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0781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3" w:name="_GoBack"/>
      <w:bookmarkEnd w:id="13"/>
    </w:p>
    <w:p w14:paraId="71C63D2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803C55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146757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E299F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3ED30F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690987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31745646">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许昌市自然资源和规划局东城区服务中心</w:t>
      </w:r>
      <w:r>
        <w:rPr>
          <w:rFonts w:hint="eastAsia" w:ascii="黑体" w:hAnsi="宋体" w:eastAsia="黑体" w:cs="黑体"/>
          <w:kern w:val="2"/>
          <w:sz w:val="44"/>
          <w:szCs w:val="44"/>
          <w:lang w:val="en-US" w:eastAsia="zh-CN"/>
        </w:rPr>
        <w:t>单位决算</w:t>
      </w:r>
    </w:p>
    <w:p w14:paraId="79E889F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547DA2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40106A64">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BEB4BB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287CBC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BCE7F7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28CC03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191BC4D">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304D80B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许昌市自然资源和规划局东城区服务中心概况</w:t>
      </w:r>
    </w:p>
    <w:p w14:paraId="640FD2E0">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386EEC75">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52CEE87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AB7105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2F0DA6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707E4EB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7E38257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C4D4AC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07E7617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D61688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7C355A8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13969A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7045ED60">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2511A6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946EFD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5C3FA3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216C8CF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CFBE6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D72970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66422DC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3AB0584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5CE08C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0EDF03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04EBB5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438802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49B1EFF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678B2FBE">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1E3C17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79F247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32C48B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D5D3AE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6F42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D4D33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95A99F5">
      <w:pPr>
        <w:bidi w:val="0"/>
        <w:rPr>
          <w:rFonts w:hint="eastAsia"/>
          <w:lang w:val="en-US" w:eastAsia="zh-CN"/>
        </w:rPr>
      </w:pPr>
    </w:p>
    <w:p w14:paraId="10469603">
      <w:pPr>
        <w:bidi w:val="0"/>
        <w:rPr>
          <w:rFonts w:hint="eastAsia"/>
          <w:lang w:val="en-US" w:eastAsia="zh-CN"/>
        </w:rPr>
      </w:pPr>
    </w:p>
    <w:p w14:paraId="7C9C852F">
      <w:pPr>
        <w:bidi w:val="0"/>
        <w:rPr>
          <w:rFonts w:hint="eastAsia"/>
          <w:lang w:val="en-US" w:eastAsia="zh-CN"/>
        </w:rPr>
      </w:pPr>
    </w:p>
    <w:p w14:paraId="36C5251E">
      <w:pPr>
        <w:bidi w:val="0"/>
        <w:rPr>
          <w:rFonts w:hint="eastAsia"/>
          <w:lang w:val="en-US" w:eastAsia="zh-CN"/>
        </w:rPr>
      </w:pPr>
    </w:p>
    <w:p w14:paraId="4ACE8709">
      <w:pPr>
        <w:bidi w:val="0"/>
        <w:rPr>
          <w:rFonts w:hint="eastAsia"/>
          <w:lang w:val="en-US" w:eastAsia="zh-CN"/>
        </w:rPr>
      </w:pPr>
    </w:p>
    <w:p w14:paraId="53398BAC">
      <w:pPr>
        <w:bidi w:val="0"/>
        <w:rPr>
          <w:rFonts w:hint="eastAsia"/>
          <w:lang w:val="en-US" w:eastAsia="zh-CN"/>
        </w:rPr>
      </w:pPr>
    </w:p>
    <w:p w14:paraId="3E859FCD">
      <w:pPr>
        <w:bidi w:val="0"/>
        <w:rPr>
          <w:rFonts w:hint="eastAsia"/>
          <w:lang w:val="en-US" w:eastAsia="zh-CN"/>
        </w:rPr>
      </w:pPr>
    </w:p>
    <w:p w14:paraId="1CF7044E">
      <w:pPr>
        <w:bidi w:val="0"/>
        <w:rPr>
          <w:rFonts w:hint="eastAsia"/>
          <w:lang w:val="en-US" w:eastAsia="zh-CN"/>
        </w:rPr>
      </w:pPr>
    </w:p>
    <w:p w14:paraId="5EDD310E">
      <w:pPr>
        <w:bidi w:val="0"/>
        <w:rPr>
          <w:rFonts w:hint="eastAsia"/>
          <w:lang w:val="en-US" w:eastAsia="zh-CN"/>
        </w:rPr>
      </w:pPr>
    </w:p>
    <w:p w14:paraId="0F26BF12">
      <w:pPr>
        <w:bidi w:val="0"/>
        <w:rPr>
          <w:rFonts w:hint="eastAsia"/>
          <w:lang w:val="en-US" w:eastAsia="zh-CN"/>
        </w:rPr>
      </w:pPr>
    </w:p>
    <w:p w14:paraId="4193134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第一部分许昌市自然资源和规划局东城区服务中心概况</w:t>
      </w:r>
    </w:p>
    <w:p w14:paraId="130864F8">
      <w:pPr>
        <w:bidi w:val="0"/>
        <w:rPr>
          <w:rFonts w:hint="eastAsia"/>
        </w:rPr>
      </w:pPr>
    </w:p>
    <w:p w14:paraId="2996927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1A979FED">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146556E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（一）负责辖区内基础测绘、地籍测绘、行政区域界限测绘和其他重大测绘项目，指导监督测绘成果、质量管理和测绘成果资料汇交、审核重要地理信息数据。</w:t>
      </w:r>
    </w:p>
    <w:p w14:paraId="03464A6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（二）负责辖区内自然资源信息系统的建设、管理、维护和技术指导工作，推进自然资源信息化建设，提供自然资源基础数据服务，提升自然资源信息化水平。</w:t>
      </w:r>
    </w:p>
    <w:p w14:paraId="239C15D4">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三）负责规划区内建设项目规划方案的初审、论证及上报工作；负责辖区内单元控规、控制性详细规划、专项规划、城市设计、建设工程设计方案等初审工作，为前期研究、技术审核、初步论证等工作提供技术服务；协助分局做好规划审批工作。</w:t>
      </w:r>
    </w:p>
    <w:p w14:paraId="163E6C2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（四）负责对国土空间规划编制、实施管理政策进行研究，为规划管理工作提供技术保障；协助分局做好辖区内国土空间规划和建设项目日常规划管理工作。</w:t>
      </w:r>
    </w:p>
    <w:p w14:paraId="4775F71E">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（五）负责辖区内不动产登记前期工作，承担辖区内建设项目档案管理、查询服务等工作，做好不动产权属争议、纠纷、矛盾协调处理。</w:t>
      </w:r>
    </w:p>
    <w:p w14:paraId="76E09A3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（六）协助分局做好辖区内自然资源基础调查、变更调查、动态监测及自然资源专项调查监测工作。</w:t>
      </w:r>
    </w:p>
    <w:p w14:paraId="28A58CC5">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（七）协助分局做好自然资源国土空间用途管制、调查监测评价、自然资源有偿使用及合理开发利用；做好辖区内土地资源开发、整理、复垦、监督管理工作；做好造森绿化工作。</w:t>
      </w:r>
    </w:p>
    <w:p w14:paraId="32372F2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八）负责辖区内耕地保护和基本农田保护工作，严格落实耕保护及各类辞旧迎新碰锁计监督管理制度，做好国土空间生态修复工作。承担辖区内自然资源巡查职责，及时发现和制止土地、矿产等自然资源违法行为，处理自然资源违法违规案件及其他事务性工作，配合分局好自然信访工作。</w:t>
      </w:r>
    </w:p>
    <w:p w14:paraId="2527976A">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（九）协助分局做好地质灾害预防和治理、矿业权管理及矿产资源保护与监督工作。</w:t>
      </w:r>
    </w:p>
    <w:p w14:paraId="1845122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（十）协助分局做好各类土地用途转用、征收征用报件的上报工作；协助开展防火巡护、火源管理、防火设施建设等工作；为城建重点项目提供规划技术服务工作。</w:t>
      </w:r>
    </w:p>
    <w:p w14:paraId="639FF8D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（十一）承办市局交办协助分局的其他工作。</w:t>
      </w:r>
    </w:p>
    <w:p w14:paraId="525A9CB8">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797BD59F">
      <w:pPr>
        <w:keepNext w:val="0"/>
        <w:keepLines w:val="0"/>
        <w:pageBreakBefore w:val="0"/>
        <w:widowControl/>
        <w:kinsoku/>
        <w:wordWrap w:val="0"/>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许昌市自然资源和规划局东城区服务中心内设机构1个，包括：办公室。</w:t>
      </w:r>
    </w:p>
    <w:p w14:paraId="39393021">
      <w:pPr>
        <w:pStyle w:val="2"/>
        <w:keepNext w:val="0"/>
        <w:keepLines w:val="0"/>
        <w:pageBreakBefore w:val="0"/>
        <w:kinsoku/>
        <w:overflowPunct/>
        <w:topLinePunct w:val="0"/>
        <w:autoSpaceDE/>
        <w:autoSpaceDN/>
        <w:bidi w:val="0"/>
        <w:adjustRightInd/>
        <w:snapToGrid/>
        <w:ind w:firstLine="640" w:firstLineChars="200"/>
        <w:textAlignment w:val="auto"/>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纳入本单位2025年度部门决算范围的为许昌市自然资源和规划局东城区服务中心。</w:t>
      </w:r>
    </w:p>
    <w:p w14:paraId="65A14EDA">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5BF942B0">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24E0172D">
      <w:pPr>
        <w:bidi w:val="0"/>
        <w:rPr>
          <w:rFonts w:hint="eastAsia"/>
          <w:lang w:val="en-US" w:eastAsia="zh-CN"/>
        </w:rPr>
      </w:pPr>
    </w:p>
    <w:p w14:paraId="0730BDD0">
      <w:pPr>
        <w:bidi w:val="0"/>
        <w:rPr>
          <w:rFonts w:hint="eastAsia"/>
          <w:lang w:val="en-US" w:eastAsia="zh-CN"/>
        </w:rPr>
      </w:pPr>
    </w:p>
    <w:p w14:paraId="45919EBB">
      <w:pPr>
        <w:bidi w:val="0"/>
        <w:rPr>
          <w:lang w:val="en-US" w:eastAsia="zh-CN"/>
        </w:rPr>
      </w:pPr>
    </w:p>
    <w:p w14:paraId="1A7F1B81">
      <w:pPr>
        <w:bidi w:val="0"/>
        <w:rPr>
          <w:rFonts w:hint="eastAsia"/>
          <w:lang w:val="en-US" w:eastAsia="zh-CN"/>
        </w:rPr>
      </w:pPr>
      <w:r>
        <w:rPr>
          <w:rFonts w:hint="eastAsia"/>
          <w:lang w:val="en-US" w:eastAsia="zh-CN"/>
        </w:rPr>
        <w:t xml:space="preserve"> </w:t>
      </w:r>
    </w:p>
    <w:p w14:paraId="30EAB347">
      <w:pPr>
        <w:bidi w:val="0"/>
        <w:rPr>
          <w:rFonts w:hint="eastAsia"/>
        </w:rPr>
      </w:pPr>
      <w:r>
        <w:rPr>
          <w:rFonts w:hint="eastAsia"/>
          <w:lang w:val="en-US" w:eastAsia="zh-CN"/>
        </w:rPr>
        <w:t xml:space="preserve"> </w:t>
      </w:r>
    </w:p>
    <w:p w14:paraId="0B377751">
      <w:pPr>
        <w:bidi w:val="0"/>
        <w:rPr>
          <w:rFonts w:hint="eastAsia"/>
        </w:rPr>
      </w:pPr>
      <w:r>
        <w:rPr>
          <w:rFonts w:hint="eastAsia"/>
          <w:lang w:val="en-US" w:eastAsia="zh-CN"/>
        </w:rPr>
        <w:t xml:space="preserve"> </w:t>
      </w:r>
    </w:p>
    <w:p w14:paraId="4FDC4943">
      <w:pPr>
        <w:bidi w:val="0"/>
        <w:rPr>
          <w:rFonts w:hint="eastAsia"/>
        </w:rPr>
      </w:pPr>
      <w:r>
        <w:rPr>
          <w:rFonts w:hint="eastAsia"/>
          <w:lang w:val="en-US" w:eastAsia="zh-CN"/>
        </w:rPr>
        <w:t xml:space="preserve"> </w:t>
      </w:r>
    </w:p>
    <w:p w14:paraId="5EA30D6E">
      <w:pPr>
        <w:bidi w:val="0"/>
        <w:rPr>
          <w:rFonts w:hint="eastAsia"/>
        </w:rPr>
      </w:pPr>
      <w:r>
        <w:rPr>
          <w:rFonts w:hint="eastAsia"/>
          <w:lang w:val="en-US" w:eastAsia="zh-CN"/>
        </w:rPr>
        <w:t xml:space="preserve"> </w:t>
      </w:r>
    </w:p>
    <w:p w14:paraId="2BC16CFC">
      <w:pPr>
        <w:bidi w:val="0"/>
        <w:rPr>
          <w:rFonts w:hint="eastAsia"/>
        </w:rPr>
      </w:pPr>
      <w:r>
        <w:rPr>
          <w:rFonts w:hint="eastAsia"/>
          <w:lang w:val="en-US" w:eastAsia="zh-CN"/>
        </w:rPr>
        <w:t xml:space="preserve"> </w:t>
      </w:r>
    </w:p>
    <w:p w14:paraId="7C1F762E">
      <w:pPr>
        <w:bidi w:val="0"/>
        <w:rPr>
          <w:rFonts w:hint="eastAsia"/>
        </w:rPr>
      </w:pPr>
      <w:r>
        <w:rPr>
          <w:rFonts w:hint="eastAsia"/>
          <w:lang w:val="en-US" w:eastAsia="zh-CN"/>
        </w:rPr>
        <w:t xml:space="preserve"> </w:t>
      </w:r>
    </w:p>
    <w:p w14:paraId="480533F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3E8E6D2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43B524A8">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10193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63A00D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15489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056263E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单位：许昌市自然资源和规划局东城区服务中心</w:t>
            </w:r>
          </w:p>
        </w:tc>
        <w:tc>
          <w:tcPr>
            <w:tcW w:w="2000" w:type="dxa"/>
            <w:noWrap w:val="0"/>
            <w:vAlign w:val="center"/>
          </w:tcPr>
          <w:p w14:paraId="27CDD3E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1B84A6E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75BB5E6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53AA3F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6589B6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807D6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38E445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3747ED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3430F4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5B1D725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21E110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3F264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4B2251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6C931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E8DA49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71D8460A">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34543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6DCE49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4E5095B4">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453C8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3D5916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7415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75772C3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0EB84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243.11</w:t>
            </w:r>
          </w:p>
        </w:tc>
        <w:tc>
          <w:tcPr>
            <w:tcW w:w="3780" w:type="dxa"/>
            <w:noWrap w:val="0"/>
            <w:vAlign w:val="center"/>
          </w:tcPr>
          <w:p w14:paraId="60BB1F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64481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1B814E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BD45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ACC08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3CE8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5A11D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6C58D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37056B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142D09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C398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EB881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68E9FC7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3E8F02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B8680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603D23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0C6A1C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840AA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D0B3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4A818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0B8970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510DF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B780A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2E073B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B049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1E96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593CB1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44455D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E92E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2F7F70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4D6896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B4AC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E0FC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46BC5B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3D1EAC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FBE8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50F2FA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3EB6E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CB96E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37B4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0503575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31C686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94E1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59ACD9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06B521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0606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17E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6B8EB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7EA07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5CA9E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665D9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5E4994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19.26</w:t>
            </w:r>
          </w:p>
        </w:tc>
      </w:tr>
      <w:tr w14:paraId="52ADA1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B41F3A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FC0B6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433AD7D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9FE742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DCF61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31D0C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12.20</w:t>
            </w:r>
          </w:p>
        </w:tc>
      </w:tr>
      <w:tr w14:paraId="5FA01F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9EC52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5C374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41A241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151CD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397C63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2798B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4839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BB987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7905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0B293F6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1AF05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163F79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51FBD6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194.14</w:t>
            </w:r>
          </w:p>
        </w:tc>
      </w:tr>
      <w:tr w14:paraId="47A92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C43290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CF3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27A9ACD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E2186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628E1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3949E2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02B2A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AD0452">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44A80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288E3717">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A0C45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6C119D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3C729A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6329C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0522B7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8AAC3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05D96A8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E0DF5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471777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4080A7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469D5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9B71A9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87BD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7B1AE1A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D6E1D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3F87EE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317769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E746F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1CE53ED">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C9FC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CFC2E3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51229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5E8F8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25823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2B37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56695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A39F4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413B0A0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CA523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368A17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270474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6C96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75345C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549D05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727C035">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22ED3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1FE14B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78BB90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1146E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AD9B73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2D473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63DAE90D">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9055F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189341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52C66E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17.51</w:t>
            </w:r>
          </w:p>
        </w:tc>
      </w:tr>
      <w:tr w14:paraId="36FA7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A68BC36">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A932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5FB2C3B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909C3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12043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9D12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37B0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3CEFE2A">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5254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0BDAC14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DE116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25AF65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047BF4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0C4ED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CD37D5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40420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0CB6569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160F9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986D7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0CA1A0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A7454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747AF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8FB45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0F079D2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A4028F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6E87548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F420E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FEFDA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BBE883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25C8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2FBADF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D1B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0354E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15A666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ED87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B5FF765">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DA42A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239CFA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13570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5A6F84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15684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9526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8DE1FF9">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DF910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30A6407A">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2B6C2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497384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0D9DB6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DB10B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52324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4FBF2D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0983BB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243.11</w:t>
            </w:r>
          </w:p>
        </w:tc>
        <w:tc>
          <w:tcPr>
            <w:tcW w:w="3780" w:type="dxa"/>
            <w:noWrap w:val="0"/>
            <w:vAlign w:val="center"/>
          </w:tcPr>
          <w:p w14:paraId="6C5009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1F080E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68525F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243.11</w:t>
            </w:r>
          </w:p>
        </w:tc>
      </w:tr>
      <w:tr w14:paraId="3AABA6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4018E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53925DA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22BE59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B474A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76145B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6C73F4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4C172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6BD9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57C2932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16728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7844BF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2D65A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6F26A2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8A330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D4F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18515B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AD8CA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243.11</w:t>
            </w:r>
          </w:p>
        </w:tc>
        <w:tc>
          <w:tcPr>
            <w:tcW w:w="3780" w:type="dxa"/>
            <w:noWrap w:val="0"/>
            <w:vAlign w:val="center"/>
          </w:tcPr>
          <w:p w14:paraId="51D6F6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0ACA94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2EBACC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243.11</w:t>
            </w:r>
          </w:p>
        </w:tc>
      </w:tr>
      <w:tr w14:paraId="3EE03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4E09D3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注：1.本表反映部门本年度的总收支和年末结转结余情况。</w:t>
            </w:r>
          </w:p>
        </w:tc>
      </w:tr>
      <w:tr w14:paraId="1BFBEF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top w:val="nil"/>
              <w:left w:val="nil"/>
              <w:bottom w:val="nil"/>
              <w:right w:val="nil"/>
            </w:tcBorders>
            <w:noWrap w:val="0"/>
            <w:vAlign w:val="center"/>
          </w:tcPr>
          <w:p w14:paraId="541C5B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2.本套报表金额单位转换时可能存在尾数误差。</w:t>
            </w:r>
          </w:p>
        </w:tc>
      </w:tr>
    </w:tbl>
    <w:p w14:paraId="6C44B387">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3B4C43E2">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5592A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noWrap w:val="0"/>
            <w:vAlign w:val="center"/>
          </w:tcPr>
          <w:p w14:paraId="3D1EAAC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06843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noWrap w:val="0"/>
            <w:vAlign w:val="center"/>
          </w:tcPr>
          <w:p w14:paraId="3D943C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单位：许昌市自然资源和规划局东城区服务中心</w:t>
            </w:r>
          </w:p>
        </w:tc>
        <w:tc>
          <w:tcPr>
            <w:tcW w:w="2000" w:type="dxa"/>
            <w:noWrap w:val="0"/>
            <w:vAlign w:val="center"/>
          </w:tcPr>
          <w:p w14:paraId="3D77EF6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24" w:type="dxa"/>
            <w:noWrap w:val="0"/>
            <w:vAlign w:val="center"/>
          </w:tcPr>
          <w:p w14:paraId="207A5BB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30EFACA3">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40"/>
        <w:gridCol w:w="2160"/>
        <w:gridCol w:w="900"/>
        <w:gridCol w:w="900"/>
        <w:gridCol w:w="900"/>
        <w:gridCol w:w="900"/>
        <w:gridCol w:w="900"/>
        <w:gridCol w:w="900"/>
        <w:gridCol w:w="949"/>
      </w:tblGrid>
      <w:tr w14:paraId="35D6C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6418F34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00" w:type="dxa"/>
            <w:vMerge w:val="restart"/>
            <w:noWrap w:val="0"/>
            <w:vAlign w:val="center"/>
          </w:tcPr>
          <w:p w14:paraId="62E575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本年收入合计</w:t>
            </w:r>
          </w:p>
        </w:tc>
        <w:tc>
          <w:tcPr>
            <w:tcW w:w="900" w:type="dxa"/>
            <w:vMerge w:val="restart"/>
            <w:noWrap w:val="0"/>
            <w:vAlign w:val="center"/>
          </w:tcPr>
          <w:p w14:paraId="0CAE8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财政拨款收入</w:t>
            </w:r>
          </w:p>
        </w:tc>
        <w:tc>
          <w:tcPr>
            <w:tcW w:w="900" w:type="dxa"/>
            <w:vMerge w:val="restart"/>
            <w:noWrap w:val="0"/>
            <w:vAlign w:val="center"/>
          </w:tcPr>
          <w:p w14:paraId="0401F5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上级补助收入</w:t>
            </w:r>
          </w:p>
        </w:tc>
        <w:tc>
          <w:tcPr>
            <w:tcW w:w="900" w:type="dxa"/>
            <w:vMerge w:val="restart"/>
            <w:noWrap w:val="0"/>
            <w:vAlign w:val="center"/>
          </w:tcPr>
          <w:p w14:paraId="378EB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事业收入</w:t>
            </w:r>
          </w:p>
        </w:tc>
        <w:tc>
          <w:tcPr>
            <w:tcW w:w="900" w:type="dxa"/>
            <w:vMerge w:val="restart"/>
            <w:noWrap w:val="0"/>
            <w:vAlign w:val="center"/>
          </w:tcPr>
          <w:p w14:paraId="0542469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经营收入</w:t>
            </w:r>
          </w:p>
        </w:tc>
        <w:tc>
          <w:tcPr>
            <w:tcW w:w="900" w:type="dxa"/>
            <w:vMerge w:val="restart"/>
            <w:noWrap w:val="0"/>
            <w:vAlign w:val="center"/>
          </w:tcPr>
          <w:p w14:paraId="1D68DF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附属单位上缴收入</w:t>
            </w:r>
          </w:p>
        </w:tc>
        <w:tc>
          <w:tcPr>
            <w:tcW w:w="949" w:type="dxa"/>
            <w:vMerge w:val="restart"/>
            <w:noWrap w:val="0"/>
            <w:vAlign w:val="center"/>
          </w:tcPr>
          <w:p w14:paraId="0020DB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其他收入</w:t>
            </w:r>
          </w:p>
        </w:tc>
      </w:tr>
      <w:tr w14:paraId="7FD45B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restart"/>
            <w:noWrap w:val="0"/>
            <w:vAlign w:val="center"/>
          </w:tcPr>
          <w:p w14:paraId="6D7FD9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科目编码</w:t>
            </w:r>
          </w:p>
        </w:tc>
        <w:tc>
          <w:tcPr>
            <w:tcW w:w="2160" w:type="dxa"/>
            <w:vMerge w:val="restart"/>
            <w:noWrap w:val="0"/>
            <w:vAlign w:val="center"/>
          </w:tcPr>
          <w:p w14:paraId="72042E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00" w:type="dxa"/>
            <w:vMerge w:val="continue"/>
            <w:noWrap w:val="0"/>
            <w:vAlign w:val="center"/>
          </w:tcPr>
          <w:p w14:paraId="4356790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336AE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7E24BC2">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7420EA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CE545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F67EA8E">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5596F2A7">
            <w:pPr>
              <w:widowControl w:val="0"/>
              <w:jc w:val="both"/>
              <w:rPr>
                <w:rFonts w:ascii="Calibri" w:hAnsi="Calibri" w:eastAsia="仿宋_GB2312" w:cs="Arial"/>
                <w:kern w:val="2"/>
                <w:sz w:val="32"/>
                <w:szCs w:val="24"/>
                <w:lang w:val="en-US" w:eastAsia="zh-CN" w:bidi="ar-SA"/>
              </w:rPr>
            </w:pPr>
          </w:p>
        </w:tc>
      </w:tr>
      <w:tr w14:paraId="1E77C4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2877525D">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14E06E68">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1CE011CD">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E54C2D7">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0193D5EA">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61C0354">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AFBCD9E">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77D808AA">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1F225CDC">
            <w:pPr>
              <w:widowControl w:val="0"/>
              <w:jc w:val="both"/>
              <w:rPr>
                <w:rFonts w:ascii="Calibri" w:hAnsi="Calibri" w:eastAsia="仿宋_GB2312" w:cs="Arial"/>
                <w:kern w:val="2"/>
                <w:sz w:val="32"/>
                <w:szCs w:val="24"/>
                <w:lang w:val="en-US" w:eastAsia="zh-CN" w:bidi="ar-SA"/>
              </w:rPr>
            </w:pPr>
          </w:p>
        </w:tc>
      </w:tr>
      <w:tr w14:paraId="0CE534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540" w:type="dxa"/>
            <w:vMerge w:val="continue"/>
            <w:noWrap w:val="0"/>
            <w:vAlign w:val="center"/>
          </w:tcPr>
          <w:p w14:paraId="17668E53">
            <w:pPr>
              <w:widowControl w:val="0"/>
              <w:jc w:val="both"/>
              <w:rPr>
                <w:rFonts w:ascii="Calibri" w:hAnsi="Calibri" w:eastAsia="仿宋_GB2312" w:cs="Arial"/>
                <w:kern w:val="2"/>
                <w:sz w:val="32"/>
                <w:szCs w:val="24"/>
                <w:lang w:val="en-US" w:eastAsia="zh-CN" w:bidi="ar-SA"/>
              </w:rPr>
            </w:pPr>
          </w:p>
        </w:tc>
        <w:tc>
          <w:tcPr>
            <w:tcW w:w="2160" w:type="dxa"/>
            <w:vMerge w:val="continue"/>
            <w:noWrap w:val="0"/>
            <w:vAlign w:val="center"/>
          </w:tcPr>
          <w:p w14:paraId="256BACB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62CEA1C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9E46A09">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B99380">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2A609676">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4A96C33B">
            <w:pPr>
              <w:widowControl w:val="0"/>
              <w:jc w:val="both"/>
              <w:rPr>
                <w:rFonts w:ascii="Calibri" w:hAnsi="Calibri" w:eastAsia="仿宋_GB2312" w:cs="Arial"/>
                <w:kern w:val="2"/>
                <w:sz w:val="32"/>
                <w:szCs w:val="24"/>
                <w:lang w:val="en-US" w:eastAsia="zh-CN" w:bidi="ar-SA"/>
              </w:rPr>
            </w:pPr>
          </w:p>
        </w:tc>
        <w:tc>
          <w:tcPr>
            <w:tcW w:w="900" w:type="dxa"/>
            <w:vMerge w:val="continue"/>
            <w:noWrap w:val="0"/>
            <w:vAlign w:val="center"/>
          </w:tcPr>
          <w:p w14:paraId="502FDF86">
            <w:pPr>
              <w:widowControl w:val="0"/>
              <w:jc w:val="both"/>
              <w:rPr>
                <w:rFonts w:ascii="Calibri" w:hAnsi="Calibri" w:eastAsia="仿宋_GB2312" w:cs="Arial"/>
                <w:kern w:val="2"/>
                <w:sz w:val="32"/>
                <w:szCs w:val="24"/>
                <w:lang w:val="en-US" w:eastAsia="zh-CN" w:bidi="ar-SA"/>
              </w:rPr>
            </w:pPr>
          </w:p>
        </w:tc>
        <w:tc>
          <w:tcPr>
            <w:tcW w:w="949" w:type="dxa"/>
            <w:vMerge w:val="continue"/>
            <w:noWrap w:val="0"/>
            <w:vAlign w:val="center"/>
          </w:tcPr>
          <w:p w14:paraId="463E5A20">
            <w:pPr>
              <w:widowControl w:val="0"/>
              <w:jc w:val="both"/>
              <w:rPr>
                <w:rFonts w:ascii="Calibri" w:hAnsi="Calibri" w:eastAsia="仿宋_GB2312" w:cs="Arial"/>
                <w:kern w:val="2"/>
                <w:sz w:val="32"/>
                <w:szCs w:val="24"/>
                <w:lang w:val="en-US" w:eastAsia="zh-CN" w:bidi="ar-SA"/>
              </w:rPr>
            </w:pPr>
          </w:p>
        </w:tc>
      </w:tr>
      <w:tr w14:paraId="20A51B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4C6564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00" w:type="dxa"/>
            <w:noWrap w:val="0"/>
            <w:vAlign w:val="center"/>
          </w:tcPr>
          <w:p w14:paraId="60D1D7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00" w:type="dxa"/>
            <w:noWrap w:val="0"/>
            <w:vAlign w:val="center"/>
          </w:tcPr>
          <w:p w14:paraId="5A9F19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00" w:type="dxa"/>
            <w:noWrap w:val="0"/>
            <w:vAlign w:val="center"/>
          </w:tcPr>
          <w:p w14:paraId="72489A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00" w:type="dxa"/>
            <w:noWrap w:val="0"/>
            <w:vAlign w:val="center"/>
          </w:tcPr>
          <w:p w14:paraId="2ECE9A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00" w:type="dxa"/>
            <w:noWrap w:val="0"/>
            <w:vAlign w:val="center"/>
          </w:tcPr>
          <w:p w14:paraId="42A76B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00" w:type="dxa"/>
            <w:noWrap w:val="0"/>
            <w:vAlign w:val="center"/>
          </w:tcPr>
          <w:p w14:paraId="2E609A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c>
          <w:tcPr>
            <w:tcW w:w="949" w:type="dxa"/>
            <w:noWrap w:val="0"/>
            <w:vAlign w:val="center"/>
          </w:tcPr>
          <w:p w14:paraId="2464DE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w:t>
            </w:r>
          </w:p>
        </w:tc>
      </w:tr>
      <w:tr w14:paraId="443C4D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2700" w:type="dxa"/>
            <w:gridSpan w:val="2"/>
            <w:noWrap w:val="0"/>
            <w:vAlign w:val="center"/>
          </w:tcPr>
          <w:p w14:paraId="58366A9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00" w:type="dxa"/>
            <w:noWrap w:val="0"/>
            <w:vAlign w:val="center"/>
          </w:tcPr>
          <w:p w14:paraId="75CCD3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243.11</w:t>
            </w:r>
          </w:p>
        </w:tc>
        <w:tc>
          <w:tcPr>
            <w:tcW w:w="900" w:type="dxa"/>
            <w:noWrap w:val="0"/>
            <w:vAlign w:val="center"/>
          </w:tcPr>
          <w:p w14:paraId="52BC29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243.11</w:t>
            </w:r>
          </w:p>
        </w:tc>
        <w:tc>
          <w:tcPr>
            <w:tcW w:w="900" w:type="dxa"/>
            <w:noWrap w:val="0"/>
            <w:vAlign w:val="center"/>
          </w:tcPr>
          <w:p w14:paraId="1D134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EEB29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6100C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3D9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2B7D8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74A3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3BD30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160" w:type="dxa"/>
            <w:noWrap w:val="0"/>
            <w:vAlign w:val="center"/>
          </w:tcPr>
          <w:p w14:paraId="20BD587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00" w:type="dxa"/>
            <w:noWrap w:val="0"/>
            <w:vAlign w:val="center"/>
          </w:tcPr>
          <w:p w14:paraId="427A31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00" w:type="dxa"/>
            <w:noWrap w:val="0"/>
            <w:vAlign w:val="center"/>
          </w:tcPr>
          <w:p w14:paraId="190D39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00" w:type="dxa"/>
            <w:noWrap w:val="0"/>
            <w:vAlign w:val="center"/>
          </w:tcPr>
          <w:p w14:paraId="54638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444B2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9357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DE075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DB60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F6EC4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7274E9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160" w:type="dxa"/>
            <w:noWrap w:val="0"/>
            <w:vAlign w:val="center"/>
          </w:tcPr>
          <w:p w14:paraId="40916D2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00" w:type="dxa"/>
            <w:noWrap w:val="0"/>
            <w:vAlign w:val="center"/>
          </w:tcPr>
          <w:p w14:paraId="488EE4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00" w:type="dxa"/>
            <w:noWrap w:val="0"/>
            <w:vAlign w:val="center"/>
          </w:tcPr>
          <w:p w14:paraId="2A298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00" w:type="dxa"/>
            <w:noWrap w:val="0"/>
            <w:vAlign w:val="center"/>
          </w:tcPr>
          <w:p w14:paraId="39D1C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0C7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FD67B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1038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6D651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F1A3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88550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160" w:type="dxa"/>
            <w:noWrap w:val="0"/>
            <w:vAlign w:val="center"/>
          </w:tcPr>
          <w:p w14:paraId="0F6072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00" w:type="dxa"/>
            <w:noWrap w:val="0"/>
            <w:vAlign w:val="center"/>
          </w:tcPr>
          <w:p w14:paraId="01B39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00" w:type="dxa"/>
            <w:noWrap w:val="0"/>
            <w:vAlign w:val="center"/>
          </w:tcPr>
          <w:p w14:paraId="06FCE4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19.26</w:t>
            </w:r>
          </w:p>
        </w:tc>
        <w:tc>
          <w:tcPr>
            <w:tcW w:w="900" w:type="dxa"/>
            <w:noWrap w:val="0"/>
            <w:vAlign w:val="center"/>
          </w:tcPr>
          <w:p w14:paraId="18DD6F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95970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DF50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DEAD3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293AAF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64C5A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2C2A7A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160" w:type="dxa"/>
            <w:noWrap w:val="0"/>
            <w:vAlign w:val="center"/>
          </w:tcPr>
          <w:p w14:paraId="28EAA5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00" w:type="dxa"/>
            <w:noWrap w:val="0"/>
            <w:vAlign w:val="center"/>
          </w:tcPr>
          <w:p w14:paraId="378BDC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12.20</w:t>
            </w:r>
          </w:p>
        </w:tc>
        <w:tc>
          <w:tcPr>
            <w:tcW w:w="900" w:type="dxa"/>
            <w:noWrap w:val="0"/>
            <w:vAlign w:val="center"/>
          </w:tcPr>
          <w:p w14:paraId="46B03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12.20</w:t>
            </w:r>
          </w:p>
        </w:tc>
        <w:tc>
          <w:tcPr>
            <w:tcW w:w="900" w:type="dxa"/>
            <w:noWrap w:val="0"/>
            <w:vAlign w:val="center"/>
          </w:tcPr>
          <w:p w14:paraId="160828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30D1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7255B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C17C7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CCD74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F5F8A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4B0AE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160" w:type="dxa"/>
            <w:noWrap w:val="0"/>
            <w:vAlign w:val="center"/>
          </w:tcPr>
          <w:p w14:paraId="41B97E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00" w:type="dxa"/>
            <w:noWrap w:val="0"/>
            <w:vAlign w:val="center"/>
          </w:tcPr>
          <w:p w14:paraId="4BFA15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12.20</w:t>
            </w:r>
          </w:p>
        </w:tc>
        <w:tc>
          <w:tcPr>
            <w:tcW w:w="900" w:type="dxa"/>
            <w:noWrap w:val="0"/>
            <w:vAlign w:val="center"/>
          </w:tcPr>
          <w:p w14:paraId="316885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12.20</w:t>
            </w:r>
          </w:p>
        </w:tc>
        <w:tc>
          <w:tcPr>
            <w:tcW w:w="900" w:type="dxa"/>
            <w:noWrap w:val="0"/>
            <w:vAlign w:val="center"/>
          </w:tcPr>
          <w:p w14:paraId="063F70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962DE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C8E62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54AC2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9A52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D2BE1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5E1402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160" w:type="dxa"/>
            <w:noWrap w:val="0"/>
            <w:vAlign w:val="center"/>
          </w:tcPr>
          <w:p w14:paraId="4CACFE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00" w:type="dxa"/>
            <w:noWrap w:val="0"/>
            <w:vAlign w:val="center"/>
          </w:tcPr>
          <w:p w14:paraId="231F06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w:t>
            </w:r>
          </w:p>
        </w:tc>
        <w:tc>
          <w:tcPr>
            <w:tcW w:w="900" w:type="dxa"/>
            <w:noWrap w:val="0"/>
            <w:vAlign w:val="center"/>
          </w:tcPr>
          <w:p w14:paraId="16F319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5.87</w:t>
            </w:r>
          </w:p>
        </w:tc>
        <w:tc>
          <w:tcPr>
            <w:tcW w:w="900" w:type="dxa"/>
            <w:noWrap w:val="0"/>
            <w:vAlign w:val="center"/>
          </w:tcPr>
          <w:p w14:paraId="458D71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416DB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97849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9ECE3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1BC8A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1824B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039A36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160" w:type="dxa"/>
            <w:noWrap w:val="0"/>
            <w:vAlign w:val="center"/>
          </w:tcPr>
          <w:p w14:paraId="683226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00" w:type="dxa"/>
            <w:noWrap w:val="0"/>
            <w:vAlign w:val="center"/>
          </w:tcPr>
          <w:p w14:paraId="729320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6.32</w:t>
            </w:r>
          </w:p>
        </w:tc>
        <w:tc>
          <w:tcPr>
            <w:tcW w:w="900" w:type="dxa"/>
            <w:noWrap w:val="0"/>
            <w:vAlign w:val="center"/>
          </w:tcPr>
          <w:p w14:paraId="72E52B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6.32</w:t>
            </w:r>
          </w:p>
        </w:tc>
        <w:tc>
          <w:tcPr>
            <w:tcW w:w="900" w:type="dxa"/>
            <w:noWrap w:val="0"/>
            <w:vAlign w:val="center"/>
          </w:tcPr>
          <w:p w14:paraId="251AFD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D5EFC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89A28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F6306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0A279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EC4A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B4019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w:t>
            </w:r>
          </w:p>
        </w:tc>
        <w:tc>
          <w:tcPr>
            <w:tcW w:w="2160" w:type="dxa"/>
            <w:noWrap w:val="0"/>
            <w:vAlign w:val="center"/>
          </w:tcPr>
          <w:p w14:paraId="23FDFA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城乡社区支出</w:t>
            </w:r>
          </w:p>
        </w:tc>
        <w:tc>
          <w:tcPr>
            <w:tcW w:w="900" w:type="dxa"/>
            <w:noWrap w:val="0"/>
            <w:vAlign w:val="center"/>
          </w:tcPr>
          <w:p w14:paraId="6A2C4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194.14</w:t>
            </w:r>
          </w:p>
        </w:tc>
        <w:tc>
          <w:tcPr>
            <w:tcW w:w="900" w:type="dxa"/>
            <w:noWrap w:val="0"/>
            <w:vAlign w:val="center"/>
          </w:tcPr>
          <w:p w14:paraId="7E9EC4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194.14</w:t>
            </w:r>
          </w:p>
        </w:tc>
        <w:tc>
          <w:tcPr>
            <w:tcW w:w="900" w:type="dxa"/>
            <w:noWrap w:val="0"/>
            <w:vAlign w:val="center"/>
          </w:tcPr>
          <w:p w14:paraId="2959A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39A76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330AD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684022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556B75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3496A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6C833B7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w:t>
            </w:r>
          </w:p>
        </w:tc>
        <w:tc>
          <w:tcPr>
            <w:tcW w:w="2160" w:type="dxa"/>
            <w:noWrap w:val="0"/>
            <w:vAlign w:val="center"/>
          </w:tcPr>
          <w:p w14:paraId="56C95E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城乡社区管理事务</w:t>
            </w:r>
          </w:p>
        </w:tc>
        <w:tc>
          <w:tcPr>
            <w:tcW w:w="900" w:type="dxa"/>
            <w:noWrap w:val="0"/>
            <w:vAlign w:val="center"/>
          </w:tcPr>
          <w:p w14:paraId="0D340A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194.14</w:t>
            </w:r>
          </w:p>
        </w:tc>
        <w:tc>
          <w:tcPr>
            <w:tcW w:w="900" w:type="dxa"/>
            <w:noWrap w:val="0"/>
            <w:vAlign w:val="center"/>
          </w:tcPr>
          <w:p w14:paraId="253CC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194.14</w:t>
            </w:r>
          </w:p>
        </w:tc>
        <w:tc>
          <w:tcPr>
            <w:tcW w:w="900" w:type="dxa"/>
            <w:noWrap w:val="0"/>
            <w:vAlign w:val="center"/>
          </w:tcPr>
          <w:p w14:paraId="18C0AB9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270C8B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113D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16C3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6D866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72E0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E7CFC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2120101</w:t>
            </w:r>
          </w:p>
        </w:tc>
        <w:tc>
          <w:tcPr>
            <w:tcW w:w="2160" w:type="dxa"/>
            <w:noWrap w:val="0"/>
            <w:vAlign w:val="center"/>
          </w:tcPr>
          <w:p w14:paraId="52E8C20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00" w:type="dxa"/>
            <w:noWrap w:val="0"/>
            <w:vAlign w:val="center"/>
          </w:tcPr>
          <w:p w14:paraId="3423F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194.14</w:t>
            </w:r>
          </w:p>
        </w:tc>
        <w:tc>
          <w:tcPr>
            <w:tcW w:w="900" w:type="dxa"/>
            <w:noWrap w:val="0"/>
            <w:vAlign w:val="center"/>
          </w:tcPr>
          <w:p w14:paraId="0F699E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194.14</w:t>
            </w:r>
          </w:p>
        </w:tc>
        <w:tc>
          <w:tcPr>
            <w:tcW w:w="900" w:type="dxa"/>
            <w:noWrap w:val="0"/>
            <w:vAlign w:val="center"/>
          </w:tcPr>
          <w:p w14:paraId="0CFCE9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7E07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B10BF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2A9E0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131B7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B4044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7FE46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160" w:type="dxa"/>
            <w:noWrap w:val="0"/>
            <w:vAlign w:val="center"/>
          </w:tcPr>
          <w:p w14:paraId="64B5CE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00" w:type="dxa"/>
            <w:noWrap w:val="0"/>
            <w:vAlign w:val="center"/>
          </w:tcPr>
          <w:p w14:paraId="2F53B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00" w:type="dxa"/>
            <w:noWrap w:val="0"/>
            <w:vAlign w:val="center"/>
          </w:tcPr>
          <w:p w14:paraId="2F7489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00" w:type="dxa"/>
            <w:noWrap w:val="0"/>
            <w:vAlign w:val="center"/>
          </w:tcPr>
          <w:p w14:paraId="6AD68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0D99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37C410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0B7890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3586AE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B6603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18BF8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160" w:type="dxa"/>
            <w:noWrap w:val="0"/>
            <w:vAlign w:val="center"/>
          </w:tcPr>
          <w:p w14:paraId="6726ED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00" w:type="dxa"/>
            <w:noWrap w:val="0"/>
            <w:vAlign w:val="center"/>
          </w:tcPr>
          <w:p w14:paraId="5554A9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00" w:type="dxa"/>
            <w:noWrap w:val="0"/>
            <w:vAlign w:val="center"/>
          </w:tcPr>
          <w:p w14:paraId="4679A2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00" w:type="dxa"/>
            <w:noWrap w:val="0"/>
            <w:vAlign w:val="center"/>
          </w:tcPr>
          <w:p w14:paraId="0076EE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1BD2B1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4DFF74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D63DD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423077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7C68E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540" w:type="dxa"/>
            <w:noWrap w:val="0"/>
            <w:vAlign w:val="center"/>
          </w:tcPr>
          <w:p w14:paraId="3F6B9E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160" w:type="dxa"/>
            <w:noWrap w:val="0"/>
            <w:vAlign w:val="center"/>
          </w:tcPr>
          <w:p w14:paraId="426E2F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00" w:type="dxa"/>
            <w:noWrap w:val="0"/>
            <w:vAlign w:val="center"/>
          </w:tcPr>
          <w:p w14:paraId="7CAB7A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00" w:type="dxa"/>
            <w:noWrap w:val="0"/>
            <w:vAlign w:val="center"/>
          </w:tcPr>
          <w:p w14:paraId="7A5796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17.51</w:t>
            </w:r>
          </w:p>
        </w:tc>
        <w:tc>
          <w:tcPr>
            <w:tcW w:w="900" w:type="dxa"/>
            <w:noWrap w:val="0"/>
            <w:vAlign w:val="center"/>
          </w:tcPr>
          <w:p w14:paraId="4CBBB9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7A7E92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EFB4F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00" w:type="dxa"/>
            <w:noWrap w:val="0"/>
            <w:vAlign w:val="center"/>
          </w:tcPr>
          <w:p w14:paraId="53FE56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49" w:type="dxa"/>
            <w:noWrap w:val="0"/>
            <w:vAlign w:val="center"/>
          </w:tcPr>
          <w:p w14:paraId="77D744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5BFB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7" w:hRule="exact"/>
          <w:jc w:val="center"/>
        </w:trPr>
        <w:tc>
          <w:tcPr>
            <w:tcW w:w="9049" w:type="dxa"/>
            <w:gridSpan w:val="9"/>
            <w:tcBorders>
              <w:left w:val="nil"/>
              <w:bottom w:val="nil"/>
              <w:right w:val="nil"/>
            </w:tcBorders>
            <w:noWrap w:val="0"/>
            <w:vAlign w:val="center"/>
          </w:tcPr>
          <w:p w14:paraId="5FAC33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注：本表反映本年度取得的各项收入情况。本表金额转换为万元时，因四舍五入可能存在尾差。</w:t>
            </w:r>
          </w:p>
        </w:tc>
      </w:tr>
    </w:tbl>
    <w:p w14:paraId="5C71DC8E">
      <w:pPr>
        <w:sectPr>
          <w:pgSz w:w="11906" w:h="16838"/>
          <w:pgMar w:top="873" w:right="1417" w:bottom="873" w:left="1440" w:header="720" w:footer="720" w:gutter="0"/>
          <w:pgNumType w:fmt="numberInDash"/>
          <w:cols w:space="720" w:num="1"/>
          <w:docGrid w:type="lines" w:linePitch="312" w:charSpace="0"/>
        </w:sectPr>
      </w:pPr>
    </w:p>
    <w:p w14:paraId="7982BDB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3AC96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5A3F38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790B5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B0EF12D">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单位：许昌市自然资源和规划局东城区服务中心</w:t>
            </w:r>
          </w:p>
        </w:tc>
        <w:tc>
          <w:tcPr>
            <w:tcW w:w="2000" w:type="dxa"/>
            <w:noWrap w:val="0"/>
            <w:vAlign w:val="center"/>
          </w:tcPr>
          <w:p w14:paraId="0CBD62A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02AD8EA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5AFD076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00"/>
        <w:gridCol w:w="2440"/>
        <w:gridCol w:w="1000"/>
        <w:gridCol w:w="1000"/>
        <w:gridCol w:w="1000"/>
        <w:gridCol w:w="1000"/>
        <w:gridCol w:w="1000"/>
        <w:gridCol w:w="986"/>
      </w:tblGrid>
      <w:tr w14:paraId="19B244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67305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w:t>
            </w:r>
          </w:p>
        </w:tc>
        <w:tc>
          <w:tcPr>
            <w:tcW w:w="1000" w:type="dxa"/>
            <w:vMerge w:val="restart"/>
            <w:noWrap w:val="0"/>
            <w:vAlign w:val="center"/>
          </w:tcPr>
          <w:p w14:paraId="62F9EF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本年支出合计</w:t>
            </w:r>
          </w:p>
        </w:tc>
        <w:tc>
          <w:tcPr>
            <w:tcW w:w="1000" w:type="dxa"/>
            <w:vMerge w:val="restart"/>
            <w:noWrap w:val="0"/>
            <w:vAlign w:val="center"/>
          </w:tcPr>
          <w:p w14:paraId="0821553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基本支出</w:t>
            </w:r>
          </w:p>
        </w:tc>
        <w:tc>
          <w:tcPr>
            <w:tcW w:w="1000" w:type="dxa"/>
            <w:vMerge w:val="restart"/>
            <w:noWrap w:val="0"/>
            <w:vAlign w:val="center"/>
          </w:tcPr>
          <w:p w14:paraId="54B20E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项目支出</w:t>
            </w:r>
          </w:p>
        </w:tc>
        <w:tc>
          <w:tcPr>
            <w:tcW w:w="1000" w:type="dxa"/>
            <w:vMerge w:val="restart"/>
            <w:noWrap w:val="0"/>
            <w:vAlign w:val="center"/>
          </w:tcPr>
          <w:p w14:paraId="110EEDC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上缴上级支出</w:t>
            </w:r>
          </w:p>
        </w:tc>
        <w:tc>
          <w:tcPr>
            <w:tcW w:w="1000" w:type="dxa"/>
            <w:vMerge w:val="restart"/>
            <w:noWrap w:val="0"/>
            <w:vAlign w:val="center"/>
          </w:tcPr>
          <w:p w14:paraId="28F5FE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经营支出</w:t>
            </w:r>
          </w:p>
        </w:tc>
        <w:tc>
          <w:tcPr>
            <w:tcW w:w="986" w:type="dxa"/>
            <w:vMerge w:val="restart"/>
            <w:noWrap w:val="0"/>
            <w:vAlign w:val="center"/>
          </w:tcPr>
          <w:p w14:paraId="140124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对附属单位补助支出</w:t>
            </w:r>
          </w:p>
        </w:tc>
      </w:tr>
      <w:tr w14:paraId="137667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restart"/>
            <w:noWrap w:val="0"/>
            <w:vAlign w:val="center"/>
          </w:tcPr>
          <w:p w14:paraId="564BF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科目代码</w:t>
            </w:r>
          </w:p>
        </w:tc>
        <w:tc>
          <w:tcPr>
            <w:tcW w:w="2440" w:type="dxa"/>
            <w:vMerge w:val="restart"/>
            <w:noWrap w:val="0"/>
            <w:vAlign w:val="center"/>
          </w:tcPr>
          <w:p w14:paraId="796A22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科目名称</w:t>
            </w:r>
          </w:p>
        </w:tc>
        <w:tc>
          <w:tcPr>
            <w:tcW w:w="1000" w:type="dxa"/>
            <w:vMerge w:val="continue"/>
            <w:noWrap w:val="0"/>
            <w:vAlign w:val="center"/>
          </w:tcPr>
          <w:p w14:paraId="758E1C43">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63249F6">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5CDDDD0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B62B5C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F36B328">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47ACB855">
            <w:pPr>
              <w:widowControl w:val="0"/>
              <w:jc w:val="both"/>
              <w:rPr>
                <w:rFonts w:ascii="Calibri" w:hAnsi="Calibri" w:eastAsia="仿宋_GB2312" w:cs="Arial"/>
                <w:kern w:val="2"/>
                <w:sz w:val="32"/>
                <w:szCs w:val="24"/>
                <w:lang w:val="en-US" w:eastAsia="zh-CN" w:bidi="ar-SA"/>
              </w:rPr>
            </w:pPr>
          </w:p>
        </w:tc>
      </w:tr>
      <w:tr w14:paraId="2DE43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2B002BE5">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29EFE65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9E84AD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E8D21B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2696863B">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AF885EF">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667C3AB7">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2FE21ADC">
            <w:pPr>
              <w:widowControl w:val="0"/>
              <w:jc w:val="both"/>
              <w:rPr>
                <w:rFonts w:ascii="Calibri" w:hAnsi="Calibri" w:eastAsia="仿宋_GB2312" w:cs="Arial"/>
                <w:kern w:val="2"/>
                <w:sz w:val="32"/>
                <w:szCs w:val="24"/>
                <w:lang w:val="en-US" w:eastAsia="zh-CN" w:bidi="ar-SA"/>
              </w:rPr>
            </w:pPr>
          </w:p>
        </w:tc>
      </w:tr>
      <w:tr w14:paraId="10B23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600" w:type="dxa"/>
            <w:vMerge w:val="continue"/>
            <w:noWrap w:val="0"/>
            <w:vAlign w:val="center"/>
          </w:tcPr>
          <w:p w14:paraId="52654FA1">
            <w:pPr>
              <w:widowControl w:val="0"/>
              <w:jc w:val="both"/>
              <w:rPr>
                <w:rFonts w:ascii="Calibri" w:hAnsi="Calibri" w:eastAsia="仿宋_GB2312" w:cs="Arial"/>
                <w:kern w:val="2"/>
                <w:sz w:val="32"/>
                <w:szCs w:val="24"/>
                <w:lang w:val="en-US" w:eastAsia="zh-CN" w:bidi="ar-SA"/>
              </w:rPr>
            </w:pPr>
          </w:p>
        </w:tc>
        <w:tc>
          <w:tcPr>
            <w:tcW w:w="2440" w:type="dxa"/>
            <w:vMerge w:val="continue"/>
            <w:noWrap w:val="0"/>
            <w:vAlign w:val="center"/>
          </w:tcPr>
          <w:p w14:paraId="160692E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1DA90557">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4B9BE244">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7EF4EFB5">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31C08371">
            <w:pPr>
              <w:widowControl w:val="0"/>
              <w:jc w:val="both"/>
              <w:rPr>
                <w:rFonts w:ascii="Calibri" w:hAnsi="Calibri" w:eastAsia="仿宋_GB2312" w:cs="Arial"/>
                <w:kern w:val="2"/>
                <w:sz w:val="32"/>
                <w:szCs w:val="24"/>
                <w:lang w:val="en-US" w:eastAsia="zh-CN" w:bidi="ar-SA"/>
              </w:rPr>
            </w:pPr>
          </w:p>
        </w:tc>
        <w:tc>
          <w:tcPr>
            <w:tcW w:w="1000" w:type="dxa"/>
            <w:vMerge w:val="continue"/>
            <w:noWrap w:val="0"/>
            <w:vAlign w:val="center"/>
          </w:tcPr>
          <w:p w14:paraId="0D52AFDD">
            <w:pPr>
              <w:widowControl w:val="0"/>
              <w:jc w:val="both"/>
              <w:rPr>
                <w:rFonts w:ascii="Calibri" w:hAnsi="Calibri" w:eastAsia="仿宋_GB2312" w:cs="Arial"/>
                <w:kern w:val="2"/>
                <w:sz w:val="32"/>
                <w:szCs w:val="24"/>
                <w:lang w:val="en-US" w:eastAsia="zh-CN" w:bidi="ar-SA"/>
              </w:rPr>
            </w:pPr>
          </w:p>
        </w:tc>
        <w:tc>
          <w:tcPr>
            <w:tcW w:w="986" w:type="dxa"/>
            <w:vMerge w:val="continue"/>
            <w:noWrap w:val="0"/>
            <w:vAlign w:val="center"/>
          </w:tcPr>
          <w:p w14:paraId="6A657C33">
            <w:pPr>
              <w:widowControl w:val="0"/>
              <w:jc w:val="both"/>
              <w:rPr>
                <w:rFonts w:ascii="Calibri" w:hAnsi="Calibri" w:eastAsia="仿宋_GB2312" w:cs="Arial"/>
                <w:kern w:val="2"/>
                <w:sz w:val="32"/>
                <w:szCs w:val="24"/>
                <w:lang w:val="en-US" w:eastAsia="zh-CN" w:bidi="ar-SA"/>
              </w:rPr>
            </w:pPr>
          </w:p>
        </w:tc>
      </w:tr>
      <w:tr w14:paraId="404E21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4427F5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栏次</w:t>
            </w:r>
          </w:p>
        </w:tc>
        <w:tc>
          <w:tcPr>
            <w:tcW w:w="1000" w:type="dxa"/>
            <w:noWrap w:val="0"/>
            <w:vAlign w:val="center"/>
          </w:tcPr>
          <w:p w14:paraId="5E1B07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w:t>
            </w:r>
          </w:p>
        </w:tc>
        <w:tc>
          <w:tcPr>
            <w:tcW w:w="1000" w:type="dxa"/>
            <w:noWrap w:val="0"/>
            <w:vAlign w:val="center"/>
          </w:tcPr>
          <w:p w14:paraId="152E3E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w:t>
            </w:r>
          </w:p>
        </w:tc>
        <w:tc>
          <w:tcPr>
            <w:tcW w:w="1000" w:type="dxa"/>
            <w:noWrap w:val="0"/>
            <w:vAlign w:val="center"/>
          </w:tcPr>
          <w:p w14:paraId="73E09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3</w:t>
            </w:r>
          </w:p>
        </w:tc>
        <w:tc>
          <w:tcPr>
            <w:tcW w:w="1000" w:type="dxa"/>
            <w:noWrap w:val="0"/>
            <w:vAlign w:val="center"/>
          </w:tcPr>
          <w:p w14:paraId="669DE6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4</w:t>
            </w:r>
          </w:p>
        </w:tc>
        <w:tc>
          <w:tcPr>
            <w:tcW w:w="1000" w:type="dxa"/>
            <w:noWrap w:val="0"/>
            <w:vAlign w:val="center"/>
          </w:tcPr>
          <w:p w14:paraId="0610B6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w:t>
            </w:r>
          </w:p>
        </w:tc>
        <w:tc>
          <w:tcPr>
            <w:tcW w:w="986" w:type="dxa"/>
            <w:noWrap w:val="0"/>
            <w:vAlign w:val="center"/>
          </w:tcPr>
          <w:p w14:paraId="60433EC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w:t>
            </w:r>
          </w:p>
        </w:tc>
      </w:tr>
      <w:tr w14:paraId="43209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3040" w:type="dxa"/>
            <w:gridSpan w:val="2"/>
            <w:noWrap w:val="0"/>
            <w:vAlign w:val="center"/>
          </w:tcPr>
          <w:p w14:paraId="1EEDF3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合计</w:t>
            </w:r>
          </w:p>
        </w:tc>
        <w:tc>
          <w:tcPr>
            <w:tcW w:w="1000" w:type="dxa"/>
            <w:noWrap w:val="0"/>
            <w:vAlign w:val="center"/>
          </w:tcPr>
          <w:p w14:paraId="210820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243.11</w:t>
            </w:r>
          </w:p>
        </w:tc>
        <w:tc>
          <w:tcPr>
            <w:tcW w:w="1000" w:type="dxa"/>
            <w:noWrap w:val="0"/>
            <w:vAlign w:val="center"/>
          </w:tcPr>
          <w:p w14:paraId="3CB627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243.11</w:t>
            </w:r>
          </w:p>
        </w:tc>
        <w:tc>
          <w:tcPr>
            <w:tcW w:w="1000" w:type="dxa"/>
            <w:noWrap w:val="0"/>
            <w:vAlign w:val="center"/>
          </w:tcPr>
          <w:p w14:paraId="762C09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CC47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1000" w:type="dxa"/>
            <w:noWrap w:val="0"/>
            <w:vAlign w:val="center"/>
          </w:tcPr>
          <w:p w14:paraId="001A11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c>
          <w:tcPr>
            <w:tcW w:w="986" w:type="dxa"/>
            <w:noWrap w:val="0"/>
            <w:vAlign w:val="center"/>
          </w:tcPr>
          <w:p w14:paraId="04EDE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3"/>
                <w:szCs w:val="24"/>
                <w:lang w:val="en-US" w:eastAsia="zh-CN" w:bidi="ar-SA"/>
              </w:rPr>
              <w:t>0.00</w:t>
            </w:r>
          </w:p>
        </w:tc>
      </w:tr>
      <w:tr w14:paraId="6AADB1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4D859B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w:t>
            </w:r>
          </w:p>
        </w:tc>
        <w:tc>
          <w:tcPr>
            <w:tcW w:w="2440" w:type="dxa"/>
            <w:noWrap w:val="0"/>
            <w:vAlign w:val="center"/>
          </w:tcPr>
          <w:p w14:paraId="0FF038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社会保障和就业支出</w:t>
            </w:r>
          </w:p>
        </w:tc>
        <w:tc>
          <w:tcPr>
            <w:tcW w:w="1000" w:type="dxa"/>
            <w:noWrap w:val="0"/>
            <w:vAlign w:val="center"/>
          </w:tcPr>
          <w:p w14:paraId="0B970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19.26</w:t>
            </w:r>
          </w:p>
        </w:tc>
        <w:tc>
          <w:tcPr>
            <w:tcW w:w="1000" w:type="dxa"/>
            <w:noWrap w:val="0"/>
            <w:vAlign w:val="center"/>
          </w:tcPr>
          <w:p w14:paraId="7B45A4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19.26</w:t>
            </w:r>
          </w:p>
        </w:tc>
        <w:tc>
          <w:tcPr>
            <w:tcW w:w="1000" w:type="dxa"/>
            <w:noWrap w:val="0"/>
            <w:vAlign w:val="center"/>
          </w:tcPr>
          <w:p w14:paraId="6E4247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F3A13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8FA15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318266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990EC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13BB8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w:t>
            </w:r>
          </w:p>
        </w:tc>
        <w:tc>
          <w:tcPr>
            <w:tcW w:w="2440" w:type="dxa"/>
            <w:noWrap w:val="0"/>
            <w:vAlign w:val="center"/>
          </w:tcPr>
          <w:p w14:paraId="7B1BE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行政事业单位养老支出</w:t>
            </w:r>
          </w:p>
        </w:tc>
        <w:tc>
          <w:tcPr>
            <w:tcW w:w="1000" w:type="dxa"/>
            <w:noWrap w:val="0"/>
            <w:vAlign w:val="center"/>
          </w:tcPr>
          <w:p w14:paraId="47D2B4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19.26</w:t>
            </w:r>
          </w:p>
        </w:tc>
        <w:tc>
          <w:tcPr>
            <w:tcW w:w="1000" w:type="dxa"/>
            <w:noWrap w:val="0"/>
            <w:vAlign w:val="center"/>
          </w:tcPr>
          <w:p w14:paraId="6ACD5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19.26</w:t>
            </w:r>
          </w:p>
        </w:tc>
        <w:tc>
          <w:tcPr>
            <w:tcW w:w="1000" w:type="dxa"/>
            <w:noWrap w:val="0"/>
            <w:vAlign w:val="center"/>
          </w:tcPr>
          <w:p w14:paraId="750490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C572D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588D3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CD88B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39AF0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0D29A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2080505</w:t>
            </w:r>
          </w:p>
        </w:tc>
        <w:tc>
          <w:tcPr>
            <w:tcW w:w="2440" w:type="dxa"/>
            <w:noWrap w:val="0"/>
            <w:vAlign w:val="center"/>
          </w:tcPr>
          <w:p w14:paraId="370953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机关事业单位基本养老保险缴费支出</w:t>
            </w:r>
          </w:p>
        </w:tc>
        <w:tc>
          <w:tcPr>
            <w:tcW w:w="1000" w:type="dxa"/>
            <w:noWrap w:val="0"/>
            <w:vAlign w:val="center"/>
          </w:tcPr>
          <w:p w14:paraId="1533B2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19.26</w:t>
            </w:r>
          </w:p>
        </w:tc>
        <w:tc>
          <w:tcPr>
            <w:tcW w:w="1000" w:type="dxa"/>
            <w:noWrap w:val="0"/>
            <w:vAlign w:val="center"/>
          </w:tcPr>
          <w:p w14:paraId="391881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19.26</w:t>
            </w:r>
          </w:p>
        </w:tc>
        <w:tc>
          <w:tcPr>
            <w:tcW w:w="1000" w:type="dxa"/>
            <w:noWrap w:val="0"/>
            <w:vAlign w:val="center"/>
          </w:tcPr>
          <w:p w14:paraId="0253A90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8821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D2CD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5D629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E3194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E2D27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w:t>
            </w:r>
          </w:p>
        </w:tc>
        <w:tc>
          <w:tcPr>
            <w:tcW w:w="2440" w:type="dxa"/>
            <w:noWrap w:val="0"/>
            <w:vAlign w:val="center"/>
          </w:tcPr>
          <w:p w14:paraId="2ABD0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卫生健康支出</w:t>
            </w:r>
          </w:p>
        </w:tc>
        <w:tc>
          <w:tcPr>
            <w:tcW w:w="1000" w:type="dxa"/>
            <w:noWrap w:val="0"/>
            <w:vAlign w:val="center"/>
          </w:tcPr>
          <w:p w14:paraId="4AFCD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12.20</w:t>
            </w:r>
          </w:p>
        </w:tc>
        <w:tc>
          <w:tcPr>
            <w:tcW w:w="1000" w:type="dxa"/>
            <w:noWrap w:val="0"/>
            <w:vAlign w:val="center"/>
          </w:tcPr>
          <w:p w14:paraId="42B55F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12.20</w:t>
            </w:r>
          </w:p>
        </w:tc>
        <w:tc>
          <w:tcPr>
            <w:tcW w:w="1000" w:type="dxa"/>
            <w:noWrap w:val="0"/>
            <w:vAlign w:val="center"/>
          </w:tcPr>
          <w:p w14:paraId="4ED43B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E101E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DAFD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99E0D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5D12A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C1F2B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w:t>
            </w:r>
          </w:p>
        </w:tc>
        <w:tc>
          <w:tcPr>
            <w:tcW w:w="2440" w:type="dxa"/>
            <w:noWrap w:val="0"/>
            <w:vAlign w:val="center"/>
          </w:tcPr>
          <w:p w14:paraId="0F3241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行政事业单位医疗</w:t>
            </w:r>
          </w:p>
        </w:tc>
        <w:tc>
          <w:tcPr>
            <w:tcW w:w="1000" w:type="dxa"/>
            <w:noWrap w:val="0"/>
            <w:vAlign w:val="center"/>
          </w:tcPr>
          <w:p w14:paraId="400473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12.20</w:t>
            </w:r>
          </w:p>
        </w:tc>
        <w:tc>
          <w:tcPr>
            <w:tcW w:w="1000" w:type="dxa"/>
            <w:noWrap w:val="0"/>
            <w:vAlign w:val="center"/>
          </w:tcPr>
          <w:p w14:paraId="014C4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12.20</w:t>
            </w:r>
          </w:p>
        </w:tc>
        <w:tc>
          <w:tcPr>
            <w:tcW w:w="1000" w:type="dxa"/>
            <w:noWrap w:val="0"/>
            <w:vAlign w:val="center"/>
          </w:tcPr>
          <w:p w14:paraId="160D5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5222177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98D71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0D25EA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B880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AF172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2101101</w:t>
            </w:r>
          </w:p>
        </w:tc>
        <w:tc>
          <w:tcPr>
            <w:tcW w:w="2440" w:type="dxa"/>
            <w:noWrap w:val="0"/>
            <w:vAlign w:val="center"/>
          </w:tcPr>
          <w:p w14:paraId="580BBE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行政单位医疗</w:t>
            </w:r>
          </w:p>
        </w:tc>
        <w:tc>
          <w:tcPr>
            <w:tcW w:w="1000" w:type="dxa"/>
            <w:noWrap w:val="0"/>
            <w:vAlign w:val="center"/>
          </w:tcPr>
          <w:p w14:paraId="781A81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5.87</w:t>
            </w:r>
          </w:p>
        </w:tc>
        <w:tc>
          <w:tcPr>
            <w:tcW w:w="1000" w:type="dxa"/>
            <w:noWrap w:val="0"/>
            <w:vAlign w:val="center"/>
          </w:tcPr>
          <w:p w14:paraId="5F5554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5.87</w:t>
            </w:r>
          </w:p>
        </w:tc>
        <w:tc>
          <w:tcPr>
            <w:tcW w:w="1000" w:type="dxa"/>
            <w:noWrap w:val="0"/>
            <w:vAlign w:val="center"/>
          </w:tcPr>
          <w:p w14:paraId="78913B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278A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5CD30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908E1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2E8C2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9BEE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2101103</w:t>
            </w:r>
          </w:p>
        </w:tc>
        <w:tc>
          <w:tcPr>
            <w:tcW w:w="2440" w:type="dxa"/>
            <w:noWrap w:val="0"/>
            <w:vAlign w:val="center"/>
          </w:tcPr>
          <w:p w14:paraId="50E39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公务员医疗补助</w:t>
            </w:r>
          </w:p>
        </w:tc>
        <w:tc>
          <w:tcPr>
            <w:tcW w:w="1000" w:type="dxa"/>
            <w:noWrap w:val="0"/>
            <w:vAlign w:val="center"/>
          </w:tcPr>
          <w:p w14:paraId="0F7DC6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6.32</w:t>
            </w:r>
          </w:p>
        </w:tc>
        <w:tc>
          <w:tcPr>
            <w:tcW w:w="1000" w:type="dxa"/>
            <w:noWrap w:val="0"/>
            <w:vAlign w:val="center"/>
          </w:tcPr>
          <w:p w14:paraId="5F22C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6.32</w:t>
            </w:r>
          </w:p>
        </w:tc>
        <w:tc>
          <w:tcPr>
            <w:tcW w:w="1000" w:type="dxa"/>
            <w:noWrap w:val="0"/>
            <w:vAlign w:val="center"/>
          </w:tcPr>
          <w:p w14:paraId="01E5CD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91512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EF0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90A96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3C688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2A456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w:t>
            </w:r>
          </w:p>
        </w:tc>
        <w:tc>
          <w:tcPr>
            <w:tcW w:w="2440" w:type="dxa"/>
            <w:noWrap w:val="0"/>
            <w:vAlign w:val="center"/>
          </w:tcPr>
          <w:p w14:paraId="5CA13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城乡社区支出</w:t>
            </w:r>
          </w:p>
        </w:tc>
        <w:tc>
          <w:tcPr>
            <w:tcW w:w="1000" w:type="dxa"/>
            <w:noWrap w:val="0"/>
            <w:vAlign w:val="center"/>
          </w:tcPr>
          <w:p w14:paraId="3CDD35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194.14</w:t>
            </w:r>
          </w:p>
        </w:tc>
        <w:tc>
          <w:tcPr>
            <w:tcW w:w="1000" w:type="dxa"/>
            <w:noWrap w:val="0"/>
            <w:vAlign w:val="center"/>
          </w:tcPr>
          <w:p w14:paraId="258889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194.14</w:t>
            </w:r>
          </w:p>
        </w:tc>
        <w:tc>
          <w:tcPr>
            <w:tcW w:w="1000" w:type="dxa"/>
            <w:noWrap w:val="0"/>
            <w:vAlign w:val="center"/>
          </w:tcPr>
          <w:p w14:paraId="3D51D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059B0D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37A9E2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2DA87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49AF7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115D23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w:t>
            </w:r>
          </w:p>
        </w:tc>
        <w:tc>
          <w:tcPr>
            <w:tcW w:w="2440" w:type="dxa"/>
            <w:noWrap w:val="0"/>
            <w:vAlign w:val="center"/>
          </w:tcPr>
          <w:p w14:paraId="27E140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城乡社区管理事务</w:t>
            </w:r>
          </w:p>
        </w:tc>
        <w:tc>
          <w:tcPr>
            <w:tcW w:w="1000" w:type="dxa"/>
            <w:noWrap w:val="0"/>
            <w:vAlign w:val="center"/>
          </w:tcPr>
          <w:p w14:paraId="1AD5D3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194.14</w:t>
            </w:r>
          </w:p>
        </w:tc>
        <w:tc>
          <w:tcPr>
            <w:tcW w:w="1000" w:type="dxa"/>
            <w:noWrap w:val="0"/>
            <w:vAlign w:val="center"/>
          </w:tcPr>
          <w:p w14:paraId="6834DB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194.14</w:t>
            </w:r>
          </w:p>
        </w:tc>
        <w:tc>
          <w:tcPr>
            <w:tcW w:w="1000" w:type="dxa"/>
            <w:noWrap w:val="0"/>
            <w:vAlign w:val="center"/>
          </w:tcPr>
          <w:p w14:paraId="01112E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EFACC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14A1F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FB8F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0B4DF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7DDA9F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2120101</w:t>
            </w:r>
          </w:p>
        </w:tc>
        <w:tc>
          <w:tcPr>
            <w:tcW w:w="2440" w:type="dxa"/>
            <w:noWrap w:val="0"/>
            <w:vAlign w:val="center"/>
          </w:tcPr>
          <w:p w14:paraId="7A3A27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行政运行</w:t>
            </w:r>
          </w:p>
        </w:tc>
        <w:tc>
          <w:tcPr>
            <w:tcW w:w="1000" w:type="dxa"/>
            <w:noWrap w:val="0"/>
            <w:vAlign w:val="center"/>
          </w:tcPr>
          <w:p w14:paraId="4973A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194.14</w:t>
            </w:r>
          </w:p>
        </w:tc>
        <w:tc>
          <w:tcPr>
            <w:tcW w:w="1000" w:type="dxa"/>
            <w:noWrap w:val="0"/>
            <w:vAlign w:val="center"/>
          </w:tcPr>
          <w:p w14:paraId="47D9E1A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194.14</w:t>
            </w:r>
          </w:p>
        </w:tc>
        <w:tc>
          <w:tcPr>
            <w:tcW w:w="1000" w:type="dxa"/>
            <w:noWrap w:val="0"/>
            <w:vAlign w:val="center"/>
          </w:tcPr>
          <w:p w14:paraId="3F4E98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7B01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6793C3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1C0D3FF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153DD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5CB230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w:t>
            </w:r>
          </w:p>
        </w:tc>
        <w:tc>
          <w:tcPr>
            <w:tcW w:w="2440" w:type="dxa"/>
            <w:noWrap w:val="0"/>
            <w:vAlign w:val="center"/>
          </w:tcPr>
          <w:p w14:paraId="3C2062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住房保障支出</w:t>
            </w:r>
          </w:p>
        </w:tc>
        <w:tc>
          <w:tcPr>
            <w:tcW w:w="1000" w:type="dxa"/>
            <w:noWrap w:val="0"/>
            <w:vAlign w:val="center"/>
          </w:tcPr>
          <w:p w14:paraId="3035D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17.51</w:t>
            </w:r>
          </w:p>
        </w:tc>
        <w:tc>
          <w:tcPr>
            <w:tcW w:w="1000" w:type="dxa"/>
            <w:noWrap w:val="0"/>
            <w:vAlign w:val="center"/>
          </w:tcPr>
          <w:p w14:paraId="64D9EF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17.51</w:t>
            </w:r>
          </w:p>
        </w:tc>
        <w:tc>
          <w:tcPr>
            <w:tcW w:w="1000" w:type="dxa"/>
            <w:noWrap w:val="0"/>
            <w:vAlign w:val="center"/>
          </w:tcPr>
          <w:p w14:paraId="7AD1A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4D1290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24578C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50C491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738C1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6E0C3C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w:t>
            </w:r>
          </w:p>
        </w:tc>
        <w:tc>
          <w:tcPr>
            <w:tcW w:w="2440" w:type="dxa"/>
            <w:noWrap w:val="0"/>
            <w:vAlign w:val="center"/>
          </w:tcPr>
          <w:p w14:paraId="24F6D6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住房改革支出</w:t>
            </w:r>
          </w:p>
        </w:tc>
        <w:tc>
          <w:tcPr>
            <w:tcW w:w="1000" w:type="dxa"/>
            <w:noWrap w:val="0"/>
            <w:vAlign w:val="center"/>
          </w:tcPr>
          <w:p w14:paraId="7B5F6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17.51</w:t>
            </w:r>
          </w:p>
        </w:tc>
        <w:tc>
          <w:tcPr>
            <w:tcW w:w="1000" w:type="dxa"/>
            <w:noWrap w:val="0"/>
            <w:vAlign w:val="center"/>
          </w:tcPr>
          <w:p w14:paraId="6BC62F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17.51</w:t>
            </w:r>
          </w:p>
        </w:tc>
        <w:tc>
          <w:tcPr>
            <w:tcW w:w="1000" w:type="dxa"/>
            <w:noWrap w:val="0"/>
            <w:vAlign w:val="center"/>
          </w:tcPr>
          <w:p w14:paraId="4F9846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C7304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1B3F8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CB794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795A2F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8" w:hRule="exact"/>
          <w:jc w:val="center"/>
        </w:trPr>
        <w:tc>
          <w:tcPr>
            <w:tcW w:w="600" w:type="dxa"/>
            <w:noWrap w:val="0"/>
            <w:vAlign w:val="center"/>
          </w:tcPr>
          <w:p w14:paraId="3D7B01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2210201</w:t>
            </w:r>
          </w:p>
        </w:tc>
        <w:tc>
          <w:tcPr>
            <w:tcW w:w="2440" w:type="dxa"/>
            <w:noWrap w:val="0"/>
            <w:vAlign w:val="center"/>
          </w:tcPr>
          <w:p w14:paraId="34F463F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住房公积金</w:t>
            </w:r>
          </w:p>
        </w:tc>
        <w:tc>
          <w:tcPr>
            <w:tcW w:w="1000" w:type="dxa"/>
            <w:noWrap w:val="0"/>
            <w:vAlign w:val="center"/>
          </w:tcPr>
          <w:p w14:paraId="03D491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17.51</w:t>
            </w:r>
          </w:p>
        </w:tc>
        <w:tc>
          <w:tcPr>
            <w:tcW w:w="1000" w:type="dxa"/>
            <w:noWrap w:val="0"/>
            <w:vAlign w:val="center"/>
          </w:tcPr>
          <w:p w14:paraId="1C45AE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17.51</w:t>
            </w:r>
          </w:p>
        </w:tc>
        <w:tc>
          <w:tcPr>
            <w:tcW w:w="1000" w:type="dxa"/>
            <w:noWrap w:val="0"/>
            <w:vAlign w:val="center"/>
          </w:tcPr>
          <w:p w14:paraId="43766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7C00E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1000" w:type="dxa"/>
            <w:noWrap w:val="0"/>
            <w:vAlign w:val="center"/>
          </w:tcPr>
          <w:p w14:paraId="7A2EB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c>
          <w:tcPr>
            <w:tcW w:w="986" w:type="dxa"/>
            <w:noWrap w:val="0"/>
            <w:vAlign w:val="center"/>
          </w:tcPr>
          <w:p w14:paraId="484707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0.00</w:t>
            </w:r>
          </w:p>
        </w:tc>
      </w:tr>
      <w:tr w14:paraId="553D4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79" w:hRule="exact"/>
          <w:jc w:val="center"/>
        </w:trPr>
        <w:tc>
          <w:tcPr>
            <w:tcW w:w="9026" w:type="dxa"/>
            <w:gridSpan w:val="8"/>
            <w:tcBorders>
              <w:left w:val="nil"/>
              <w:bottom w:val="nil"/>
              <w:right w:val="nil"/>
            </w:tcBorders>
            <w:noWrap w:val="0"/>
            <w:vAlign w:val="center"/>
          </w:tcPr>
          <w:p w14:paraId="264991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3"/>
                <w:szCs w:val="24"/>
                <w:lang w:val="en-US" w:eastAsia="zh-CN" w:bidi="ar-SA"/>
              </w:rPr>
              <w:t>注：本表反映部门本年度各项支出情况。</w:t>
            </w:r>
          </w:p>
        </w:tc>
      </w:tr>
    </w:tbl>
    <w:p w14:paraId="51CCB423">
      <w:pPr>
        <w:sectPr>
          <w:pgSz w:w="11906" w:h="16838"/>
          <w:pgMar w:top="873" w:right="1440" w:bottom="873" w:left="1440" w:header="720" w:footer="720" w:gutter="0"/>
          <w:pgNumType w:fmt="numberInDash"/>
          <w:cols w:space="720" w:num="1"/>
          <w:docGrid w:type="lines" w:linePitch="312" w:charSpace="0"/>
        </w:sectPr>
      </w:pPr>
    </w:p>
    <w:p w14:paraId="2EE44A5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05884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514BD94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11E7E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79BECE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单位：许昌市自然资源和规划局东城区服务中心</w:t>
            </w:r>
          </w:p>
        </w:tc>
        <w:tc>
          <w:tcPr>
            <w:tcW w:w="2000" w:type="dxa"/>
            <w:noWrap w:val="0"/>
            <w:vAlign w:val="center"/>
          </w:tcPr>
          <w:p w14:paraId="7BA0A297">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67B012C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C5BA4D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4C02B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1EA390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收入</w:t>
            </w:r>
          </w:p>
        </w:tc>
        <w:tc>
          <w:tcPr>
            <w:tcW w:w="8444" w:type="dxa"/>
            <w:gridSpan w:val="6"/>
            <w:noWrap w:val="0"/>
            <w:vAlign w:val="center"/>
          </w:tcPr>
          <w:p w14:paraId="5DBB0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支出</w:t>
            </w:r>
          </w:p>
        </w:tc>
      </w:tr>
      <w:tr w14:paraId="3F0F51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1C7BBAE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3002DAB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81025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金额</w:t>
            </w:r>
          </w:p>
        </w:tc>
        <w:tc>
          <w:tcPr>
            <w:tcW w:w="2800" w:type="dxa"/>
            <w:vMerge w:val="restart"/>
            <w:noWrap w:val="0"/>
            <w:vAlign w:val="center"/>
          </w:tcPr>
          <w:p w14:paraId="63172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项目</w:t>
            </w:r>
          </w:p>
        </w:tc>
        <w:tc>
          <w:tcPr>
            <w:tcW w:w="440" w:type="dxa"/>
            <w:vMerge w:val="restart"/>
            <w:noWrap w:val="0"/>
            <w:vAlign w:val="center"/>
          </w:tcPr>
          <w:p w14:paraId="09A6E3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行次</w:t>
            </w:r>
          </w:p>
        </w:tc>
        <w:tc>
          <w:tcPr>
            <w:tcW w:w="1280" w:type="dxa"/>
            <w:vMerge w:val="restart"/>
            <w:noWrap w:val="0"/>
            <w:vAlign w:val="center"/>
          </w:tcPr>
          <w:p w14:paraId="5A40C65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合计</w:t>
            </w:r>
          </w:p>
        </w:tc>
        <w:tc>
          <w:tcPr>
            <w:tcW w:w="1280" w:type="dxa"/>
            <w:vMerge w:val="restart"/>
            <w:noWrap w:val="0"/>
            <w:vAlign w:val="center"/>
          </w:tcPr>
          <w:p w14:paraId="78F34D3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一般公共预算财政拨款</w:t>
            </w:r>
          </w:p>
        </w:tc>
        <w:tc>
          <w:tcPr>
            <w:tcW w:w="1280" w:type="dxa"/>
            <w:vMerge w:val="restart"/>
            <w:noWrap w:val="0"/>
            <w:vAlign w:val="center"/>
          </w:tcPr>
          <w:p w14:paraId="1D5D07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政府性基金预算财政拨款</w:t>
            </w:r>
          </w:p>
        </w:tc>
        <w:tc>
          <w:tcPr>
            <w:tcW w:w="1364" w:type="dxa"/>
            <w:vMerge w:val="restart"/>
            <w:noWrap w:val="0"/>
            <w:vAlign w:val="center"/>
          </w:tcPr>
          <w:p w14:paraId="304EF1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国有资本经营预算财政拨款</w:t>
            </w:r>
          </w:p>
        </w:tc>
      </w:tr>
      <w:tr w14:paraId="77FBC2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74051BCD">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81832E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4D9306D">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0F2D640F">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149670A2">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32C321">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031056D9">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53317F81">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1E2EACAD">
            <w:pPr>
              <w:widowControl w:val="0"/>
              <w:jc w:val="both"/>
              <w:rPr>
                <w:rFonts w:ascii="Calibri" w:hAnsi="Calibri" w:eastAsia="仿宋_GB2312" w:cs="Arial"/>
                <w:kern w:val="2"/>
                <w:sz w:val="32"/>
                <w:szCs w:val="24"/>
                <w:lang w:val="en-US" w:eastAsia="zh-CN" w:bidi="ar-SA"/>
              </w:rPr>
            </w:pPr>
          </w:p>
        </w:tc>
      </w:tr>
      <w:tr w14:paraId="292326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5105D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5D4578A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C9B96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2800" w:type="dxa"/>
            <w:noWrap w:val="0"/>
            <w:vAlign w:val="center"/>
          </w:tcPr>
          <w:p w14:paraId="12B6842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栏次</w:t>
            </w:r>
          </w:p>
        </w:tc>
        <w:tc>
          <w:tcPr>
            <w:tcW w:w="440" w:type="dxa"/>
            <w:noWrap w:val="0"/>
            <w:vAlign w:val="center"/>
          </w:tcPr>
          <w:p w14:paraId="29E73877">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1A14C7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4BA5709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E4BA1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364" w:type="dxa"/>
            <w:noWrap w:val="0"/>
            <w:vAlign w:val="center"/>
          </w:tcPr>
          <w:p w14:paraId="6FF00C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r>
      <w:tr w14:paraId="137EC8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F09EB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一、一般公共预算财政拨款</w:t>
            </w:r>
          </w:p>
        </w:tc>
        <w:tc>
          <w:tcPr>
            <w:tcW w:w="440" w:type="dxa"/>
            <w:noWrap w:val="0"/>
            <w:vAlign w:val="center"/>
          </w:tcPr>
          <w:p w14:paraId="7F4576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w:t>
            </w:r>
          </w:p>
        </w:tc>
        <w:tc>
          <w:tcPr>
            <w:tcW w:w="1280" w:type="dxa"/>
            <w:noWrap w:val="0"/>
            <w:vAlign w:val="center"/>
          </w:tcPr>
          <w:p w14:paraId="618660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243.11</w:t>
            </w:r>
          </w:p>
        </w:tc>
        <w:tc>
          <w:tcPr>
            <w:tcW w:w="2800" w:type="dxa"/>
            <w:noWrap w:val="0"/>
            <w:vAlign w:val="center"/>
          </w:tcPr>
          <w:p w14:paraId="711B92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一、一般公共服务支出</w:t>
            </w:r>
          </w:p>
        </w:tc>
        <w:tc>
          <w:tcPr>
            <w:tcW w:w="440" w:type="dxa"/>
            <w:noWrap w:val="0"/>
            <w:vAlign w:val="center"/>
          </w:tcPr>
          <w:p w14:paraId="3514F3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33</w:t>
            </w:r>
          </w:p>
        </w:tc>
        <w:tc>
          <w:tcPr>
            <w:tcW w:w="1280" w:type="dxa"/>
            <w:noWrap w:val="0"/>
            <w:vAlign w:val="center"/>
          </w:tcPr>
          <w:p w14:paraId="279BDC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3886D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A2A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642B3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BDB3B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E33D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二、政府性基金预算财政拨款</w:t>
            </w:r>
          </w:p>
        </w:tc>
        <w:tc>
          <w:tcPr>
            <w:tcW w:w="440" w:type="dxa"/>
            <w:noWrap w:val="0"/>
            <w:vAlign w:val="center"/>
          </w:tcPr>
          <w:p w14:paraId="6C3811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w:t>
            </w:r>
          </w:p>
        </w:tc>
        <w:tc>
          <w:tcPr>
            <w:tcW w:w="1280" w:type="dxa"/>
            <w:noWrap w:val="0"/>
            <w:vAlign w:val="center"/>
          </w:tcPr>
          <w:p w14:paraId="3918B9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64DCD7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二、外交支出</w:t>
            </w:r>
          </w:p>
        </w:tc>
        <w:tc>
          <w:tcPr>
            <w:tcW w:w="440" w:type="dxa"/>
            <w:noWrap w:val="0"/>
            <w:vAlign w:val="center"/>
          </w:tcPr>
          <w:p w14:paraId="1AE124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34</w:t>
            </w:r>
          </w:p>
        </w:tc>
        <w:tc>
          <w:tcPr>
            <w:tcW w:w="1280" w:type="dxa"/>
            <w:noWrap w:val="0"/>
            <w:vAlign w:val="center"/>
          </w:tcPr>
          <w:p w14:paraId="765F1F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CCD68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AF2B7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522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C02E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75913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三、国有资本经营预算财政拨款</w:t>
            </w:r>
          </w:p>
        </w:tc>
        <w:tc>
          <w:tcPr>
            <w:tcW w:w="440" w:type="dxa"/>
            <w:noWrap w:val="0"/>
            <w:vAlign w:val="center"/>
          </w:tcPr>
          <w:p w14:paraId="5000A2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w:t>
            </w:r>
          </w:p>
        </w:tc>
        <w:tc>
          <w:tcPr>
            <w:tcW w:w="1280" w:type="dxa"/>
            <w:noWrap w:val="0"/>
            <w:vAlign w:val="center"/>
          </w:tcPr>
          <w:p w14:paraId="54E7D2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0C93DA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三、国防支出</w:t>
            </w:r>
          </w:p>
        </w:tc>
        <w:tc>
          <w:tcPr>
            <w:tcW w:w="440" w:type="dxa"/>
            <w:noWrap w:val="0"/>
            <w:vAlign w:val="center"/>
          </w:tcPr>
          <w:p w14:paraId="3E0403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35</w:t>
            </w:r>
          </w:p>
        </w:tc>
        <w:tc>
          <w:tcPr>
            <w:tcW w:w="1280" w:type="dxa"/>
            <w:noWrap w:val="0"/>
            <w:vAlign w:val="center"/>
          </w:tcPr>
          <w:p w14:paraId="38A3AD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48094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8E173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ECB2D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710D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524BA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EAA3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w:t>
            </w:r>
          </w:p>
        </w:tc>
        <w:tc>
          <w:tcPr>
            <w:tcW w:w="1280" w:type="dxa"/>
            <w:noWrap w:val="0"/>
            <w:vAlign w:val="center"/>
          </w:tcPr>
          <w:p w14:paraId="12F4087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EA001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四、公共安全支出</w:t>
            </w:r>
          </w:p>
        </w:tc>
        <w:tc>
          <w:tcPr>
            <w:tcW w:w="440" w:type="dxa"/>
            <w:noWrap w:val="0"/>
            <w:vAlign w:val="center"/>
          </w:tcPr>
          <w:p w14:paraId="702308C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36</w:t>
            </w:r>
          </w:p>
        </w:tc>
        <w:tc>
          <w:tcPr>
            <w:tcW w:w="1280" w:type="dxa"/>
            <w:noWrap w:val="0"/>
            <w:vAlign w:val="center"/>
          </w:tcPr>
          <w:p w14:paraId="5AE69C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A41E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F68A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D2EE1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ABBE1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FF0E1C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20A38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w:t>
            </w:r>
          </w:p>
        </w:tc>
        <w:tc>
          <w:tcPr>
            <w:tcW w:w="1280" w:type="dxa"/>
            <w:noWrap w:val="0"/>
            <w:vAlign w:val="center"/>
          </w:tcPr>
          <w:p w14:paraId="62D10A0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EBFBA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五、教育支出</w:t>
            </w:r>
          </w:p>
        </w:tc>
        <w:tc>
          <w:tcPr>
            <w:tcW w:w="440" w:type="dxa"/>
            <w:noWrap w:val="0"/>
            <w:vAlign w:val="center"/>
          </w:tcPr>
          <w:p w14:paraId="24005A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37</w:t>
            </w:r>
          </w:p>
        </w:tc>
        <w:tc>
          <w:tcPr>
            <w:tcW w:w="1280" w:type="dxa"/>
            <w:noWrap w:val="0"/>
            <w:vAlign w:val="center"/>
          </w:tcPr>
          <w:p w14:paraId="0B607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F28A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8812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7BF7E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C8565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7AB187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25C2A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w:t>
            </w:r>
          </w:p>
        </w:tc>
        <w:tc>
          <w:tcPr>
            <w:tcW w:w="1280" w:type="dxa"/>
            <w:noWrap w:val="0"/>
            <w:vAlign w:val="center"/>
          </w:tcPr>
          <w:p w14:paraId="2DC2BA8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546C5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六、科学技术支出</w:t>
            </w:r>
          </w:p>
        </w:tc>
        <w:tc>
          <w:tcPr>
            <w:tcW w:w="440" w:type="dxa"/>
            <w:noWrap w:val="0"/>
            <w:vAlign w:val="center"/>
          </w:tcPr>
          <w:p w14:paraId="5C97C0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38</w:t>
            </w:r>
          </w:p>
        </w:tc>
        <w:tc>
          <w:tcPr>
            <w:tcW w:w="1280" w:type="dxa"/>
            <w:noWrap w:val="0"/>
            <w:vAlign w:val="center"/>
          </w:tcPr>
          <w:p w14:paraId="1F057F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A9BE1D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6A2F5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21506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7654F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88BD1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AB2A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7</w:t>
            </w:r>
          </w:p>
        </w:tc>
        <w:tc>
          <w:tcPr>
            <w:tcW w:w="1280" w:type="dxa"/>
            <w:noWrap w:val="0"/>
            <w:vAlign w:val="center"/>
          </w:tcPr>
          <w:p w14:paraId="6B6086A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E2E18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七、文化旅游体育与传媒支出</w:t>
            </w:r>
          </w:p>
        </w:tc>
        <w:tc>
          <w:tcPr>
            <w:tcW w:w="440" w:type="dxa"/>
            <w:noWrap w:val="0"/>
            <w:vAlign w:val="center"/>
          </w:tcPr>
          <w:p w14:paraId="4F81E7C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39</w:t>
            </w:r>
          </w:p>
        </w:tc>
        <w:tc>
          <w:tcPr>
            <w:tcW w:w="1280" w:type="dxa"/>
            <w:noWrap w:val="0"/>
            <w:vAlign w:val="center"/>
          </w:tcPr>
          <w:p w14:paraId="286026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D355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42B34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135D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AE60E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FE35D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C7DF3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8</w:t>
            </w:r>
          </w:p>
        </w:tc>
        <w:tc>
          <w:tcPr>
            <w:tcW w:w="1280" w:type="dxa"/>
            <w:noWrap w:val="0"/>
            <w:vAlign w:val="center"/>
          </w:tcPr>
          <w:p w14:paraId="48FF4A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170DF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八、社会保障和就业支出</w:t>
            </w:r>
          </w:p>
        </w:tc>
        <w:tc>
          <w:tcPr>
            <w:tcW w:w="440" w:type="dxa"/>
            <w:noWrap w:val="0"/>
            <w:vAlign w:val="center"/>
          </w:tcPr>
          <w:p w14:paraId="5BE259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40</w:t>
            </w:r>
          </w:p>
        </w:tc>
        <w:tc>
          <w:tcPr>
            <w:tcW w:w="1280" w:type="dxa"/>
            <w:noWrap w:val="0"/>
            <w:vAlign w:val="center"/>
          </w:tcPr>
          <w:p w14:paraId="5CF6B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19.26</w:t>
            </w:r>
          </w:p>
        </w:tc>
        <w:tc>
          <w:tcPr>
            <w:tcW w:w="1280" w:type="dxa"/>
            <w:noWrap w:val="0"/>
            <w:vAlign w:val="center"/>
          </w:tcPr>
          <w:p w14:paraId="1CDB1C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19.26</w:t>
            </w:r>
          </w:p>
        </w:tc>
        <w:tc>
          <w:tcPr>
            <w:tcW w:w="1280" w:type="dxa"/>
            <w:noWrap w:val="0"/>
            <w:vAlign w:val="center"/>
          </w:tcPr>
          <w:p w14:paraId="498394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A8F03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9183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2FEF8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45D1FF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9</w:t>
            </w:r>
          </w:p>
        </w:tc>
        <w:tc>
          <w:tcPr>
            <w:tcW w:w="1280" w:type="dxa"/>
            <w:noWrap w:val="0"/>
            <w:vAlign w:val="center"/>
          </w:tcPr>
          <w:p w14:paraId="16F99A6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E4D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九、卫生健康支出</w:t>
            </w:r>
          </w:p>
        </w:tc>
        <w:tc>
          <w:tcPr>
            <w:tcW w:w="440" w:type="dxa"/>
            <w:noWrap w:val="0"/>
            <w:vAlign w:val="center"/>
          </w:tcPr>
          <w:p w14:paraId="5AFA66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41</w:t>
            </w:r>
          </w:p>
        </w:tc>
        <w:tc>
          <w:tcPr>
            <w:tcW w:w="1280" w:type="dxa"/>
            <w:noWrap w:val="0"/>
            <w:vAlign w:val="center"/>
          </w:tcPr>
          <w:p w14:paraId="0E8D26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12.20</w:t>
            </w:r>
          </w:p>
        </w:tc>
        <w:tc>
          <w:tcPr>
            <w:tcW w:w="1280" w:type="dxa"/>
            <w:noWrap w:val="0"/>
            <w:vAlign w:val="center"/>
          </w:tcPr>
          <w:p w14:paraId="389785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12.20</w:t>
            </w:r>
          </w:p>
        </w:tc>
        <w:tc>
          <w:tcPr>
            <w:tcW w:w="1280" w:type="dxa"/>
            <w:noWrap w:val="0"/>
            <w:vAlign w:val="center"/>
          </w:tcPr>
          <w:p w14:paraId="45274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C4B50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B5E0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A512CC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3B14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10</w:t>
            </w:r>
          </w:p>
        </w:tc>
        <w:tc>
          <w:tcPr>
            <w:tcW w:w="1280" w:type="dxa"/>
            <w:noWrap w:val="0"/>
            <w:vAlign w:val="center"/>
          </w:tcPr>
          <w:p w14:paraId="51140D9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DF4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十、节能环保支出</w:t>
            </w:r>
          </w:p>
        </w:tc>
        <w:tc>
          <w:tcPr>
            <w:tcW w:w="440" w:type="dxa"/>
            <w:noWrap w:val="0"/>
            <w:vAlign w:val="center"/>
          </w:tcPr>
          <w:p w14:paraId="4A8FB9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42</w:t>
            </w:r>
          </w:p>
        </w:tc>
        <w:tc>
          <w:tcPr>
            <w:tcW w:w="1280" w:type="dxa"/>
            <w:noWrap w:val="0"/>
            <w:vAlign w:val="center"/>
          </w:tcPr>
          <w:p w14:paraId="6188B3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9DE32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35A8C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8EF46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45BF6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C2B4E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1C24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11</w:t>
            </w:r>
          </w:p>
        </w:tc>
        <w:tc>
          <w:tcPr>
            <w:tcW w:w="1280" w:type="dxa"/>
            <w:noWrap w:val="0"/>
            <w:vAlign w:val="center"/>
          </w:tcPr>
          <w:p w14:paraId="0DD29B7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07D3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十一、城乡社区支出</w:t>
            </w:r>
          </w:p>
        </w:tc>
        <w:tc>
          <w:tcPr>
            <w:tcW w:w="440" w:type="dxa"/>
            <w:noWrap w:val="0"/>
            <w:vAlign w:val="center"/>
          </w:tcPr>
          <w:p w14:paraId="488B2A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43</w:t>
            </w:r>
          </w:p>
        </w:tc>
        <w:tc>
          <w:tcPr>
            <w:tcW w:w="1280" w:type="dxa"/>
            <w:noWrap w:val="0"/>
            <w:vAlign w:val="center"/>
          </w:tcPr>
          <w:p w14:paraId="0F4BF3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194.14</w:t>
            </w:r>
          </w:p>
        </w:tc>
        <w:tc>
          <w:tcPr>
            <w:tcW w:w="1280" w:type="dxa"/>
            <w:noWrap w:val="0"/>
            <w:vAlign w:val="center"/>
          </w:tcPr>
          <w:p w14:paraId="7D25D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194.14</w:t>
            </w:r>
          </w:p>
        </w:tc>
        <w:tc>
          <w:tcPr>
            <w:tcW w:w="1280" w:type="dxa"/>
            <w:noWrap w:val="0"/>
            <w:vAlign w:val="center"/>
          </w:tcPr>
          <w:p w14:paraId="174432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226E0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B7C6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F00BF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C928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12</w:t>
            </w:r>
          </w:p>
        </w:tc>
        <w:tc>
          <w:tcPr>
            <w:tcW w:w="1280" w:type="dxa"/>
            <w:noWrap w:val="0"/>
            <w:vAlign w:val="center"/>
          </w:tcPr>
          <w:p w14:paraId="2744746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0A11D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十二、农林水支出</w:t>
            </w:r>
          </w:p>
        </w:tc>
        <w:tc>
          <w:tcPr>
            <w:tcW w:w="440" w:type="dxa"/>
            <w:noWrap w:val="0"/>
            <w:vAlign w:val="center"/>
          </w:tcPr>
          <w:p w14:paraId="1C0A68C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44</w:t>
            </w:r>
          </w:p>
        </w:tc>
        <w:tc>
          <w:tcPr>
            <w:tcW w:w="1280" w:type="dxa"/>
            <w:noWrap w:val="0"/>
            <w:vAlign w:val="center"/>
          </w:tcPr>
          <w:p w14:paraId="25A2B3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2A3A6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35A38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13E2C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3C56A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3A43B3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3B5A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13</w:t>
            </w:r>
          </w:p>
        </w:tc>
        <w:tc>
          <w:tcPr>
            <w:tcW w:w="1280" w:type="dxa"/>
            <w:noWrap w:val="0"/>
            <w:vAlign w:val="center"/>
          </w:tcPr>
          <w:p w14:paraId="5EA7E60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F09EB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十三、交通运输支出</w:t>
            </w:r>
          </w:p>
        </w:tc>
        <w:tc>
          <w:tcPr>
            <w:tcW w:w="440" w:type="dxa"/>
            <w:noWrap w:val="0"/>
            <w:vAlign w:val="center"/>
          </w:tcPr>
          <w:p w14:paraId="55A16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45</w:t>
            </w:r>
          </w:p>
        </w:tc>
        <w:tc>
          <w:tcPr>
            <w:tcW w:w="1280" w:type="dxa"/>
            <w:noWrap w:val="0"/>
            <w:vAlign w:val="center"/>
          </w:tcPr>
          <w:p w14:paraId="3158FE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8673D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72E895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CB307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7674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F412CD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AD5C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14</w:t>
            </w:r>
          </w:p>
        </w:tc>
        <w:tc>
          <w:tcPr>
            <w:tcW w:w="1280" w:type="dxa"/>
            <w:noWrap w:val="0"/>
            <w:vAlign w:val="center"/>
          </w:tcPr>
          <w:p w14:paraId="28E961C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7EF4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十四、资源勘探工业信息等支出</w:t>
            </w:r>
          </w:p>
        </w:tc>
        <w:tc>
          <w:tcPr>
            <w:tcW w:w="440" w:type="dxa"/>
            <w:noWrap w:val="0"/>
            <w:vAlign w:val="center"/>
          </w:tcPr>
          <w:p w14:paraId="49504D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46</w:t>
            </w:r>
          </w:p>
        </w:tc>
        <w:tc>
          <w:tcPr>
            <w:tcW w:w="1280" w:type="dxa"/>
            <w:noWrap w:val="0"/>
            <w:vAlign w:val="center"/>
          </w:tcPr>
          <w:p w14:paraId="38F0AC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AD74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1CE7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06C2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15B8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1C447D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BE00D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15</w:t>
            </w:r>
          </w:p>
        </w:tc>
        <w:tc>
          <w:tcPr>
            <w:tcW w:w="1280" w:type="dxa"/>
            <w:noWrap w:val="0"/>
            <w:vAlign w:val="center"/>
          </w:tcPr>
          <w:p w14:paraId="7B865B4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FEC88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十五、商业服务业等支出</w:t>
            </w:r>
          </w:p>
        </w:tc>
        <w:tc>
          <w:tcPr>
            <w:tcW w:w="440" w:type="dxa"/>
            <w:noWrap w:val="0"/>
            <w:vAlign w:val="center"/>
          </w:tcPr>
          <w:p w14:paraId="32ED48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47</w:t>
            </w:r>
          </w:p>
        </w:tc>
        <w:tc>
          <w:tcPr>
            <w:tcW w:w="1280" w:type="dxa"/>
            <w:noWrap w:val="0"/>
            <w:vAlign w:val="center"/>
          </w:tcPr>
          <w:p w14:paraId="466FD8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BD9E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097E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8902B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E424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A48FEE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1EEC7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16</w:t>
            </w:r>
          </w:p>
        </w:tc>
        <w:tc>
          <w:tcPr>
            <w:tcW w:w="1280" w:type="dxa"/>
            <w:noWrap w:val="0"/>
            <w:vAlign w:val="center"/>
          </w:tcPr>
          <w:p w14:paraId="6586F57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603F3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十六、金融支出</w:t>
            </w:r>
          </w:p>
        </w:tc>
        <w:tc>
          <w:tcPr>
            <w:tcW w:w="440" w:type="dxa"/>
            <w:noWrap w:val="0"/>
            <w:vAlign w:val="center"/>
          </w:tcPr>
          <w:p w14:paraId="2E4286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48</w:t>
            </w:r>
          </w:p>
        </w:tc>
        <w:tc>
          <w:tcPr>
            <w:tcW w:w="1280" w:type="dxa"/>
            <w:noWrap w:val="0"/>
            <w:vAlign w:val="center"/>
          </w:tcPr>
          <w:p w14:paraId="34017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6BAD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A4F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6301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50D84A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0FFFFC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F94D7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w:t>
            </w:r>
          </w:p>
        </w:tc>
        <w:tc>
          <w:tcPr>
            <w:tcW w:w="1280" w:type="dxa"/>
            <w:noWrap w:val="0"/>
            <w:vAlign w:val="center"/>
          </w:tcPr>
          <w:p w14:paraId="3AE645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4A7AE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十七、援助其他地区支出</w:t>
            </w:r>
          </w:p>
        </w:tc>
        <w:tc>
          <w:tcPr>
            <w:tcW w:w="440" w:type="dxa"/>
            <w:noWrap w:val="0"/>
            <w:vAlign w:val="center"/>
          </w:tcPr>
          <w:p w14:paraId="2BAA89F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49</w:t>
            </w:r>
          </w:p>
        </w:tc>
        <w:tc>
          <w:tcPr>
            <w:tcW w:w="1280" w:type="dxa"/>
            <w:noWrap w:val="0"/>
            <w:vAlign w:val="center"/>
          </w:tcPr>
          <w:p w14:paraId="4FCC0E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3639B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C99FD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C7A65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94F8B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756FC4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CF3B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18</w:t>
            </w:r>
          </w:p>
        </w:tc>
        <w:tc>
          <w:tcPr>
            <w:tcW w:w="1280" w:type="dxa"/>
            <w:noWrap w:val="0"/>
            <w:vAlign w:val="center"/>
          </w:tcPr>
          <w:p w14:paraId="45742DCC">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F802D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十八、自然资源海洋气象等支出</w:t>
            </w:r>
          </w:p>
        </w:tc>
        <w:tc>
          <w:tcPr>
            <w:tcW w:w="440" w:type="dxa"/>
            <w:noWrap w:val="0"/>
            <w:vAlign w:val="center"/>
          </w:tcPr>
          <w:p w14:paraId="1DD3C7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50</w:t>
            </w:r>
          </w:p>
        </w:tc>
        <w:tc>
          <w:tcPr>
            <w:tcW w:w="1280" w:type="dxa"/>
            <w:noWrap w:val="0"/>
            <w:vAlign w:val="center"/>
          </w:tcPr>
          <w:p w14:paraId="5D99EA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9D2EE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94418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4A4046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C8FB2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5A37C3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D3F11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19</w:t>
            </w:r>
          </w:p>
        </w:tc>
        <w:tc>
          <w:tcPr>
            <w:tcW w:w="1280" w:type="dxa"/>
            <w:noWrap w:val="0"/>
            <w:vAlign w:val="center"/>
          </w:tcPr>
          <w:p w14:paraId="22D12E72">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E48A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十九、住房保障支出</w:t>
            </w:r>
          </w:p>
        </w:tc>
        <w:tc>
          <w:tcPr>
            <w:tcW w:w="440" w:type="dxa"/>
            <w:noWrap w:val="0"/>
            <w:vAlign w:val="center"/>
          </w:tcPr>
          <w:p w14:paraId="71313F0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51</w:t>
            </w:r>
          </w:p>
        </w:tc>
        <w:tc>
          <w:tcPr>
            <w:tcW w:w="1280" w:type="dxa"/>
            <w:noWrap w:val="0"/>
            <w:vAlign w:val="center"/>
          </w:tcPr>
          <w:p w14:paraId="228657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17.51</w:t>
            </w:r>
          </w:p>
        </w:tc>
        <w:tc>
          <w:tcPr>
            <w:tcW w:w="1280" w:type="dxa"/>
            <w:noWrap w:val="0"/>
            <w:vAlign w:val="center"/>
          </w:tcPr>
          <w:p w14:paraId="07C05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17.51</w:t>
            </w:r>
          </w:p>
        </w:tc>
        <w:tc>
          <w:tcPr>
            <w:tcW w:w="1280" w:type="dxa"/>
            <w:noWrap w:val="0"/>
            <w:vAlign w:val="center"/>
          </w:tcPr>
          <w:p w14:paraId="19EFE00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002BB5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25F6F3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D59C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C26268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20</w:t>
            </w:r>
          </w:p>
        </w:tc>
        <w:tc>
          <w:tcPr>
            <w:tcW w:w="1280" w:type="dxa"/>
            <w:noWrap w:val="0"/>
            <w:vAlign w:val="center"/>
          </w:tcPr>
          <w:p w14:paraId="59A1C726">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0E60C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二十、粮油物资储备支出</w:t>
            </w:r>
          </w:p>
        </w:tc>
        <w:tc>
          <w:tcPr>
            <w:tcW w:w="440" w:type="dxa"/>
            <w:noWrap w:val="0"/>
            <w:vAlign w:val="center"/>
          </w:tcPr>
          <w:p w14:paraId="40ECF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52</w:t>
            </w:r>
          </w:p>
        </w:tc>
        <w:tc>
          <w:tcPr>
            <w:tcW w:w="1280" w:type="dxa"/>
            <w:noWrap w:val="0"/>
            <w:vAlign w:val="center"/>
          </w:tcPr>
          <w:p w14:paraId="0522AE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DE486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5C4FD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CFCF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0C552D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057C3B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8D7D4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21</w:t>
            </w:r>
          </w:p>
        </w:tc>
        <w:tc>
          <w:tcPr>
            <w:tcW w:w="1280" w:type="dxa"/>
            <w:noWrap w:val="0"/>
            <w:vAlign w:val="center"/>
          </w:tcPr>
          <w:p w14:paraId="5FC1D85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52369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二十一、国有资本经营预算支出</w:t>
            </w:r>
          </w:p>
        </w:tc>
        <w:tc>
          <w:tcPr>
            <w:tcW w:w="440" w:type="dxa"/>
            <w:noWrap w:val="0"/>
            <w:vAlign w:val="center"/>
          </w:tcPr>
          <w:p w14:paraId="147AD3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53</w:t>
            </w:r>
          </w:p>
        </w:tc>
        <w:tc>
          <w:tcPr>
            <w:tcW w:w="1280" w:type="dxa"/>
            <w:noWrap w:val="0"/>
            <w:vAlign w:val="center"/>
          </w:tcPr>
          <w:p w14:paraId="66AE5E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1CDB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720CE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DBC4C4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A8A80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0703B0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74EE8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22</w:t>
            </w:r>
          </w:p>
        </w:tc>
        <w:tc>
          <w:tcPr>
            <w:tcW w:w="1280" w:type="dxa"/>
            <w:noWrap w:val="0"/>
            <w:vAlign w:val="center"/>
          </w:tcPr>
          <w:p w14:paraId="6291507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05B3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二十二、灾害防治及应急管理支出</w:t>
            </w:r>
          </w:p>
        </w:tc>
        <w:tc>
          <w:tcPr>
            <w:tcW w:w="440" w:type="dxa"/>
            <w:noWrap w:val="0"/>
            <w:vAlign w:val="center"/>
          </w:tcPr>
          <w:p w14:paraId="61EDEE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54</w:t>
            </w:r>
          </w:p>
        </w:tc>
        <w:tc>
          <w:tcPr>
            <w:tcW w:w="1280" w:type="dxa"/>
            <w:noWrap w:val="0"/>
            <w:vAlign w:val="center"/>
          </w:tcPr>
          <w:p w14:paraId="24EEA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20F59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32A0E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FCDD4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24924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612C01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C7ADA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23</w:t>
            </w:r>
          </w:p>
        </w:tc>
        <w:tc>
          <w:tcPr>
            <w:tcW w:w="1280" w:type="dxa"/>
            <w:noWrap w:val="0"/>
            <w:vAlign w:val="center"/>
          </w:tcPr>
          <w:p w14:paraId="57AE3B3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15485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二十三、其他支出</w:t>
            </w:r>
          </w:p>
        </w:tc>
        <w:tc>
          <w:tcPr>
            <w:tcW w:w="440" w:type="dxa"/>
            <w:noWrap w:val="0"/>
            <w:vAlign w:val="center"/>
          </w:tcPr>
          <w:p w14:paraId="3F9A47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55</w:t>
            </w:r>
          </w:p>
        </w:tc>
        <w:tc>
          <w:tcPr>
            <w:tcW w:w="1280" w:type="dxa"/>
            <w:noWrap w:val="0"/>
            <w:vAlign w:val="center"/>
          </w:tcPr>
          <w:p w14:paraId="065BDC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46FD2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F021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12D00A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7AD356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63339F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9B9F7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w:t>
            </w:r>
          </w:p>
        </w:tc>
        <w:tc>
          <w:tcPr>
            <w:tcW w:w="1280" w:type="dxa"/>
            <w:noWrap w:val="0"/>
            <w:vAlign w:val="center"/>
          </w:tcPr>
          <w:p w14:paraId="49CFDC5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A74C37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二十四、债务还本支出</w:t>
            </w:r>
          </w:p>
        </w:tc>
        <w:tc>
          <w:tcPr>
            <w:tcW w:w="440" w:type="dxa"/>
            <w:noWrap w:val="0"/>
            <w:vAlign w:val="center"/>
          </w:tcPr>
          <w:p w14:paraId="4E0D56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56</w:t>
            </w:r>
          </w:p>
        </w:tc>
        <w:tc>
          <w:tcPr>
            <w:tcW w:w="1280" w:type="dxa"/>
            <w:noWrap w:val="0"/>
            <w:vAlign w:val="center"/>
          </w:tcPr>
          <w:p w14:paraId="6C9E9C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8567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A1FDB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91A00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53C3A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7FE57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36966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25</w:t>
            </w:r>
          </w:p>
        </w:tc>
        <w:tc>
          <w:tcPr>
            <w:tcW w:w="1280" w:type="dxa"/>
            <w:noWrap w:val="0"/>
            <w:vAlign w:val="center"/>
          </w:tcPr>
          <w:p w14:paraId="372531BD">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7D4D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二十五、债务付息支出</w:t>
            </w:r>
          </w:p>
        </w:tc>
        <w:tc>
          <w:tcPr>
            <w:tcW w:w="440" w:type="dxa"/>
            <w:noWrap w:val="0"/>
            <w:vAlign w:val="center"/>
          </w:tcPr>
          <w:p w14:paraId="5E07EB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57</w:t>
            </w:r>
          </w:p>
        </w:tc>
        <w:tc>
          <w:tcPr>
            <w:tcW w:w="1280" w:type="dxa"/>
            <w:noWrap w:val="0"/>
            <w:vAlign w:val="center"/>
          </w:tcPr>
          <w:p w14:paraId="41CC43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27794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4BA8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6DB9AC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3DE26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DF66144">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F88DA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26</w:t>
            </w:r>
          </w:p>
        </w:tc>
        <w:tc>
          <w:tcPr>
            <w:tcW w:w="1280" w:type="dxa"/>
            <w:noWrap w:val="0"/>
            <w:vAlign w:val="center"/>
          </w:tcPr>
          <w:p w14:paraId="1DF01A5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E1D4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二十六、抗疫特别国债安排的支出</w:t>
            </w:r>
          </w:p>
        </w:tc>
        <w:tc>
          <w:tcPr>
            <w:tcW w:w="440" w:type="dxa"/>
            <w:noWrap w:val="0"/>
            <w:vAlign w:val="center"/>
          </w:tcPr>
          <w:p w14:paraId="3853CF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58</w:t>
            </w:r>
          </w:p>
        </w:tc>
        <w:tc>
          <w:tcPr>
            <w:tcW w:w="1280" w:type="dxa"/>
            <w:noWrap w:val="0"/>
            <w:vAlign w:val="center"/>
          </w:tcPr>
          <w:p w14:paraId="1D17A0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1E92A9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698416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756C37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1E7B13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8254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本年收入合计</w:t>
            </w:r>
          </w:p>
        </w:tc>
        <w:tc>
          <w:tcPr>
            <w:tcW w:w="440" w:type="dxa"/>
            <w:noWrap w:val="0"/>
            <w:vAlign w:val="center"/>
          </w:tcPr>
          <w:p w14:paraId="06B771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27</w:t>
            </w:r>
          </w:p>
        </w:tc>
        <w:tc>
          <w:tcPr>
            <w:tcW w:w="1280" w:type="dxa"/>
            <w:noWrap w:val="0"/>
            <w:vAlign w:val="center"/>
          </w:tcPr>
          <w:p w14:paraId="40957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243.11</w:t>
            </w:r>
          </w:p>
        </w:tc>
        <w:tc>
          <w:tcPr>
            <w:tcW w:w="2800" w:type="dxa"/>
            <w:noWrap w:val="0"/>
            <w:vAlign w:val="center"/>
          </w:tcPr>
          <w:p w14:paraId="4FA921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本年支出合计</w:t>
            </w:r>
          </w:p>
        </w:tc>
        <w:tc>
          <w:tcPr>
            <w:tcW w:w="440" w:type="dxa"/>
            <w:noWrap w:val="0"/>
            <w:vAlign w:val="center"/>
          </w:tcPr>
          <w:p w14:paraId="44DBF3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59</w:t>
            </w:r>
          </w:p>
        </w:tc>
        <w:tc>
          <w:tcPr>
            <w:tcW w:w="1280" w:type="dxa"/>
            <w:noWrap w:val="0"/>
            <w:vAlign w:val="center"/>
          </w:tcPr>
          <w:p w14:paraId="080A9A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243.11</w:t>
            </w:r>
          </w:p>
        </w:tc>
        <w:tc>
          <w:tcPr>
            <w:tcW w:w="1280" w:type="dxa"/>
            <w:noWrap w:val="0"/>
            <w:vAlign w:val="center"/>
          </w:tcPr>
          <w:p w14:paraId="676A99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243.11</w:t>
            </w:r>
          </w:p>
        </w:tc>
        <w:tc>
          <w:tcPr>
            <w:tcW w:w="1280" w:type="dxa"/>
            <w:noWrap w:val="0"/>
            <w:vAlign w:val="center"/>
          </w:tcPr>
          <w:p w14:paraId="186715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20B4F59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8BC3B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C95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年初财政拨款结转和结余</w:t>
            </w:r>
          </w:p>
        </w:tc>
        <w:tc>
          <w:tcPr>
            <w:tcW w:w="440" w:type="dxa"/>
            <w:noWrap w:val="0"/>
            <w:vAlign w:val="center"/>
          </w:tcPr>
          <w:p w14:paraId="4169A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28</w:t>
            </w:r>
          </w:p>
        </w:tc>
        <w:tc>
          <w:tcPr>
            <w:tcW w:w="1280" w:type="dxa"/>
            <w:noWrap w:val="0"/>
            <w:vAlign w:val="center"/>
          </w:tcPr>
          <w:p w14:paraId="2B6F9C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3208282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年末财政拨款结转和结余</w:t>
            </w:r>
          </w:p>
        </w:tc>
        <w:tc>
          <w:tcPr>
            <w:tcW w:w="440" w:type="dxa"/>
            <w:noWrap w:val="0"/>
            <w:vAlign w:val="center"/>
          </w:tcPr>
          <w:p w14:paraId="0F736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60</w:t>
            </w:r>
          </w:p>
        </w:tc>
        <w:tc>
          <w:tcPr>
            <w:tcW w:w="1280" w:type="dxa"/>
            <w:noWrap w:val="0"/>
            <w:vAlign w:val="center"/>
          </w:tcPr>
          <w:p w14:paraId="076B7A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453068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280" w:type="dxa"/>
            <w:noWrap w:val="0"/>
            <w:vAlign w:val="center"/>
          </w:tcPr>
          <w:p w14:paraId="0738D9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08DB7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49726B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AF5CF5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一般公共预算财政拨款</w:t>
            </w:r>
          </w:p>
        </w:tc>
        <w:tc>
          <w:tcPr>
            <w:tcW w:w="440" w:type="dxa"/>
            <w:noWrap w:val="0"/>
            <w:vAlign w:val="center"/>
          </w:tcPr>
          <w:p w14:paraId="031E05E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29</w:t>
            </w:r>
          </w:p>
        </w:tc>
        <w:tc>
          <w:tcPr>
            <w:tcW w:w="1280" w:type="dxa"/>
            <w:noWrap w:val="0"/>
            <w:vAlign w:val="center"/>
          </w:tcPr>
          <w:p w14:paraId="55F2AB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232E78E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A6A98E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61</w:t>
            </w:r>
          </w:p>
        </w:tc>
        <w:tc>
          <w:tcPr>
            <w:tcW w:w="1280" w:type="dxa"/>
            <w:noWrap w:val="0"/>
            <w:vAlign w:val="center"/>
          </w:tcPr>
          <w:p w14:paraId="4E873DD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BA4819">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6B4FE5F">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397B2A89">
            <w:pPr>
              <w:widowControl w:val="0"/>
              <w:jc w:val="both"/>
              <w:rPr>
                <w:rFonts w:ascii="Calibri" w:hAnsi="Calibri" w:eastAsia="仿宋_GB2312" w:cs="Arial"/>
                <w:kern w:val="2"/>
                <w:sz w:val="32"/>
                <w:szCs w:val="24"/>
                <w:lang w:val="en-US" w:eastAsia="zh-CN" w:bidi="ar-SA"/>
              </w:rPr>
            </w:pPr>
          </w:p>
        </w:tc>
      </w:tr>
      <w:tr w14:paraId="649180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8D004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政府性基金预算财政拨款</w:t>
            </w:r>
          </w:p>
        </w:tc>
        <w:tc>
          <w:tcPr>
            <w:tcW w:w="440" w:type="dxa"/>
            <w:noWrap w:val="0"/>
            <w:vAlign w:val="center"/>
          </w:tcPr>
          <w:p w14:paraId="1A32F0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30</w:t>
            </w:r>
          </w:p>
        </w:tc>
        <w:tc>
          <w:tcPr>
            <w:tcW w:w="1280" w:type="dxa"/>
            <w:noWrap w:val="0"/>
            <w:vAlign w:val="center"/>
          </w:tcPr>
          <w:p w14:paraId="03AC9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508851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850E2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62</w:t>
            </w:r>
          </w:p>
        </w:tc>
        <w:tc>
          <w:tcPr>
            <w:tcW w:w="1280" w:type="dxa"/>
            <w:noWrap w:val="0"/>
            <w:vAlign w:val="center"/>
          </w:tcPr>
          <w:p w14:paraId="72225105">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B63A16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4C25323">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836B3A0">
            <w:pPr>
              <w:widowControl w:val="0"/>
              <w:jc w:val="both"/>
              <w:rPr>
                <w:rFonts w:ascii="Calibri" w:hAnsi="Calibri" w:eastAsia="仿宋_GB2312" w:cs="Arial"/>
                <w:kern w:val="2"/>
                <w:sz w:val="32"/>
                <w:szCs w:val="24"/>
                <w:lang w:val="en-US" w:eastAsia="zh-CN" w:bidi="ar-SA"/>
              </w:rPr>
            </w:pPr>
          </w:p>
        </w:tc>
      </w:tr>
      <w:tr w14:paraId="21A0ED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2F102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 xml:space="preserve">     国有资本经营预算财政拨款</w:t>
            </w:r>
          </w:p>
        </w:tc>
        <w:tc>
          <w:tcPr>
            <w:tcW w:w="440" w:type="dxa"/>
            <w:noWrap w:val="0"/>
            <w:vAlign w:val="center"/>
          </w:tcPr>
          <w:p w14:paraId="2FD976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31</w:t>
            </w:r>
          </w:p>
        </w:tc>
        <w:tc>
          <w:tcPr>
            <w:tcW w:w="1280" w:type="dxa"/>
            <w:noWrap w:val="0"/>
            <w:vAlign w:val="center"/>
          </w:tcPr>
          <w:p w14:paraId="52517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2800" w:type="dxa"/>
            <w:noWrap w:val="0"/>
            <w:vAlign w:val="center"/>
          </w:tcPr>
          <w:p w14:paraId="7DAC8665">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160CE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63</w:t>
            </w:r>
          </w:p>
        </w:tc>
        <w:tc>
          <w:tcPr>
            <w:tcW w:w="1280" w:type="dxa"/>
            <w:noWrap w:val="0"/>
            <w:vAlign w:val="center"/>
          </w:tcPr>
          <w:p w14:paraId="62169492">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A0DB9C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C119AF7">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5763E7E4">
            <w:pPr>
              <w:widowControl w:val="0"/>
              <w:jc w:val="both"/>
              <w:rPr>
                <w:rFonts w:ascii="Calibri" w:hAnsi="Calibri" w:eastAsia="仿宋_GB2312" w:cs="Arial"/>
                <w:kern w:val="2"/>
                <w:sz w:val="32"/>
                <w:szCs w:val="24"/>
                <w:lang w:val="en-US" w:eastAsia="zh-CN" w:bidi="ar-SA"/>
              </w:rPr>
            </w:pPr>
          </w:p>
        </w:tc>
      </w:tr>
      <w:tr w14:paraId="311116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1DBA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1959E2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32</w:t>
            </w:r>
          </w:p>
        </w:tc>
        <w:tc>
          <w:tcPr>
            <w:tcW w:w="1280" w:type="dxa"/>
            <w:noWrap w:val="0"/>
            <w:vAlign w:val="center"/>
          </w:tcPr>
          <w:p w14:paraId="4DAFB45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243.11</w:t>
            </w:r>
          </w:p>
        </w:tc>
        <w:tc>
          <w:tcPr>
            <w:tcW w:w="2800" w:type="dxa"/>
            <w:noWrap w:val="0"/>
            <w:vAlign w:val="center"/>
          </w:tcPr>
          <w:p w14:paraId="6395D8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000000"/>
                <w:kern w:val="2"/>
                <w:sz w:val="16"/>
                <w:szCs w:val="24"/>
                <w:lang w:val="en-US" w:eastAsia="zh-CN" w:bidi="ar-SA"/>
              </w:rPr>
              <w:t>总计</w:t>
            </w:r>
          </w:p>
        </w:tc>
        <w:tc>
          <w:tcPr>
            <w:tcW w:w="440" w:type="dxa"/>
            <w:noWrap w:val="0"/>
            <w:vAlign w:val="center"/>
          </w:tcPr>
          <w:p w14:paraId="598716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64</w:t>
            </w:r>
          </w:p>
        </w:tc>
        <w:tc>
          <w:tcPr>
            <w:tcW w:w="1280" w:type="dxa"/>
            <w:noWrap w:val="0"/>
            <w:vAlign w:val="center"/>
          </w:tcPr>
          <w:p w14:paraId="4F0FD4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243.11</w:t>
            </w:r>
          </w:p>
        </w:tc>
        <w:tc>
          <w:tcPr>
            <w:tcW w:w="1280" w:type="dxa"/>
            <w:noWrap w:val="0"/>
            <w:vAlign w:val="center"/>
          </w:tcPr>
          <w:p w14:paraId="400205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243.11</w:t>
            </w:r>
          </w:p>
        </w:tc>
        <w:tc>
          <w:tcPr>
            <w:tcW w:w="1280" w:type="dxa"/>
            <w:noWrap w:val="0"/>
            <w:vAlign w:val="center"/>
          </w:tcPr>
          <w:p w14:paraId="2AC1A5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c>
          <w:tcPr>
            <w:tcW w:w="1364" w:type="dxa"/>
            <w:noWrap w:val="0"/>
            <w:vAlign w:val="center"/>
          </w:tcPr>
          <w:p w14:paraId="5D0247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0.00</w:t>
            </w:r>
          </w:p>
        </w:tc>
      </w:tr>
      <w:tr w14:paraId="6B1BED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11460" w:type="dxa"/>
            <w:gridSpan w:val="8"/>
            <w:tcBorders>
              <w:left w:val="nil"/>
              <w:bottom w:val="nil"/>
              <w:right w:val="nil"/>
            </w:tcBorders>
            <w:noWrap w:val="0"/>
            <w:vAlign w:val="center"/>
          </w:tcPr>
          <w:p w14:paraId="4FFFB77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6"/>
                <w:szCs w:val="24"/>
                <w:lang w:val="en-US" w:eastAsia="zh-CN" w:bidi="ar-SA"/>
              </w:rPr>
              <w:t>注：本表反映部门本年度一般公共预算财政拨款、政府性基金预算财政拨款和国有资本经营预算财政拨款的总收支和年末结转结余情况。</w:t>
            </w:r>
          </w:p>
        </w:tc>
        <w:tc>
          <w:tcPr>
            <w:tcW w:w="1364" w:type="dxa"/>
            <w:tcBorders>
              <w:left w:val="nil"/>
              <w:bottom w:val="nil"/>
              <w:right w:val="nil"/>
            </w:tcBorders>
            <w:noWrap w:val="0"/>
            <w:vAlign w:val="center"/>
          </w:tcPr>
          <w:p w14:paraId="3D8597EC">
            <w:pPr>
              <w:widowControl w:val="0"/>
              <w:jc w:val="both"/>
              <w:rPr>
                <w:rFonts w:ascii="Calibri" w:hAnsi="Calibri" w:eastAsia="仿宋_GB2312" w:cs="Arial"/>
                <w:kern w:val="2"/>
                <w:sz w:val="32"/>
                <w:szCs w:val="24"/>
                <w:lang w:val="en-US" w:eastAsia="zh-CN" w:bidi="ar-SA"/>
              </w:rPr>
            </w:pPr>
          </w:p>
        </w:tc>
      </w:tr>
    </w:tbl>
    <w:p w14:paraId="54F5E01C">
      <w:pPr>
        <w:sectPr>
          <w:pgSz w:w="16838" w:h="11906" w:orient="landscape"/>
          <w:pgMar w:top="669" w:right="2007" w:bottom="669" w:left="2007" w:header="720" w:footer="720" w:gutter="0"/>
          <w:pgNumType w:fmt="numberInDash"/>
          <w:cols w:space="720" w:num="1"/>
          <w:docGrid w:type="lines" w:linePitch="312" w:charSpace="0"/>
        </w:sectPr>
      </w:pPr>
    </w:p>
    <w:p w14:paraId="1356E339">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FB9A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6E265AD9">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11421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7658A7F9">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单位：许昌市自然资源和规划局东城区服务中心</w:t>
            </w:r>
          </w:p>
        </w:tc>
        <w:tc>
          <w:tcPr>
            <w:tcW w:w="2000" w:type="dxa"/>
            <w:noWrap w:val="0"/>
            <w:vAlign w:val="center"/>
          </w:tcPr>
          <w:p w14:paraId="69A13630">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EDA6B0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0B4C56C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39329C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4E1EB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20EFD90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471C64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6DAB366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2B69B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0E7A93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00A26A0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87688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5F2A5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4A4EB3CF">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5F256E5E">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BDBD668">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04863B0">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03FEAEF3">
            <w:pPr>
              <w:widowControl w:val="0"/>
              <w:jc w:val="both"/>
              <w:rPr>
                <w:rFonts w:ascii="Calibri" w:hAnsi="Calibri" w:eastAsia="仿宋_GB2312" w:cs="Arial"/>
                <w:kern w:val="2"/>
                <w:sz w:val="32"/>
                <w:szCs w:val="24"/>
                <w:lang w:val="en-US" w:eastAsia="zh-CN" w:bidi="ar-SA"/>
              </w:rPr>
            </w:pPr>
          </w:p>
        </w:tc>
      </w:tr>
      <w:tr w14:paraId="27408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27EEDC05">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4119B5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57B11929">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180BD64E">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562155BF">
            <w:pPr>
              <w:widowControl w:val="0"/>
              <w:jc w:val="both"/>
              <w:rPr>
                <w:rFonts w:ascii="Calibri" w:hAnsi="Calibri" w:eastAsia="仿宋_GB2312" w:cs="Arial"/>
                <w:kern w:val="2"/>
                <w:sz w:val="32"/>
                <w:szCs w:val="24"/>
                <w:lang w:val="en-US" w:eastAsia="zh-CN" w:bidi="ar-SA"/>
              </w:rPr>
            </w:pPr>
          </w:p>
        </w:tc>
      </w:tr>
      <w:tr w14:paraId="2CE367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402DF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6F878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6CFE297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136D3E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652478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2B24BA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48F6DD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243.11</w:t>
            </w:r>
          </w:p>
        </w:tc>
        <w:tc>
          <w:tcPr>
            <w:tcW w:w="1400" w:type="dxa"/>
            <w:noWrap w:val="0"/>
            <w:vAlign w:val="center"/>
          </w:tcPr>
          <w:p w14:paraId="6ECF4F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243.11</w:t>
            </w:r>
          </w:p>
        </w:tc>
        <w:tc>
          <w:tcPr>
            <w:tcW w:w="1386" w:type="dxa"/>
            <w:noWrap w:val="0"/>
            <w:vAlign w:val="center"/>
          </w:tcPr>
          <w:p w14:paraId="55DFDC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0.00</w:t>
            </w:r>
          </w:p>
        </w:tc>
      </w:tr>
      <w:tr w14:paraId="04D63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CB63E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56005FB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61046F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400" w:type="dxa"/>
            <w:noWrap w:val="0"/>
            <w:vAlign w:val="center"/>
          </w:tcPr>
          <w:p w14:paraId="223C55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386" w:type="dxa"/>
            <w:noWrap w:val="0"/>
            <w:vAlign w:val="center"/>
          </w:tcPr>
          <w:p w14:paraId="1504F3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9727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9333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2696D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564F0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400" w:type="dxa"/>
            <w:noWrap w:val="0"/>
            <w:vAlign w:val="center"/>
          </w:tcPr>
          <w:p w14:paraId="7E8788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386" w:type="dxa"/>
            <w:noWrap w:val="0"/>
            <w:vAlign w:val="center"/>
          </w:tcPr>
          <w:p w14:paraId="52B786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6ECAE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4138A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2080505|机关事业单位基本养老保险缴费支出</w:t>
            </w:r>
          </w:p>
        </w:tc>
        <w:tc>
          <w:tcPr>
            <w:tcW w:w="3040" w:type="dxa"/>
            <w:noWrap w:val="0"/>
            <w:vAlign w:val="center"/>
          </w:tcPr>
          <w:p w14:paraId="7E0D22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40C3C1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400" w:type="dxa"/>
            <w:noWrap w:val="0"/>
            <w:vAlign w:val="center"/>
          </w:tcPr>
          <w:p w14:paraId="2A2626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19.26</w:t>
            </w:r>
          </w:p>
        </w:tc>
        <w:tc>
          <w:tcPr>
            <w:tcW w:w="1386" w:type="dxa"/>
            <w:noWrap w:val="0"/>
            <w:vAlign w:val="center"/>
          </w:tcPr>
          <w:p w14:paraId="5A5DC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D64E7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33A8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5E34B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8786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12.20</w:t>
            </w:r>
          </w:p>
        </w:tc>
        <w:tc>
          <w:tcPr>
            <w:tcW w:w="1400" w:type="dxa"/>
            <w:noWrap w:val="0"/>
            <w:vAlign w:val="center"/>
          </w:tcPr>
          <w:p w14:paraId="3BAED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12.20</w:t>
            </w:r>
          </w:p>
        </w:tc>
        <w:tc>
          <w:tcPr>
            <w:tcW w:w="1386" w:type="dxa"/>
            <w:noWrap w:val="0"/>
            <w:vAlign w:val="center"/>
          </w:tcPr>
          <w:p w14:paraId="134AB1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13DF0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8D367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0C3C1D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7C5633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12.20</w:t>
            </w:r>
          </w:p>
        </w:tc>
        <w:tc>
          <w:tcPr>
            <w:tcW w:w="1400" w:type="dxa"/>
            <w:noWrap w:val="0"/>
            <w:vAlign w:val="center"/>
          </w:tcPr>
          <w:p w14:paraId="7B0C7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12.20</w:t>
            </w:r>
          </w:p>
        </w:tc>
        <w:tc>
          <w:tcPr>
            <w:tcW w:w="1386" w:type="dxa"/>
            <w:noWrap w:val="0"/>
            <w:vAlign w:val="center"/>
          </w:tcPr>
          <w:p w14:paraId="6CBEF7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4065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65CD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2101101|行政单位医疗</w:t>
            </w:r>
          </w:p>
        </w:tc>
        <w:tc>
          <w:tcPr>
            <w:tcW w:w="3040" w:type="dxa"/>
            <w:noWrap w:val="0"/>
            <w:vAlign w:val="center"/>
          </w:tcPr>
          <w:p w14:paraId="4EE76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172AA7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w:t>
            </w:r>
          </w:p>
        </w:tc>
        <w:tc>
          <w:tcPr>
            <w:tcW w:w="1400" w:type="dxa"/>
            <w:noWrap w:val="0"/>
            <w:vAlign w:val="center"/>
          </w:tcPr>
          <w:p w14:paraId="309EFD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5.87</w:t>
            </w:r>
          </w:p>
        </w:tc>
        <w:tc>
          <w:tcPr>
            <w:tcW w:w="1386" w:type="dxa"/>
            <w:noWrap w:val="0"/>
            <w:vAlign w:val="center"/>
          </w:tcPr>
          <w:p w14:paraId="24C8B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4AE41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A30B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2101103|公务员医疗补助</w:t>
            </w:r>
          </w:p>
        </w:tc>
        <w:tc>
          <w:tcPr>
            <w:tcW w:w="3040" w:type="dxa"/>
            <w:noWrap w:val="0"/>
            <w:vAlign w:val="center"/>
          </w:tcPr>
          <w:p w14:paraId="46C351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06D4E2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6.32</w:t>
            </w:r>
          </w:p>
        </w:tc>
        <w:tc>
          <w:tcPr>
            <w:tcW w:w="1400" w:type="dxa"/>
            <w:noWrap w:val="0"/>
            <w:vAlign w:val="center"/>
          </w:tcPr>
          <w:p w14:paraId="2F1DFF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6.32</w:t>
            </w:r>
          </w:p>
        </w:tc>
        <w:tc>
          <w:tcPr>
            <w:tcW w:w="1386" w:type="dxa"/>
            <w:noWrap w:val="0"/>
            <w:vAlign w:val="center"/>
          </w:tcPr>
          <w:p w14:paraId="57B3B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6E8A7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1552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w:t>
            </w:r>
          </w:p>
        </w:tc>
        <w:tc>
          <w:tcPr>
            <w:tcW w:w="3040" w:type="dxa"/>
            <w:noWrap w:val="0"/>
            <w:vAlign w:val="center"/>
          </w:tcPr>
          <w:p w14:paraId="048467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城乡社区支出</w:t>
            </w:r>
          </w:p>
        </w:tc>
        <w:tc>
          <w:tcPr>
            <w:tcW w:w="1400" w:type="dxa"/>
            <w:noWrap w:val="0"/>
            <w:vAlign w:val="center"/>
          </w:tcPr>
          <w:p w14:paraId="3FDC50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194.14</w:t>
            </w:r>
          </w:p>
        </w:tc>
        <w:tc>
          <w:tcPr>
            <w:tcW w:w="1400" w:type="dxa"/>
            <w:noWrap w:val="0"/>
            <w:vAlign w:val="center"/>
          </w:tcPr>
          <w:p w14:paraId="398307E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194.14</w:t>
            </w:r>
          </w:p>
        </w:tc>
        <w:tc>
          <w:tcPr>
            <w:tcW w:w="1386" w:type="dxa"/>
            <w:noWrap w:val="0"/>
            <w:vAlign w:val="center"/>
          </w:tcPr>
          <w:p w14:paraId="754351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3E9FD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067F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w:t>
            </w:r>
          </w:p>
        </w:tc>
        <w:tc>
          <w:tcPr>
            <w:tcW w:w="3040" w:type="dxa"/>
            <w:noWrap w:val="0"/>
            <w:vAlign w:val="center"/>
          </w:tcPr>
          <w:p w14:paraId="433D1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城乡社区管理事务</w:t>
            </w:r>
          </w:p>
        </w:tc>
        <w:tc>
          <w:tcPr>
            <w:tcW w:w="1400" w:type="dxa"/>
            <w:noWrap w:val="0"/>
            <w:vAlign w:val="center"/>
          </w:tcPr>
          <w:p w14:paraId="7C339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194.14</w:t>
            </w:r>
          </w:p>
        </w:tc>
        <w:tc>
          <w:tcPr>
            <w:tcW w:w="1400" w:type="dxa"/>
            <w:noWrap w:val="0"/>
            <w:vAlign w:val="center"/>
          </w:tcPr>
          <w:p w14:paraId="4C8DBE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194.14</w:t>
            </w:r>
          </w:p>
        </w:tc>
        <w:tc>
          <w:tcPr>
            <w:tcW w:w="1386" w:type="dxa"/>
            <w:noWrap w:val="0"/>
            <w:vAlign w:val="center"/>
          </w:tcPr>
          <w:p w14:paraId="3BD52A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10BAA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87AAC3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2120101|行政运行</w:t>
            </w:r>
          </w:p>
        </w:tc>
        <w:tc>
          <w:tcPr>
            <w:tcW w:w="3040" w:type="dxa"/>
            <w:noWrap w:val="0"/>
            <w:vAlign w:val="center"/>
          </w:tcPr>
          <w:p w14:paraId="6F7B4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34EECD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194.14</w:t>
            </w:r>
          </w:p>
        </w:tc>
        <w:tc>
          <w:tcPr>
            <w:tcW w:w="1400" w:type="dxa"/>
            <w:noWrap w:val="0"/>
            <w:vAlign w:val="center"/>
          </w:tcPr>
          <w:p w14:paraId="5DD04B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194.14</w:t>
            </w:r>
          </w:p>
        </w:tc>
        <w:tc>
          <w:tcPr>
            <w:tcW w:w="1386" w:type="dxa"/>
            <w:noWrap w:val="0"/>
            <w:vAlign w:val="center"/>
          </w:tcPr>
          <w:p w14:paraId="1C3F5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7AC54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5A24B8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671022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4BE7BE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400" w:type="dxa"/>
            <w:noWrap w:val="0"/>
            <w:vAlign w:val="center"/>
          </w:tcPr>
          <w:p w14:paraId="3E2379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386" w:type="dxa"/>
            <w:noWrap w:val="0"/>
            <w:vAlign w:val="center"/>
          </w:tcPr>
          <w:p w14:paraId="0AB380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2FB4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90D3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531720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28F394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400" w:type="dxa"/>
            <w:noWrap w:val="0"/>
            <w:vAlign w:val="center"/>
          </w:tcPr>
          <w:p w14:paraId="2EE2EC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386" w:type="dxa"/>
            <w:noWrap w:val="0"/>
            <w:vAlign w:val="center"/>
          </w:tcPr>
          <w:p w14:paraId="0ADF3B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7E2B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D49CFD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2210201|住房公积金</w:t>
            </w:r>
          </w:p>
        </w:tc>
        <w:tc>
          <w:tcPr>
            <w:tcW w:w="3040" w:type="dxa"/>
            <w:noWrap w:val="0"/>
            <w:vAlign w:val="center"/>
          </w:tcPr>
          <w:p w14:paraId="218FF5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35087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400" w:type="dxa"/>
            <w:noWrap w:val="0"/>
            <w:vAlign w:val="center"/>
          </w:tcPr>
          <w:p w14:paraId="1C2305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17.51</w:t>
            </w:r>
          </w:p>
        </w:tc>
        <w:tc>
          <w:tcPr>
            <w:tcW w:w="1386" w:type="dxa"/>
            <w:noWrap w:val="0"/>
            <w:vAlign w:val="center"/>
          </w:tcPr>
          <w:p w14:paraId="08C5D7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2777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618A3B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w:t>
            </w:r>
          </w:p>
        </w:tc>
      </w:tr>
    </w:tbl>
    <w:p w14:paraId="51B2650A">
      <w:pPr>
        <w:sectPr>
          <w:pgSz w:w="11906" w:h="16838"/>
          <w:pgMar w:top="873" w:right="1440" w:bottom="873" w:left="1440" w:header="720" w:footer="720" w:gutter="0"/>
          <w:pgNumType w:fmt="numberInDash"/>
          <w:cols w:space="720" w:num="1"/>
          <w:docGrid w:type="lines" w:linePitch="312" w:charSpace="0"/>
        </w:sectPr>
      </w:pPr>
    </w:p>
    <w:p w14:paraId="0BB1B7F9">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6D7C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132D92D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326F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003B6F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单位：许昌市自然资源和规划局东城区服务中心</w:t>
            </w:r>
          </w:p>
        </w:tc>
        <w:tc>
          <w:tcPr>
            <w:tcW w:w="2000" w:type="dxa"/>
            <w:noWrap w:val="0"/>
            <w:vAlign w:val="center"/>
          </w:tcPr>
          <w:p w14:paraId="43C9C1E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2F92091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18361A8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620"/>
        <w:gridCol w:w="2380"/>
        <w:gridCol w:w="1220"/>
        <w:gridCol w:w="620"/>
        <w:gridCol w:w="1880"/>
        <w:gridCol w:w="1220"/>
        <w:gridCol w:w="620"/>
        <w:gridCol w:w="3060"/>
        <w:gridCol w:w="1204"/>
      </w:tblGrid>
      <w:tr w14:paraId="3F3ECD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restart"/>
            <w:noWrap w:val="0"/>
            <w:vAlign w:val="center"/>
          </w:tcPr>
          <w:p w14:paraId="3BCEFAA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80" w:type="dxa"/>
            <w:vMerge w:val="restart"/>
            <w:noWrap w:val="0"/>
            <w:vAlign w:val="center"/>
          </w:tcPr>
          <w:p w14:paraId="5E5907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6153442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13DD4B8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80" w:type="dxa"/>
            <w:vMerge w:val="restart"/>
            <w:noWrap w:val="0"/>
            <w:vAlign w:val="center"/>
          </w:tcPr>
          <w:p w14:paraId="04141C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20" w:type="dxa"/>
            <w:vMerge w:val="restart"/>
            <w:noWrap w:val="0"/>
            <w:vAlign w:val="center"/>
          </w:tcPr>
          <w:p w14:paraId="53D383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620" w:type="dxa"/>
            <w:vMerge w:val="restart"/>
            <w:noWrap w:val="0"/>
            <w:vAlign w:val="center"/>
          </w:tcPr>
          <w:p w14:paraId="6302D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3060" w:type="dxa"/>
            <w:vMerge w:val="restart"/>
            <w:noWrap w:val="0"/>
            <w:vAlign w:val="center"/>
          </w:tcPr>
          <w:p w14:paraId="48DAC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204" w:type="dxa"/>
            <w:vMerge w:val="restart"/>
            <w:noWrap w:val="0"/>
            <w:vAlign w:val="center"/>
          </w:tcPr>
          <w:p w14:paraId="6E796C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2BF7C2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vMerge w:val="continue"/>
            <w:noWrap w:val="0"/>
            <w:vAlign w:val="center"/>
          </w:tcPr>
          <w:p w14:paraId="08C1A4E4">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2916545E">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593DDDEA">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3EB2EF92">
            <w:pPr>
              <w:widowControl w:val="0"/>
              <w:jc w:val="both"/>
              <w:rPr>
                <w:rFonts w:ascii="Calibri" w:hAnsi="Calibri" w:eastAsia="仿宋_GB2312" w:cs="Arial"/>
                <w:kern w:val="2"/>
                <w:sz w:val="32"/>
                <w:szCs w:val="24"/>
                <w:lang w:val="en-US" w:eastAsia="zh-CN" w:bidi="ar-SA"/>
              </w:rPr>
            </w:pPr>
          </w:p>
        </w:tc>
        <w:tc>
          <w:tcPr>
            <w:tcW w:w="1880" w:type="dxa"/>
            <w:vMerge w:val="continue"/>
            <w:noWrap w:val="0"/>
            <w:vAlign w:val="center"/>
          </w:tcPr>
          <w:p w14:paraId="723491FA">
            <w:pPr>
              <w:widowControl w:val="0"/>
              <w:jc w:val="both"/>
              <w:rPr>
                <w:rFonts w:ascii="Calibri" w:hAnsi="Calibri" w:eastAsia="仿宋_GB2312" w:cs="Arial"/>
                <w:kern w:val="2"/>
                <w:sz w:val="32"/>
                <w:szCs w:val="24"/>
                <w:lang w:val="en-US" w:eastAsia="zh-CN" w:bidi="ar-SA"/>
              </w:rPr>
            </w:pPr>
          </w:p>
        </w:tc>
        <w:tc>
          <w:tcPr>
            <w:tcW w:w="1220" w:type="dxa"/>
            <w:vMerge w:val="continue"/>
            <w:noWrap w:val="0"/>
            <w:vAlign w:val="center"/>
          </w:tcPr>
          <w:p w14:paraId="6FFDDDC7">
            <w:pPr>
              <w:widowControl w:val="0"/>
              <w:jc w:val="both"/>
              <w:rPr>
                <w:rFonts w:ascii="Calibri" w:hAnsi="Calibri" w:eastAsia="仿宋_GB2312" w:cs="Arial"/>
                <w:kern w:val="2"/>
                <w:sz w:val="32"/>
                <w:szCs w:val="24"/>
                <w:lang w:val="en-US" w:eastAsia="zh-CN" w:bidi="ar-SA"/>
              </w:rPr>
            </w:pPr>
          </w:p>
        </w:tc>
        <w:tc>
          <w:tcPr>
            <w:tcW w:w="620" w:type="dxa"/>
            <w:vMerge w:val="continue"/>
            <w:noWrap w:val="0"/>
            <w:vAlign w:val="center"/>
          </w:tcPr>
          <w:p w14:paraId="7827F439">
            <w:pPr>
              <w:widowControl w:val="0"/>
              <w:jc w:val="both"/>
              <w:rPr>
                <w:rFonts w:ascii="Calibri" w:hAnsi="Calibri" w:eastAsia="仿宋_GB2312" w:cs="Arial"/>
                <w:kern w:val="2"/>
                <w:sz w:val="32"/>
                <w:szCs w:val="24"/>
                <w:lang w:val="en-US" w:eastAsia="zh-CN" w:bidi="ar-SA"/>
              </w:rPr>
            </w:pPr>
          </w:p>
        </w:tc>
        <w:tc>
          <w:tcPr>
            <w:tcW w:w="3060" w:type="dxa"/>
            <w:vMerge w:val="continue"/>
            <w:noWrap w:val="0"/>
            <w:vAlign w:val="center"/>
          </w:tcPr>
          <w:p w14:paraId="228C6B0A">
            <w:pPr>
              <w:widowControl w:val="0"/>
              <w:jc w:val="both"/>
              <w:rPr>
                <w:rFonts w:ascii="Calibri" w:hAnsi="Calibri" w:eastAsia="仿宋_GB2312" w:cs="Arial"/>
                <w:kern w:val="2"/>
                <w:sz w:val="32"/>
                <w:szCs w:val="24"/>
                <w:lang w:val="en-US" w:eastAsia="zh-CN" w:bidi="ar-SA"/>
              </w:rPr>
            </w:pPr>
          </w:p>
        </w:tc>
        <w:tc>
          <w:tcPr>
            <w:tcW w:w="1204" w:type="dxa"/>
            <w:vMerge w:val="continue"/>
            <w:noWrap w:val="0"/>
            <w:vAlign w:val="center"/>
          </w:tcPr>
          <w:p w14:paraId="7C38DE74">
            <w:pPr>
              <w:widowControl w:val="0"/>
              <w:jc w:val="both"/>
              <w:rPr>
                <w:rFonts w:ascii="Calibri" w:hAnsi="Calibri" w:eastAsia="仿宋_GB2312" w:cs="Arial"/>
                <w:kern w:val="2"/>
                <w:sz w:val="32"/>
                <w:szCs w:val="24"/>
                <w:lang w:val="en-US" w:eastAsia="zh-CN" w:bidi="ar-SA"/>
              </w:rPr>
            </w:pPr>
          </w:p>
        </w:tc>
      </w:tr>
      <w:tr w14:paraId="6ACF0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87061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80" w:type="dxa"/>
            <w:noWrap w:val="0"/>
            <w:vAlign w:val="center"/>
          </w:tcPr>
          <w:p w14:paraId="37D601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220" w:type="dxa"/>
            <w:noWrap w:val="0"/>
            <w:vAlign w:val="center"/>
          </w:tcPr>
          <w:p w14:paraId="770E83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220.15</w:t>
            </w:r>
          </w:p>
        </w:tc>
        <w:tc>
          <w:tcPr>
            <w:tcW w:w="620" w:type="dxa"/>
            <w:noWrap w:val="0"/>
            <w:vAlign w:val="center"/>
          </w:tcPr>
          <w:p w14:paraId="28E453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80" w:type="dxa"/>
            <w:noWrap w:val="0"/>
            <w:vAlign w:val="center"/>
          </w:tcPr>
          <w:p w14:paraId="00973F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220" w:type="dxa"/>
            <w:noWrap w:val="0"/>
            <w:vAlign w:val="center"/>
          </w:tcPr>
          <w:p w14:paraId="3F2068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22.96</w:t>
            </w:r>
          </w:p>
        </w:tc>
        <w:tc>
          <w:tcPr>
            <w:tcW w:w="620" w:type="dxa"/>
            <w:noWrap w:val="0"/>
            <w:vAlign w:val="center"/>
          </w:tcPr>
          <w:p w14:paraId="16537F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3060" w:type="dxa"/>
            <w:noWrap w:val="0"/>
            <w:vAlign w:val="center"/>
          </w:tcPr>
          <w:p w14:paraId="137869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204" w:type="dxa"/>
            <w:noWrap w:val="0"/>
            <w:vAlign w:val="center"/>
          </w:tcPr>
          <w:p w14:paraId="7E0C66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34F5D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25E82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80" w:type="dxa"/>
            <w:noWrap w:val="0"/>
            <w:vAlign w:val="center"/>
          </w:tcPr>
          <w:p w14:paraId="5EB400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220" w:type="dxa"/>
            <w:noWrap w:val="0"/>
            <w:vAlign w:val="center"/>
          </w:tcPr>
          <w:p w14:paraId="07179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110.26</w:t>
            </w:r>
          </w:p>
        </w:tc>
        <w:tc>
          <w:tcPr>
            <w:tcW w:w="620" w:type="dxa"/>
            <w:noWrap w:val="0"/>
            <w:vAlign w:val="center"/>
          </w:tcPr>
          <w:p w14:paraId="073FD0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80" w:type="dxa"/>
            <w:noWrap w:val="0"/>
            <w:vAlign w:val="center"/>
          </w:tcPr>
          <w:p w14:paraId="21420F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220" w:type="dxa"/>
            <w:noWrap w:val="0"/>
            <w:vAlign w:val="center"/>
          </w:tcPr>
          <w:p w14:paraId="483141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8.50</w:t>
            </w:r>
          </w:p>
        </w:tc>
        <w:tc>
          <w:tcPr>
            <w:tcW w:w="620" w:type="dxa"/>
            <w:noWrap w:val="0"/>
            <w:vAlign w:val="center"/>
          </w:tcPr>
          <w:p w14:paraId="6E10EE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3060" w:type="dxa"/>
            <w:noWrap w:val="0"/>
            <w:vAlign w:val="center"/>
          </w:tcPr>
          <w:p w14:paraId="42CA80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204" w:type="dxa"/>
            <w:noWrap w:val="0"/>
            <w:vAlign w:val="center"/>
          </w:tcPr>
          <w:p w14:paraId="316030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0ED7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407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80" w:type="dxa"/>
            <w:noWrap w:val="0"/>
            <w:vAlign w:val="center"/>
          </w:tcPr>
          <w:p w14:paraId="33E063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220" w:type="dxa"/>
            <w:noWrap w:val="0"/>
            <w:vAlign w:val="center"/>
          </w:tcPr>
          <w:p w14:paraId="75BB95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18.83</w:t>
            </w:r>
          </w:p>
        </w:tc>
        <w:tc>
          <w:tcPr>
            <w:tcW w:w="620" w:type="dxa"/>
            <w:noWrap w:val="0"/>
            <w:vAlign w:val="center"/>
          </w:tcPr>
          <w:p w14:paraId="7A0DA6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80" w:type="dxa"/>
            <w:noWrap w:val="0"/>
            <w:vAlign w:val="center"/>
          </w:tcPr>
          <w:p w14:paraId="48479A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220" w:type="dxa"/>
            <w:noWrap w:val="0"/>
            <w:vAlign w:val="center"/>
          </w:tcPr>
          <w:p w14:paraId="63592C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6BC3DA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3060" w:type="dxa"/>
            <w:noWrap w:val="0"/>
            <w:vAlign w:val="center"/>
          </w:tcPr>
          <w:p w14:paraId="0C6170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204" w:type="dxa"/>
            <w:noWrap w:val="0"/>
            <w:vAlign w:val="center"/>
          </w:tcPr>
          <w:p w14:paraId="54C593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9360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1DDC3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80" w:type="dxa"/>
            <w:noWrap w:val="0"/>
            <w:vAlign w:val="center"/>
          </w:tcPr>
          <w:p w14:paraId="05E273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220" w:type="dxa"/>
            <w:noWrap w:val="0"/>
            <w:vAlign w:val="center"/>
          </w:tcPr>
          <w:p w14:paraId="537F24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41.71</w:t>
            </w:r>
          </w:p>
        </w:tc>
        <w:tc>
          <w:tcPr>
            <w:tcW w:w="620" w:type="dxa"/>
            <w:noWrap w:val="0"/>
            <w:vAlign w:val="center"/>
          </w:tcPr>
          <w:p w14:paraId="012F15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80" w:type="dxa"/>
            <w:noWrap w:val="0"/>
            <w:vAlign w:val="center"/>
          </w:tcPr>
          <w:p w14:paraId="40C863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220" w:type="dxa"/>
            <w:noWrap w:val="0"/>
            <w:vAlign w:val="center"/>
          </w:tcPr>
          <w:p w14:paraId="7CC920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88E3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3060" w:type="dxa"/>
            <w:noWrap w:val="0"/>
            <w:vAlign w:val="center"/>
          </w:tcPr>
          <w:p w14:paraId="149F75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204" w:type="dxa"/>
            <w:noWrap w:val="0"/>
            <w:vAlign w:val="center"/>
          </w:tcPr>
          <w:p w14:paraId="32A462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520ED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E2721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80" w:type="dxa"/>
            <w:noWrap w:val="0"/>
            <w:vAlign w:val="center"/>
          </w:tcPr>
          <w:p w14:paraId="37B27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220" w:type="dxa"/>
            <w:noWrap w:val="0"/>
            <w:vAlign w:val="center"/>
          </w:tcPr>
          <w:p w14:paraId="09FB0D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1D17E3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80" w:type="dxa"/>
            <w:noWrap w:val="0"/>
            <w:vAlign w:val="center"/>
          </w:tcPr>
          <w:p w14:paraId="2A37AF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220" w:type="dxa"/>
            <w:noWrap w:val="0"/>
            <w:vAlign w:val="center"/>
          </w:tcPr>
          <w:p w14:paraId="6FC1D34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7DE6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3060" w:type="dxa"/>
            <w:noWrap w:val="0"/>
            <w:vAlign w:val="center"/>
          </w:tcPr>
          <w:p w14:paraId="23C06E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204" w:type="dxa"/>
            <w:noWrap w:val="0"/>
            <w:vAlign w:val="center"/>
          </w:tcPr>
          <w:p w14:paraId="1DC91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99CD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0B92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80" w:type="dxa"/>
            <w:noWrap w:val="0"/>
            <w:vAlign w:val="center"/>
          </w:tcPr>
          <w:p w14:paraId="7BB448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220" w:type="dxa"/>
            <w:noWrap w:val="0"/>
            <w:vAlign w:val="center"/>
          </w:tcPr>
          <w:p w14:paraId="408004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EA4B7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80" w:type="dxa"/>
            <w:noWrap w:val="0"/>
            <w:vAlign w:val="center"/>
          </w:tcPr>
          <w:p w14:paraId="0DEFBC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220" w:type="dxa"/>
            <w:noWrap w:val="0"/>
            <w:vAlign w:val="center"/>
          </w:tcPr>
          <w:p w14:paraId="5DBC24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AAA810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3060" w:type="dxa"/>
            <w:noWrap w:val="0"/>
            <w:vAlign w:val="center"/>
          </w:tcPr>
          <w:p w14:paraId="314ED4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204" w:type="dxa"/>
            <w:noWrap w:val="0"/>
            <w:vAlign w:val="center"/>
          </w:tcPr>
          <w:p w14:paraId="221372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0C3F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47BBB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80" w:type="dxa"/>
            <w:noWrap w:val="0"/>
            <w:vAlign w:val="center"/>
          </w:tcPr>
          <w:p w14:paraId="46D77F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220" w:type="dxa"/>
            <w:noWrap w:val="0"/>
            <w:vAlign w:val="center"/>
          </w:tcPr>
          <w:p w14:paraId="4046B7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19.26</w:t>
            </w:r>
          </w:p>
        </w:tc>
        <w:tc>
          <w:tcPr>
            <w:tcW w:w="620" w:type="dxa"/>
            <w:noWrap w:val="0"/>
            <w:vAlign w:val="center"/>
          </w:tcPr>
          <w:p w14:paraId="0FDE97A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80" w:type="dxa"/>
            <w:noWrap w:val="0"/>
            <w:vAlign w:val="center"/>
          </w:tcPr>
          <w:p w14:paraId="1D034E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220" w:type="dxa"/>
            <w:noWrap w:val="0"/>
            <w:vAlign w:val="center"/>
          </w:tcPr>
          <w:p w14:paraId="2D2E7D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D23B59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3060" w:type="dxa"/>
            <w:noWrap w:val="0"/>
            <w:vAlign w:val="center"/>
          </w:tcPr>
          <w:p w14:paraId="23332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204" w:type="dxa"/>
            <w:noWrap w:val="0"/>
            <w:vAlign w:val="center"/>
          </w:tcPr>
          <w:p w14:paraId="4C4B54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82C17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E5C17D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80" w:type="dxa"/>
            <w:noWrap w:val="0"/>
            <w:vAlign w:val="center"/>
          </w:tcPr>
          <w:p w14:paraId="75B6B2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220" w:type="dxa"/>
            <w:noWrap w:val="0"/>
            <w:vAlign w:val="center"/>
          </w:tcPr>
          <w:p w14:paraId="02C443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0BD39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80" w:type="dxa"/>
            <w:noWrap w:val="0"/>
            <w:vAlign w:val="center"/>
          </w:tcPr>
          <w:p w14:paraId="37C9FC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220" w:type="dxa"/>
            <w:noWrap w:val="0"/>
            <w:vAlign w:val="center"/>
          </w:tcPr>
          <w:p w14:paraId="5E0FBF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D59D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3060" w:type="dxa"/>
            <w:noWrap w:val="0"/>
            <w:vAlign w:val="center"/>
          </w:tcPr>
          <w:p w14:paraId="3BFDBC1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204" w:type="dxa"/>
            <w:noWrap w:val="0"/>
            <w:vAlign w:val="center"/>
          </w:tcPr>
          <w:p w14:paraId="702185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15A4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9E7A4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80" w:type="dxa"/>
            <w:noWrap w:val="0"/>
            <w:vAlign w:val="center"/>
          </w:tcPr>
          <w:p w14:paraId="2148ADA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220" w:type="dxa"/>
            <w:noWrap w:val="0"/>
            <w:vAlign w:val="center"/>
          </w:tcPr>
          <w:p w14:paraId="0A084D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5.87</w:t>
            </w:r>
          </w:p>
        </w:tc>
        <w:tc>
          <w:tcPr>
            <w:tcW w:w="620" w:type="dxa"/>
            <w:noWrap w:val="0"/>
            <w:vAlign w:val="center"/>
          </w:tcPr>
          <w:p w14:paraId="739B3C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80" w:type="dxa"/>
            <w:noWrap w:val="0"/>
            <w:vAlign w:val="center"/>
          </w:tcPr>
          <w:p w14:paraId="0D2A96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220" w:type="dxa"/>
            <w:noWrap w:val="0"/>
            <w:vAlign w:val="center"/>
          </w:tcPr>
          <w:p w14:paraId="39F6F8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2.22</w:t>
            </w:r>
          </w:p>
        </w:tc>
        <w:tc>
          <w:tcPr>
            <w:tcW w:w="620" w:type="dxa"/>
            <w:noWrap w:val="0"/>
            <w:vAlign w:val="center"/>
          </w:tcPr>
          <w:p w14:paraId="72F8BE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3060" w:type="dxa"/>
            <w:noWrap w:val="0"/>
            <w:vAlign w:val="center"/>
          </w:tcPr>
          <w:p w14:paraId="3171E8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204" w:type="dxa"/>
            <w:noWrap w:val="0"/>
            <w:vAlign w:val="center"/>
          </w:tcPr>
          <w:p w14:paraId="2F24E7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CB61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6216D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80" w:type="dxa"/>
            <w:noWrap w:val="0"/>
            <w:vAlign w:val="center"/>
          </w:tcPr>
          <w:p w14:paraId="7AC24E9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220" w:type="dxa"/>
            <w:noWrap w:val="0"/>
            <w:vAlign w:val="center"/>
          </w:tcPr>
          <w:p w14:paraId="4FE445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6.32</w:t>
            </w:r>
          </w:p>
        </w:tc>
        <w:tc>
          <w:tcPr>
            <w:tcW w:w="620" w:type="dxa"/>
            <w:noWrap w:val="0"/>
            <w:vAlign w:val="center"/>
          </w:tcPr>
          <w:p w14:paraId="1D2C90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80" w:type="dxa"/>
            <w:noWrap w:val="0"/>
            <w:vAlign w:val="center"/>
          </w:tcPr>
          <w:p w14:paraId="1D6B6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220" w:type="dxa"/>
            <w:noWrap w:val="0"/>
            <w:vAlign w:val="center"/>
          </w:tcPr>
          <w:p w14:paraId="00E2A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0.07</w:t>
            </w:r>
          </w:p>
        </w:tc>
        <w:tc>
          <w:tcPr>
            <w:tcW w:w="620" w:type="dxa"/>
            <w:noWrap w:val="0"/>
            <w:vAlign w:val="center"/>
          </w:tcPr>
          <w:p w14:paraId="5C44C2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3060" w:type="dxa"/>
            <w:noWrap w:val="0"/>
            <w:vAlign w:val="center"/>
          </w:tcPr>
          <w:p w14:paraId="412FE4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204" w:type="dxa"/>
            <w:noWrap w:val="0"/>
            <w:vAlign w:val="center"/>
          </w:tcPr>
          <w:p w14:paraId="3DF9F67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1D11F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543656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80" w:type="dxa"/>
            <w:noWrap w:val="0"/>
            <w:vAlign w:val="center"/>
          </w:tcPr>
          <w:p w14:paraId="24B39A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220" w:type="dxa"/>
            <w:noWrap w:val="0"/>
            <w:vAlign w:val="center"/>
          </w:tcPr>
          <w:p w14:paraId="361284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620" w:type="dxa"/>
            <w:noWrap w:val="0"/>
            <w:vAlign w:val="center"/>
          </w:tcPr>
          <w:p w14:paraId="45D5D8A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80" w:type="dxa"/>
            <w:noWrap w:val="0"/>
            <w:vAlign w:val="center"/>
          </w:tcPr>
          <w:p w14:paraId="4CD627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220" w:type="dxa"/>
            <w:noWrap w:val="0"/>
            <w:vAlign w:val="center"/>
          </w:tcPr>
          <w:p w14:paraId="710EF3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C18FE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3060" w:type="dxa"/>
            <w:noWrap w:val="0"/>
            <w:vAlign w:val="center"/>
          </w:tcPr>
          <w:p w14:paraId="3ACDC7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204" w:type="dxa"/>
            <w:noWrap w:val="0"/>
            <w:vAlign w:val="center"/>
          </w:tcPr>
          <w:p w14:paraId="302100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C3E9C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24A925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80" w:type="dxa"/>
            <w:noWrap w:val="0"/>
            <w:vAlign w:val="center"/>
          </w:tcPr>
          <w:p w14:paraId="11F14A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220" w:type="dxa"/>
            <w:noWrap w:val="0"/>
            <w:vAlign w:val="center"/>
          </w:tcPr>
          <w:p w14:paraId="6A7963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17.51</w:t>
            </w:r>
          </w:p>
        </w:tc>
        <w:tc>
          <w:tcPr>
            <w:tcW w:w="620" w:type="dxa"/>
            <w:noWrap w:val="0"/>
            <w:vAlign w:val="center"/>
          </w:tcPr>
          <w:p w14:paraId="152FD5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80" w:type="dxa"/>
            <w:noWrap w:val="0"/>
            <w:vAlign w:val="center"/>
          </w:tcPr>
          <w:p w14:paraId="665034E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220" w:type="dxa"/>
            <w:noWrap w:val="0"/>
            <w:vAlign w:val="center"/>
          </w:tcPr>
          <w:p w14:paraId="50D00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34EC9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3060" w:type="dxa"/>
            <w:noWrap w:val="0"/>
            <w:vAlign w:val="center"/>
          </w:tcPr>
          <w:p w14:paraId="008048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204" w:type="dxa"/>
            <w:noWrap w:val="0"/>
            <w:vAlign w:val="center"/>
          </w:tcPr>
          <w:p w14:paraId="35198D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D525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80EEA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80" w:type="dxa"/>
            <w:noWrap w:val="0"/>
            <w:vAlign w:val="center"/>
          </w:tcPr>
          <w:p w14:paraId="768E6D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220" w:type="dxa"/>
            <w:noWrap w:val="0"/>
            <w:vAlign w:val="center"/>
          </w:tcPr>
          <w:p w14:paraId="1220F59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B9C4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80" w:type="dxa"/>
            <w:noWrap w:val="0"/>
            <w:vAlign w:val="center"/>
          </w:tcPr>
          <w:p w14:paraId="17A28D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220" w:type="dxa"/>
            <w:noWrap w:val="0"/>
            <w:vAlign w:val="center"/>
          </w:tcPr>
          <w:p w14:paraId="2C31AF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7BBC9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3060" w:type="dxa"/>
            <w:noWrap w:val="0"/>
            <w:vAlign w:val="center"/>
          </w:tcPr>
          <w:p w14:paraId="7854CE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204" w:type="dxa"/>
            <w:noWrap w:val="0"/>
            <w:vAlign w:val="center"/>
          </w:tcPr>
          <w:p w14:paraId="177632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174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A3C79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80" w:type="dxa"/>
            <w:noWrap w:val="0"/>
            <w:vAlign w:val="center"/>
          </w:tcPr>
          <w:p w14:paraId="448A98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220" w:type="dxa"/>
            <w:noWrap w:val="0"/>
            <w:vAlign w:val="center"/>
          </w:tcPr>
          <w:p w14:paraId="69325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0.25</w:t>
            </w:r>
          </w:p>
        </w:tc>
        <w:tc>
          <w:tcPr>
            <w:tcW w:w="620" w:type="dxa"/>
            <w:noWrap w:val="0"/>
            <w:vAlign w:val="center"/>
          </w:tcPr>
          <w:p w14:paraId="5BB201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80" w:type="dxa"/>
            <w:noWrap w:val="0"/>
            <w:vAlign w:val="center"/>
          </w:tcPr>
          <w:p w14:paraId="7549A1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220" w:type="dxa"/>
            <w:noWrap w:val="0"/>
            <w:vAlign w:val="center"/>
          </w:tcPr>
          <w:p w14:paraId="59980B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24EF6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3060" w:type="dxa"/>
            <w:noWrap w:val="0"/>
            <w:vAlign w:val="center"/>
          </w:tcPr>
          <w:p w14:paraId="6ED761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204" w:type="dxa"/>
            <w:noWrap w:val="0"/>
            <w:vAlign w:val="center"/>
          </w:tcPr>
          <w:p w14:paraId="71E3A4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0DD7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76EE7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80" w:type="dxa"/>
            <w:noWrap w:val="0"/>
            <w:vAlign w:val="center"/>
          </w:tcPr>
          <w:p w14:paraId="13B8C5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220" w:type="dxa"/>
            <w:noWrap w:val="0"/>
            <w:vAlign w:val="center"/>
          </w:tcPr>
          <w:p w14:paraId="5B359B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88A5D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80" w:type="dxa"/>
            <w:noWrap w:val="0"/>
            <w:vAlign w:val="center"/>
          </w:tcPr>
          <w:p w14:paraId="4F2A71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220" w:type="dxa"/>
            <w:noWrap w:val="0"/>
            <w:vAlign w:val="center"/>
          </w:tcPr>
          <w:p w14:paraId="5F929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D8D8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3060" w:type="dxa"/>
            <w:noWrap w:val="0"/>
            <w:vAlign w:val="center"/>
          </w:tcPr>
          <w:p w14:paraId="2B2F18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204" w:type="dxa"/>
            <w:noWrap w:val="0"/>
            <w:vAlign w:val="center"/>
          </w:tcPr>
          <w:p w14:paraId="1D401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692D2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56834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80" w:type="dxa"/>
            <w:noWrap w:val="0"/>
            <w:vAlign w:val="center"/>
          </w:tcPr>
          <w:p w14:paraId="0E3125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220" w:type="dxa"/>
            <w:noWrap w:val="0"/>
            <w:vAlign w:val="center"/>
          </w:tcPr>
          <w:p w14:paraId="4DBB0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15DE0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80" w:type="dxa"/>
            <w:noWrap w:val="0"/>
            <w:vAlign w:val="center"/>
          </w:tcPr>
          <w:p w14:paraId="443C7C2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220" w:type="dxa"/>
            <w:noWrap w:val="0"/>
            <w:vAlign w:val="center"/>
          </w:tcPr>
          <w:p w14:paraId="2A56A5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8CB9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3060" w:type="dxa"/>
            <w:noWrap w:val="0"/>
            <w:vAlign w:val="center"/>
          </w:tcPr>
          <w:p w14:paraId="596C3E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204" w:type="dxa"/>
            <w:noWrap w:val="0"/>
            <w:vAlign w:val="center"/>
          </w:tcPr>
          <w:p w14:paraId="153B51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65740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95817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80" w:type="dxa"/>
            <w:noWrap w:val="0"/>
            <w:vAlign w:val="center"/>
          </w:tcPr>
          <w:p w14:paraId="470C3C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220" w:type="dxa"/>
            <w:noWrap w:val="0"/>
            <w:vAlign w:val="center"/>
          </w:tcPr>
          <w:p w14:paraId="2E52DF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3335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80" w:type="dxa"/>
            <w:noWrap w:val="0"/>
            <w:vAlign w:val="center"/>
          </w:tcPr>
          <w:p w14:paraId="3AAC61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220" w:type="dxa"/>
            <w:noWrap w:val="0"/>
            <w:vAlign w:val="center"/>
          </w:tcPr>
          <w:p w14:paraId="3F4E7D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89DD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3060" w:type="dxa"/>
            <w:noWrap w:val="0"/>
            <w:vAlign w:val="center"/>
          </w:tcPr>
          <w:p w14:paraId="7AAA091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204" w:type="dxa"/>
            <w:noWrap w:val="0"/>
            <w:vAlign w:val="center"/>
          </w:tcPr>
          <w:p w14:paraId="197235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0396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547A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80" w:type="dxa"/>
            <w:noWrap w:val="0"/>
            <w:vAlign w:val="center"/>
          </w:tcPr>
          <w:p w14:paraId="0895E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220" w:type="dxa"/>
            <w:noWrap w:val="0"/>
            <w:vAlign w:val="center"/>
          </w:tcPr>
          <w:p w14:paraId="368F9D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07B34E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80" w:type="dxa"/>
            <w:noWrap w:val="0"/>
            <w:vAlign w:val="center"/>
          </w:tcPr>
          <w:p w14:paraId="2AC30D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220" w:type="dxa"/>
            <w:noWrap w:val="0"/>
            <w:vAlign w:val="center"/>
          </w:tcPr>
          <w:p w14:paraId="058EA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22F130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3060" w:type="dxa"/>
            <w:noWrap w:val="0"/>
            <w:vAlign w:val="center"/>
          </w:tcPr>
          <w:p w14:paraId="2EC5B0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204" w:type="dxa"/>
            <w:noWrap w:val="0"/>
            <w:vAlign w:val="center"/>
          </w:tcPr>
          <w:p w14:paraId="0FE384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2B196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667F70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80" w:type="dxa"/>
            <w:noWrap w:val="0"/>
            <w:vAlign w:val="center"/>
          </w:tcPr>
          <w:p w14:paraId="4969E0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220" w:type="dxa"/>
            <w:noWrap w:val="0"/>
            <w:vAlign w:val="center"/>
          </w:tcPr>
          <w:p w14:paraId="3A124D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7DA6E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80" w:type="dxa"/>
            <w:noWrap w:val="0"/>
            <w:vAlign w:val="center"/>
          </w:tcPr>
          <w:p w14:paraId="705C88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220" w:type="dxa"/>
            <w:noWrap w:val="0"/>
            <w:vAlign w:val="center"/>
          </w:tcPr>
          <w:p w14:paraId="34AA40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77A67C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3060" w:type="dxa"/>
            <w:noWrap w:val="0"/>
            <w:vAlign w:val="center"/>
          </w:tcPr>
          <w:p w14:paraId="09C8C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204" w:type="dxa"/>
            <w:noWrap w:val="0"/>
            <w:vAlign w:val="center"/>
          </w:tcPr>
          <w:p w14:paraId="177DC8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A4C28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428492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80" w:type="dxa"/>
            <w:noWrap w:val="0"/>
            <w:vAlign w:val="center"/>
          </w:tcPr>
          <w:p w14:paraId="56D3CA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220" w:type="dxa"/>
            <w:noWrap w:val="0"/>
            <w:vAlign w:val="center"/>
          </w:tcPr>
          <w:p w14:paraId="5E877F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5AEB1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80" w:type="dxa"/>
            <w:noWrap w:val="0"/>
            <w:vAlign w:val="center"/>
          </w:tcPr>
          <w:p w14:paraId="1CCE50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220" w:type="dxa"/>
            <w:noWrap w:val="0"/>
            <w:vAlign w:val="center"/>
          </w:tcPr>
          <w:p w14:paraId="1E1E9C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B9653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3060" w:type="dxa"/>
            <w:noWrap w:val="0"/>
            <w:vAlign w:val="center"/>
          </w:tcPr>
          <w:p w14:paraId="1CE44C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204" w:type="dxa"/>
            <w:noWrap w:val="0"/>
            <w:vAlign w:val="center"/>
          </w:tcPr>
          <w:p w14:paraId="73E449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B69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C868D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80" w:type="dxa"/>
            <w:noWrap w:val="0"/>
            <w:vAlign w:val="center"/>
          </w:tcPr>
          <w:p w14:paraId="42D2D4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220" w:type="dxa"/>
            <w:noWrap w:val="0"/>
            <w:vAlign w:val="center"/>
          </w:tcPr>
          <w:p w14:paraId="5BBEAD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870B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80" w:type="dxa"/>
            <w:noWrap w:val="0"/>
            <w:vAlign w:val="center"/>
          </w:tcPr>
          <w:p w14:paraId="598DC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220" w:type="dxa"/>
            <w:noWrap w:val="0"/>
            <w:vAlign w:val="center"/>
          </w:tcPr>
          <w:p w14:paraId="28498F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0616F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3060" w:type="dxa"/>
            <w:noWrap w:val="0"/>
            <w:vAlign w:val="center"/>
          </w:tcPr>
          <w:p w14:paraId="1B76559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204" w:type="dxa"/>
            <w:noWrap w:val="0"/>
            <w:vAlign w:val="center"/>
          </w:tcPr>
          <w:p w14:paraId="02359A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ECC3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72A5F4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80" w:type="dxa"/>
            <w:noWrap w:val="0"/>
            <w:vAlign w:val="center"/>
          </w:tcPr>
          <w:p w14:paraId="7851EE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220" w:type="dxa"/>
            <w:noWrap w:val="0"/>
            <w:vAlign w:val="center"/>
          </w:tcPr>
          <w:p w14:paraId="6F3C37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E5000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80" w:type="dxa"/>
            <w:noWrap w:val="0"/>
            <w:vAlign w:val="center"/>
          </w:tcPr>
          <w:p w14:paraId="76D850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220" w:type="dxa"/>
            <w:noWrap w:val="0"/>
            <w:vAlign w:val="center"/>
          </w:tcPr>
          <w:p w14:paraId="62849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1.00</w:t>
            </w:r>
          </w:p>
        </w:tc>
        <w:tc>
          <w:tcPr>
            <w:tcW w:w="620" w:type="dxa"/>
            <w:noWrap w:val="0"/>
            <w:vAlign w:val="center"/>
          </w:tcPr>
          <w:p w14:paraId="2BE8B0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3060" w:type="dxa"/>
            <w:noWrap w:val="0"/>
            <w:vAlign w:val="center"/>
          </w:tcPr>
          <w:p w14:paraId="056E21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204" w:type="dxa"/>
            <w:noWrap w:val="0"/>
            <w:vAlign w:val="center"/>
          </w:tcPr>
          <w:p w14:paraId="22232A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71301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595982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80" w:type="dxa"/>
            <w:noWrap w:val="0"/>
            <w:vAlign w:val="center"/>
          </w:tcPr>
          <w:p w14:paraId="1DC6F1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220" w:type="dxa"/>
            <w:noWrap w:val="0"/>
            <w:vAlign w:val="center"/>
          </w:tcPr>
          <w:p w14:paraId="1B7385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68B4D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80" w:type="dxa"/>
            <w:noWrap w:val="0"/>
            <w:vAlign w:val="center"/>
          </w:tcPr>
          <w:p w14:paraId="4CAF4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220" w:type="dxa"/>
            <w:noWrap w:val="0"/>
            <w:vAlign w:val="center"/>
          </w:tcPr>
          <w:p w14:paraId="66C2B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1.24</w:t>
            </w:r>
          </w:p>
        </w:tc>
        <w:tc>
          <w:tcPr>
            <w:tcW w:w="620" w:type="dxa"/>
            <w:noWrap w:val="0"/>
            <w:vAlign w:val="center"/>
          </w:tcPr>
          <w:p w14:paraId="629BAEA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3060" w:type="dxa"/>
            <w:noWrap w:val="0"/>
            <w:vAlign w:val="center"/>
          </w:tcPr>
          <w:p w14:paraId="0EE017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204" w:type="dxa"/>
            <w:noWrap w:val="0"/>
            <w:vAlign w:val="center"/>
          </w:tcPr>
          <w:p w14:paraId="2EB2A6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FC7B1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3F6D7B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80" w:type="dxa"/>
            <w:noWrap w:val="0"/>
            <w:vAlign w:val="center"/>
          </w:tcPr>
          <w:p w14:paraId="439234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220" w:type="dxa"/>
            <w:noWrap w:val="0"/>
            <w:vAlign w:val="center"/>
          </w:tcPr>
          <w:p w14:paraId="18E751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2F5F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80" w:type="dxa"/>
            <w:noWrap w:val="0"/>
            <w:vAlign w:val="center"/>
          </w:tcPr>
          <w:p w14:paraId="635F283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220" w:type="dxa"/>
            <w:noWrap w:val="0"/>
            <w:vAlign w:val="center"/>
          </w:tcPr>
          <w:p w14:paraId="4F8773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F1B7EB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3060" w:type="dxa"/>
            <w:noWrap w:val="0"/>
            <w:vAlign w:val="center"/>
          </w:tcPr>
          <w:p w14:paraId="1025EA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204" w:type="dxa"/>
            <w:noWrap w:val="0"/>
            <w:vAlign w:val="center"/>
          </w:tcPr>
          <w:p w14:paraId="176F7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E8DDD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F70B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80" w:type="dxa"/>
            <w:noWrap w:val="0"/>
            <w:vAlign w:val="center"/>
          </w:tcPr>
          <w:p w14:paraId="03E6D7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220" w:type="dxa"/>
            <w:noWrap w:val="0"/>
            <w:vAlign w:val="center"/>
          </w:tcPr>
          <w:p w14:paraId="1730C2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5EDCC0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80" w:type="dxa"/>
            <w:noWrap w:val="0"/>
            <w:vAlign w:val="center"/>
          </w:tcPr>
          <w:p w14:paraId="76DB1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220" w:type="dxa"/>
            <w:noWrap w:val="0"/>
            <w:vAlign w:val="center"/>
          </w:tcPr>
          <w:p w14:paraId="5627E5F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8.94</w:t>
            </w:r>
          </w:p>
        </w:tc>
        <w:tc>
          <w:tcPr>
            <w:tcW w:w="620" w:type="dxa"/>
            <w:noWrap w:val="0"/>
            <w:vAlign w:val="center"/>
          </w:tcPr>
          <w:p w14:paraId="33F962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3060" w:type="dxa"/>
            <w:noWrap w:val="0"/>
            <w:vAlign w:val="center"/>
          </w:tcPr>
          <w:p w14:paraId="5AD728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204" w:type="dxa"/>
            <w:noWrap w:val="0"/>
            <w:vAlign w:val="center"/>
          </w:tcPr>
          <w:p w14:paraId="408C49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A8B26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01BFC5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80" w:type="dxa"/>
            <w:noWrap w:val="0"/>
            <w:vAlign w:val="center"/>
          </w:tcPr>
          <w:p w14:paraId="29C1042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220" w:type="dxa"/>
            <w:noWrap w:val="0"/>
            <w:vAlign w:val="center"/>
          </w:tcPr>
          <w:p w14:paraId="7767C7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168477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80" w:type="dxa"/>
            <w:noWrap w:val="0"/>
            <w:vAlign w:val="center"/>
          </w:tcPr>
          <w:p w14:paraId="6DF01E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220" w:type="dxa"/>
            <w:noWrap w:val="0"/>
            <w:vAlign w:val="center"/>
          </w:tcPr>
          <w:p w14:paraId="2A40FE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3C6C0B2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3060" w:type="dxa"/>
            <w:noWrap w:val="0"/>
            <w:vAlign w:val="center"/>
          </w:tcPr>
          <w:p w14:paraId="33737BE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204" w:type="dxa"/>
            <w:noWrap w:val="0"/>
            <w:vAlign w:val="center"/>
          </w:tcPr>
          <w:p w14:paraId="158427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BC1B8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620" w:type="dxa"/>
            <w:noWrap w:val="0"/>
            <w:vAlign w:val="center"/>
          </w:tcPr>
          <w:p w14:paraId="17D656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80" w:type="dxa"/>
            <w:noWrap w:val="0"/>
            <w:vAlign w:val="center"/>
          </w:tcPr>
          <w:p w14:paraId="759A1C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220" w:type="dxa"/>
            <w:noWrap w:val="0"/>
            <w:vAlign w:val="center"/>
          </w:tcPr>
          <w:p w14:paraId="3C3534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6961757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80" w:type="dxa"/>
            <w:noWrap w:val="0"/>
            <w:vAlign w:val="center"/>
          </w:tcPr>
          <w:p w14:paraId="3DA406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220" w:type="dxa"/>
            <w:noWrap w:val="0"/>
            <w:vAlign w:val="center"/>
          </w:tcPr>
          <w:p w14:paraId="5E60C4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620" w:type="dxa"/>
            <w:noWrap w:val="0"/>
            <w:vAlign w:val="center"/>
          </w:tcPr>
          <w:p w14:paraId="43A23ED9">
            <w:pPr>
              <w:widowControl w:val="0"/>
              <w:jc w:val="both"/>
              <w:rPr>
                <w:rFonts w:ascii="Calibri" w:hAnsi="Calibri" w:eastAsia="仿宋_GB2312" w:cs="Arial"/>
                <w:kern w:val="2"/>
                <w:sz w:val="32"/>
                <w:szCs w:val="24"/>
                <w:lang w:val="en-US" w:eastAsia="zh-CN" w:bidi="ar-SA"/>
              </w:rPr>
            </w:pPr>
          </w:p>
        </w:tc>
        <w:tc>
          <w:tcPr>
            <w:tcW w:w="3060" w:type="dxa"/>
            <w:noWrap w:val="0"/>
            <w:vAlign w:val="center"/>
          </w:tcPr>
          <w:p w14:paraId="5740D203">
            <w:pPr>
              <w:widowControl w:val="0"/>
              <w:jc w:val="both"/>
              <w:rPr>
                <w:rFonts w:ascii="Calibri" w:hAnsi="Calibri" w:eastAsia="仿宋_GB2312" w:cs="Arial"/>
                <w:kern w:val="2"/>
                <w:sz w:val="32"/>
                <w:szCs w:val="24"/>
                <w:lang w:val="en-US" w:eastAsia="zh-CN" w:bidi="ar-SA"/>
              </w:rPr>
            </w:pPr>
          </w:p>
        </w:tc>
        <w:tc>
          <w:tcPr>
            <w:tcW w:w="1204" w:type="dxa"/>
            <w:noWrap w:val="0"/>
            <w:vAlign w:val="center"/>
          </w:tcPr>
          <w:p w14:paraId="53A9ADD4">
            <w:pPr>
              <w:widowControl w:val="0"/>
              <w:jc w:val="both"/>
              <w:rPr>
                <w:rFonts w:ascii="Calibri" w:hAnsi="Calibri" w:eastAsia="仿宋_GB2312" w:cs="Arial"/>
                <w:kern w:val="2"/>
                <w:sz w:val="32"/>
                <w:szCs w:val="24"/>
                <w:lang w:val="en-US" w:eastAsia="zh-CN" w:bidi="ar-SA"/>
              </w:rPr>
            </w:pPr>
          </w:p>
        </w:tc>
      </w:tr>
      <w:tr w14:paraId="671ECF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3000" w:type="dxa"/>
            <w:gridSpan w:val="2"/>
            <w:noWrap w:val="0"/>
            <w:vAlign w:val="center"/>
          </w:tcPr>
          <w:p w14:paraId="5136340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220" w:type="dxa"/>
            <w:noWrap w:val="0"/>
            <w:vAlign w:val="center"/>
          </w:tcPr>
          <w:p w14:paraId="4BC2F0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220.15</w:t>
            </w:r>
          </w:p>
        </w:tc>
        <w:tc>
          <w:tcPr>
            <w:tcW w:w="7400" w:type="dxa"/>
            <w:gridSpan w:val="5"/>
            <w:noWrap w:val="0"/>
            <w:vAlign w:val="center"/>
          </w:tcPr>
          <w:p w14:paraId="466F511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204" w:type="dxa"/>
            <w:noWrap w:val="0"/>
            <w:vAlign w:val="center"/>
          </w:tcPr>
          <w:p w14:paraId="0FA276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22.96</w:t>
            </w:r>
          </w:p>
        </w:tc>
      </w:tr>
      <w:tr w14:paraId="2F5B35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5" w:hRule="exact"/>
          <w:jc w:val="center"/>
        </w:trPr>
        <w:tc>
          <w:tcPr>
            <w:tcW w:w="12824" w:type="dxa"/>
            <w:gridSpan w:val="9"/>
            <w:tcBorders>
              <w:left w:val="nil"/>
              <w:bottom w:val="nil"/>
              <w:right w:val="nil"/>
            </w:tcBorders>
            <w:noWrap w:val="0"/>
            <w:vAlign w:val="center"/>
          </w:tcPr>
          <w:p w14:paraId="20130E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w:t>
            </w:r>
          </w:p>
        </w:tc>
      </w:tr>
    </w:tbl>
    <w:p w14:paraId="6AB8DCAF">
      <w:pPr>
        <w:sectPr>
          <w:pgSz w:w="16838" w:h="11906" w:orient="landscape"/>
          <w:pgMar w:top="669" w:right="2007" w:bottom="669" w:left="2007" w:header="720" w:footer="720" w:gutter="0"/>
          <w:pgNumType w:fmt="numberInDash"/>
          <w:cols w:space="720" w:num="1"/>
          <w:docGrid w:type="lines" w:linePitch="312" w:charSpace="0"/>
        </w:sectPr>
      </w:pPr>
    </w:p>
    <w:p w14:paraId="24DD26D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1C7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13958" w:type="dxa"/>
            <w:gridSpan w:val="3"/>
            <w:noWrap w:val="0"/>
            <w:vAlign w:val="center"/>
          </w:tcPr>
          <w:p w14:paraId="0E33C5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676C1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79D65A98">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单位：许昌市自然资源和规划局东城区服务中心</w:t>
            </w:r>
          </w:p>
        </w:tc>
        <w:tc>
          <w:tcPr>
            <w:tcW w:w="2000" w:type="dxa"/>
            <w:noWrap w:val="0"/>
            <w:vAlign w:val="center"/>
          </w:tcPr>
          <w:p w14:paraId="4230B5C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4B645772">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480D643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715C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32A1C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3F7266B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25A6F1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589E90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7E9510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02AFA7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56F1B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248B0F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6B3E55CB">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0A3E042C">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844EF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092EC0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BBE7A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546AF0BF">
            <w:pPr>
              <w:widowControl w:val="0"/>
              <w:jc w:val="both"/>
              <w:rPr>
                <w:rFonts w:ascii="Calibri" w:hAnsi="Calibri" w:eastAsia="仿宋_GB2312" w:cs="Arial"/>
                <w:kern w:val="2"/>
                <w:sz w:val="32"/>
                <w:szCs w:val="24"/>
                <w:lang w:val="en-US" w:eastAsia="zh-CN" w:bidi="ar-SA"/>
              </w:rPr>
            </w:pPr>
          </w:p>
        </w:tc>
      </w:tr>
      <w:tr w14:paraId="0E825E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57251692">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64C8E88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8763F37">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58C9EE28">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D3EAD60">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09EEAD8A">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D89B6CE">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937575C">
            <w:pPr>
              <w:widowControl w:val="0"/>
              <w:jc w:val="both"/>
              <w:rPr>
                <w:rFonts w:ascii="Calibri" w:hAnsi="Calibri" w:eastAsia="仿宋_GB2312" w:cs="Arial"/>
                <w:kern w:val="2"/>
                <w:sz w:val="32"/>
                <w:szCs w:val="24"/>
                <w:lang w:val="en-US" w:eastAsia="zh-CN" w:bidi="ar-SA"/>
              </w:rPr>
            </w:pPr>
          </w:p>
        </w:tc>
      </w:tr>
      <w:tr w14:paraId="0E6949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0363FE67">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10AD155E">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4E1CDF8">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41BFA41">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3AFD55C">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AD588E">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26DD3C21">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7FF98377">
            <w:pPr>
              <w:widowControl w:val="0"/>
              <w:jc w:val="both"/>
              <w:rPr>
                <w:rFonts w:ascii="Calibri" w:hAnsi="Calibri" w:eastAsia="仿宋_GB2312" w:cs="Arial"/>
                <w:kern w:val="2"/>
                <w:sz w:val="32"/>
                <w:szCs w:val="24"/>
                <w:lang w:val="en-US" w:eastAsia="zh-CN" w:bidi="ar-SA"/>
              </w:rPr>
            </w:pPr>
          </w:p>
        </w:tc>
      </w:tr>
      <w:tr w14:paraId="476A3C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DDDA4E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28172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59FAB2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5FB26BB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412FF2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40C7CDA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12707B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01937E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35F1B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6557B6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BEDAD0D">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7FADCABA">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4FA2A4C">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23CE5B5">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4DEF216F">
            <w:pPr>
              <w:widowControl w:val="0"/>
              <w:jc w:val="both"/>
              <w:rPr>
                <w:rFonts w:ascii="Calibri" w:hAnsi="Calibri" w:eastAsia="仿宋_GB2312" w:cs="Arial"/>
                <w:kern w:val="2"/>
                <w:sz w:val="32"/>
                <w:szCs w:val="24"/>
                <w:lang w:val="en-US" w:eastAsia="zh-CN" w:bidi="ar-SA"/>
              </w:rPr>
            </w:pPr>
          </w:p>
        </w:tc>
      </w:tr>
      <w:tr w14:paraId="55BFED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7B4EB7EC">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622012E7">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392CB562">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C096AC2">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E7FA886">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B03B6AE">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60AF0E7A">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702A5720">
            <w:pPr>
              <w:widowControl w:val="0"/>
              <w:jc w:val="both"/>
              <w:rPr>
                <w:rFonts w:ascii="Calibri" w:hAnsi="Calibri" w:eastAsia="仿宋_GB2312" w:cs="Arial"/>
                <w:kern w:val="2"/>
                <w:sz w:val="32"/>
                <w:szCs w:val="24"/>
                <w:lang w:val="en-US" w:eastAsia="zh-CN" w:bidi="ar-SA"/>
              </w:rPr>
            </w:pPr>
          </w:p>
        </w:tc>
      </w:tr>
      <w:tr w14:paraId="73BCB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041CC8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C19379A">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1839C0B5">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7FFED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30B17554">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6645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3DA18F81">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单位：许昌市自然资源和规划局东城区服务中心</w:t>
            </w:r>
          </w:p>
        </w:tc>
        <w:tc>
          <w:tcPr>
            <w:tcW w:w="2000" w:type="dxa"/>
            <w:noWrap w:val="0"/>
            <w:vAlign w:val="center"/>
          </w:tcPr>
          <w:p w14:paraId="2ABEB72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5C1429F6">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182B3FF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608554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6F5490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2B49BC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67964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4D96D4D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208107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4301F9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27177C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25D8F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2003A9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62949AD9">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B36D4C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0EB4254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778B865">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F0E160B">
            <w:pPr>
              <w:widowControl w:val="0"/>
              <w:jc w:val="both"/>
              <w:rPr>
                <w:rFonts w:ascii="Calibri" w:hAnsi="Calibri" w:eastAsia="仿宋_GB2312" w:cs="Arial"/>
                <w:kern w:val="2"/>
                <w:sz w:val="32"/>
                <w:szCs w:val="24"/>
                <w:lang w:val="en-US" w:eastAsia="zh-CN" w:bidi="ar-SA"/>
              </w:rPr>
            </w:pPr>
          </w:p>
        </w:tc>
      </w:tr>
      <w:tr w14:paraId="3FE734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584AD490">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7D6561B6">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C6F0E12">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7158057">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7AF7EEBD">
            <w:pPr>
              <w:widowControl w:val="0"/>
              <w:jc w:val="both"/>
              <w:rPr>
                <w:rFonts w:ascii="Calibri" w:hAnsi="Calibri" w:eastAsia="仿宋_GB2312" w:cs="Arial"/>
                <w:kern w:val="2"/>
                <w:sz w:val="32"/>
                <w:szCs w:val="24"/>
                <w:lang w:val="en-US" w:eastAsia="zh-CN" w:bidi="ar-SA"/>
              </w:rPr>
            </w:pPr>
          </w:p>
        </w:tc>
      </w:tr>
      <w:tr w14:paraId="066134D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769383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60E030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085B68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2A253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255D01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2D6836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750873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80" w:type="dxa"/>
            <w:noWrap w:val="0"/>
            <w:vAlign w:val="center"/>
          </w:tcPr>
          <w:p w14:paraId="601C14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13CF8B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r>
      <w:tr w14:paraId="6389F7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290B13A4">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3CFD7B9D">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5DC2DF76">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0B7BBC09">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30C0C541">
            <w:pPr>
              <w:widowControl w:val="0"/>
              <w:jc w:val="both"/>
              <w:rPr>
                <w:rFonts w:ascii="Calibri" w:hAnsi="Calibri" w:eastAsia="仿宋_GB2312" w:cs="Arial"/>
                <w:kern w:val="2"/>
                <w:sz w:val="32"/>
                <w:szCs w:val="24"/>
                <w:lang w:val="en-US" w:eastAsia="zh-CN" w:bidi="ar-SA"/>
              </w:rPr>
            </w:pPr>
          </w:p>
        </w:tc>
      </w:tr>
      <w:tr w14:paraId="5A8C01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6A66B2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711CB0AF">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28C8F4B7">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B943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ED949CF">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0D56E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1DD087B5">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单位：许昌市自然资源和规划局东城区服务中心</w:t>
            </w:r>
          </w:p>
        </w:tc>
        <w:tc>
          <w:tcPr>
            <w:tcW w:w="2000" w:type="dxa"/>
            <w:noWrap w:val="0"/>
            <w:vAlign w:val="center"/>
          </w:tcPr>
          <w:p w14:paraId="17F72B7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7215A7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2FE8260D">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747A0C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7BDB6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预算数</w:t>
            </w:r>
          </w:p>
        </w:tc>
        <w:tc>
          <w:tcPr>
            <w:tcW w:w="6998" w:type="dxa"/>
            <w:gridSpan w:val="6"/>
            <w:noWrap w:val="0"/>
            <w:vAlign w:val="center"/>
          </w:tcPr>
          <w:p w14:paraId="518067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决算数</w:t>
            </w:r>
          </w:p>
        </w:tc>
      </w:tr>
      <w:tr w14:paraId="374F93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31FFEF4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59A47F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63DAC1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60" w:type="dxa"/>
            <w:vMerge w:val="restart"/>
            <w:noWrap w:val="0"/>
            <w:vAlign w:val="center"/>
          </w:tcPr>
          <w:p w14:paraId="4782F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c>
          <w:tcPr>
            <w:tcW w:w="1160" w:type="dxa"/>
            <w:vMerge w:val="restart"/>
            <w:noWrap w:val="0"/>
            <w:vAlign w:val="center"/>
          </w:tcPr>
          <w:p w14:paraId="39137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合计</w:t>
            </w:r>
          </w:p>
        </w:tc>
        <w:tc>
          <w:tcPr>
            <w:tcW w:w="1160" w:type="dxa"/>
            <w:vMerge w:val="restart"/>
            <w:noWrap w:val="0"/>
            <w:vAlign w:val="center"/>
          </w:tcPr>
          <w:p w14:paraId="719A4E3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因公出国（境）费</w:t>
            </w:r>
          </w:p>
        </w:tc>
        <w:tc>
          <w:tcPr>
            <w:tcW w:w="3480" w:type="dxa"/>
            <w:gridSpan w:val="3"/>
            <w:noWrap w:val="0"/>
            <w:vAlign w:val="center"/>
          </w:tcPr>
          <w:p w14:paraId="5E9AE1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公务用车购置及运行维护费</w:t>
            </w:r>
          </w:p>
        </w:tc>
        <w:tc>
          <w:tcPr>
            <w:tcW w:w="1198" w:type="dxa"/>
            <w:vMerge w:val="restart"/>
            <w:noWrap w:val="0"/>
            <w:vAlign w:val="center"/>
          </w:tcPr>
          <w:p w14:paraId="52BF10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公务接待费</w:t>
            </w:r>
          </w:p>
        </w:tc>
      </w:tr>
      <w:tr w14:paraId="79A18C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38AB11B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75E52E6">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623DC53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418B5F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5B9C13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60" w:type="dxa"/>
            <w:vMerge w:val="continue"/>
            <w:noWrap w:val="0"/>
            <w:vAlign w:val="center"/>
          </w:tcPr>
          <w:p w14:paraId="0EC43E00">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2C5F8CC3">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37CE86AC">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08F2B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小计</w:t>
            </w:r>
          </w:p>
        </w:tc>
        <w:tc>
          <w:tcPr>
            <w:tcW w:w="1160" w:type="dxa"/>
            <w:noWrap w:val="0"/>
            <w:vAlign w:val="center"/>
          </w:tcPr>
          <w:p w14:paraId="66FECCF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公务用车购置费</w:t>
            </w:r>
          </w:p>
        </w:tc>
        <w:tc>
          <w:tcPr>
            <w:tcW w:w="1160" w:type="dxa"/>
            <w:noWrap w:val="0"/>
            <w:vAlign w:val="center"/>
          </w:tcPr>
          <w:p w14:paraId="603AAB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公务用车运行维护费</w:t>
            </w:r>
          </w:p>
        </w:tc>
        <w:tc>
          <w:tcPr>
            <w:tcW w:w="1198" w:type="dxa"/>
            <w:vMerge w:val="continue"/>
            <w:noWrap w:val="0"/>
            <w:vAlign w:val="center"/>
          </w:tcPr>
          <w:p w14:paraId="3954603C">
            <w:pPr>
              <w:widowControl w:val="0"/>
              <w:jc w:val="both"/>
              <w:rPr>
                <w:rFonts w:ascii="Calibri" w:hAnsi="Calibri" w:eastAsia="仿宋_GB2312" w:cs="Arial"/>
                <w:kern w:val="2"/>
                <w:sz w:val="32"/>
                <w:szCs w:val="24"/>
                <w:lang w:val="en-US" w:eastAsia="zh-CN" w:bidi="ar-SA"/>
              </w:rPr>
            </w:pPr>
          </w:p>
        </w:tc>
      </w:tr>
      <w:tr w14:paraId="262C25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40E255F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w:t>
            </w:r>
          </w:p>
        </w:tc>
        <w:tc>
          <w:tcPr>
            <w:tcW w:w="1160" w:type="dxa"/>
            <w:noWrap w:val="0"/>
            <w:vAlign w:val="center"/>
          </w:tcPr>
          <w:p w14:paraId="50DD64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2</w:t>
            </w:r>
          </w:p>
        </w:tc>
        <w:tc>
          <w:tcPr>
            <w:tcW w:w="1160" w:type="dxa"/>
            <w:noWrap w:val="0"/>
            <w:vAlign w:val="center"/>
          </w:tcPr>
          <w:p w14:paraId="52EBB2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3</w:t>
            </w:r>
          </w:p>
        </w:tc>
        <w:tc>
          <w:tcPr>
            <w:tcW w:w="1160" w:type="dxa"/>
            <w:noWrap w:val="0"/>
            <w:vAlign w:val="center"/>
          </w:tcPr>
          <w:p w14:paraId="33F5C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4</w:t>
            </w:r>
          </w:p>
        </w:tc>
        <w:tc>
          <w:tcPr>
            <w:tcW w:w="1160" w:type="dxa"/>
            <w:noWrap w:val="0"/>
            <w:vAlign w:val="center"/>
          </w:tcPr>
          <w:p w14:paraId="17A5F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5</w:t>
            </w:r>
          </w:p>
        </w:tc>
        <w:tc>
          <w:tcPr>
            <w:tcW w:w="1160" w:type="dxa"/>
            <w:noWrap w:val="0"/>
            <w:vAlign w:val="center"/>
          </w:tcPr>
          <w:p w14:paraId="274053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6</w:t>
            </w:r>
          </w:p>
        </w:tc>
        <w:tc>
          <w:tcPr>
            <w:tcW w:w="1160" w:type="dxa"/>
            <w:noWrap w:val="0"/>
            <w:vAlign w:val="center"/>
          </w:tcPr>
          <w:p w14:paraId="08243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7</w:t>
            </w:r>
          </w:p>
        </w:tc>
        <w:tc>
          <w:tcPr>
            <w:tcW w:w="1160" w:type="dxa"/>
            <w:noWrap w:val="0"/>
            <w:vAlign w:val="center"/>
          </w:tcPr>
          <w:p w14:paraId="1AC043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8</w:t>
            </w:r>
          </w:p>
        </w:tc>
        <w:tc>
          <w:tcPr>
            <w:tcW w:w="1160" w:type="dxa"/>
            <w:noWrap w:val="0"/>
            <w:vAlign w:val="center"/>
          </w:tcPr>
          <w:p w14:paraId="44F933A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9</w:t>
            </w:r>
          </w:p>
        </w:tc>
        <w:tc>
          <w:tcPr>
            <w:tcW w:w="1160" w:type="dxa"/>
            <w:noWrap w:val="0"/>
            <w:vAlign w:val="center"/>
          </w:tcPr>
          <w:p w14:paraId="73412A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10</w:t>
            </w:r>
          </w:p>
        </w:tc>
        <w:tc>
          <w:tcPr>
            <w:tcW w:w="1160" w:type="dxa"/>
            <w:noWrap w:val="0"/>
            <w:vAlign w:val="center"/>
          </w:tcPr>
          <w:p w14:paraId="29E74B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11</w:t>
            </w:r>
          </w:p>
        </w:tc>
        <w:tc>
          <w:tcPr>
            <w:tcW w:w="1198" w:type="dxa"/>
            <w:noWrap w:val="0"/>
            <w:vAlign w:val="center"/>
          </w:tcPr>
          <w:p w14:paraId="168B2B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12</w:t>
            </w:r>
          </w:p>
        </w:tc>
      </w:tr>
      <w:tr w14:paraId="1F683C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A10C6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8E09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F1AF8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ABAC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085961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7D72D8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3CA208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494E06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1FCEC0F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5BD7B3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60" w:type="dxa"/>
            <w:noWrap w:val="0"/>
            <w:vAlign w:val="center"/>
          </w:tcPr>
          <w:p w14:paraId="66734B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c>
          <w:tcPr>
            <w:tcW w:w="1198" w:type="dxa"/>
            <w:noWrap w:val="0"/>
            <w:vAlign w:val="center"/>
          </w:tcPr>
          <w:p w14:paraId="6C54FA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0.00</w:t>
            </w:r>
          </w:p>
        </w:tc>
      </w:tr>
      <w:tr w14:paraId="3EE1C6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3958" w:type="dxa"/>
            <w:gridSpan w:val="12"/>
            <w:tcBorders>
              <w:left w:val="nil"/>
              <w:bottom w:val="nil"/>
              <w:right w:val="nil"/>
            </w:tcBorders>
            <w:noWrap w:val="0"/>
            <w:vAlign w:val="center"/>
          </w:tcPr>
          <w:p w14:paraId="51C57E8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000000"/>
                <w:kern w:val="2"/>
                <w:sz w:val="17"/>
                <w:szCs w:val="24"/>
                <w:lang w:val="en-US" w:eastAsia="zh-CN" w:bidi="ar-SA"/>
              </w:rPr>
              <w:t>注：本表反映部门本年度一般公共预算财政拨款“三公”经费支出预决算情况。其中，预算数为“三公”经费全年预算数，反映按规定程序调整后的预算数；决算数是包括当年一般公共预算财政拨款和以前年度结转资金安排的实际支出。</w:t>
            </w:r>
          </w:p>
        </w:tc>
      </w:tr>
    </w:tbl>
    <w:p w14:paraId="64D8C999">
      <w:pPr>
        <w:jc w:val="left"/>
        <w:rPr>
          <w:rFonts w:hint="eastAsia" w:ascii="宋体" w:hAnsi="宋体" w:eastAsia="宋体" w:cs="宋体"/>
          <w:sz w:val="18"/>
          <w:szCs w:val="18"/>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eastAsia="宋体" w:cs="宋体"/>
          <w:color w:val="000000"/>
          <w:kern w:val="0"/>
          <w:sz w:val="20"/>
          <w:szCs w:val="20"/>
          <w:lang w:val="en-US" w:eastAsia="zh-CN"/>
        </w:rPr>
        <w:t>说明：我单位没有“三公”经费预算，也没有“三公”经费支出，故本表无数据。</w:t>
      </w:r>
    </w:p>
    <w:p w14:paraId="34038D5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5A2F72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B9570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E52B36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0CA75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F42E2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2BEAA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30EA1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A7FE9C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4F493DF">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15CFE1C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p>
    <w:p w14:paraId="573EDAE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A6D81C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EBC5D0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B5E2F8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5CF5A4A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89E8D7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A5C71B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0B78C34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7B5100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68C594F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p>
    <w:p w14:paraId="326DB0A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一、收入支出决算总体情况说明</w:t>
      </w:r>
      <w:bookmarkEnd w:id="0"/>
    </w:p>
    <w:p w14:paraId="1DE990ED">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2025年度收、支总计均为</w:t>
      </w:r>
      <w:r>
        <w:rPr>
          <w:rFonts w:hint="eastAsia" w:ascii="仿宋_GB2312" w:hAnsi="仿宋_GB2312" w:eastAsia="仿宋_GB2312" w:cs="仿宋_GB2312"/>
          <w:sz w:val="32"/>
          <w:szCs w:val="32"/>
          <w:highlight w:val="none"/>
          <w:lang w:val="en-US" w:eastAsia="zh-CN"/>
        </w:rPr>
        <w:t>243.11</w:t>
      </w:r>
      <w:r>
        <w:rPr>
          <w:rFonts w:hint="eastAsia" w:ascii="仿宋_GB2312" w:hAnsi="仿宋_GB2312" w:eastAsia="仿宋_GB2312" w:cs="仿宋_GB2312"/>
          <w:sz w:val="32"/>
          <w:szCs w:val="32"/>
          <w:lang w:val="en-US" w:eastAsia="zh-CN"/>
        </w:rPr>
        <w:t>万元。</w:t>
      </w:r>
      <w:r>
        <w:rPr>
          <w:rFonts w:hint="eastAsia" w:ascii="仿宋_GB2312" w:hAnsi="仿宋_GB2312" w:eastAsia="仿宋_GB2312" w:cs="仿宋_GB2312"/>
          <w:snapToGrid/>
          <w:color w:val="auto"/>
          <w:kern w:val="2"/>
          <w:sz w:val="32"/>
          <w:szCs w:val="32"/>
          <w:highlight w:val="none"/>
          <w:lang w:val="en-US" w:eastAsia="zh-CN" w:bidi="ar-SA"/>
        </w:rPr>
        <w:t>与上年度相比，收、支总计各增加61.48万元，增长33.85%，主要原因是在职人员正常晋级晋档，人员经费增加。</w:t>
      </w:r>
    </w:p>
    <w:p w14:paraId="631658F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5B1B07C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2025年度收入合计243.11万元，其中：财政拨款收入243.11万元，占100.00%。</w:t>
      </w:r>
    </w:p>
    <w:p w14:paraId="1D93328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509AD959">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2025年度支出合计243.11万元，其中：基本支出243.11万元，占100.00%。</w:t>
      </w:r>
    </w:p>
    <w:p w14:paraId="10F0D1C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B24377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sz w:val="32"/>
          <w:szCs w:val="32"/>
          <w:lang w:val="en-US" w:eastAsia="zh-CN"/>
        </w:rPr>
        <w:t>2025年度财政拨款收、支总计均为243.11万元。与上年度相比，财政拨款收、支总计各增加61.48万元，增长33.85%，主要原因是在职人员正常晋级晋档，人员经费增加。</w:t>
      </w:r>
    </w:p>
    <w:p w14:paraId="4751F1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4A877C4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5A11D9BF">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2025年度一般公共预算财政拨款支出243.11万元，占支出合计的100.00%。与上年度相比，一般公共预算财政拨款支出增加61.48万元，增长33.85%，主要原因是在职人员正常晋级晋档，人员经费增加。</w:t>
      </w:r>
    </w:p>
    <w:p w14:paraId="3E3CF90A">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00FBA314">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243.11万元，主要用于以下方面：社会保障和就业（类）支出19.26万元，占7.92%;卫生健康（类）支出12.20万元，占5.02%;城乡社区（类）支出194.14万元，占79.86%;住房保障（类）支出17.51万元，占7.20%。</w:t>
      </w:r>
    </w:p>
    <w:p w14:paraId="2047DCD0">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464EAFBC">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2025年度一般公共预算财政拨款支出年初预算为214.32万元，支出决算为243.11万元，完成年初预算的113.43%。其中：</w:t>
      </w:r>
    </w:p>
    <w:p w14:paraId="0D950CD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1.社会保障和就业支出（类）行政事业单位养老支出（款）机关事业单位基本养老保险缴费支出（项）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。年初预算为19.11万元，支出决算为19.26万元，完成年初预算的100.80%。决算数与年初预算数存在差异的主要原因是在职人员晋级晋档，缴费基数增加。</w:t>
      </w:r>
    </w:p>
    <w:p w14:paraId="5CD62A2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2.卫生健康支出（类）行政事业单位医疗（款）行政单位医疗（项）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。年初预算为5.81万元，支出决算为5.87万元，完成年初预算的101.07%。决算数与年初预算数存在差异的主要原因是在职人员晋级晋档，缴费基数增加。</w:t>
      </w:r>
    </w:p>
    <w:p w14:paraId="740DDA9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3.卫生健康支出（类）行政事业单位医疗（款）公务员医疗补助（项）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。年初预算为6.26万元，支出决算为6.32万元，完成年初预算的101.07%。决算数与年初预算数存在差异的主要原因是在职人员晋级晋档，缴费基数增加。</w:t>
      </w:r>
    </w:p>
    <w:p w14:paraId="0EC88CD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4.城乡社区支出（类）城乡社区管理事务（款）行政运行（项）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。年初预算为165.63万元，支出决算为194.14万元，完成年初预算的117.21%。决算数与年初预算数存在差异的主要原因是在职人员晋级晋档，人员经费增加。</w:t>
      </w:r>
    </w:p>
    <w:p w14:paraId="1313336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5.住房保障支出（类）住房改革支出（款）住房公积金（项）</w:t>
      </w:r>
      <w:r>
        <w:rPr>
          <w:rFonts w:hint="eastAsia"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。年初预算为17.51万元，支出决算为17.51万元，完成年初预算的100.00%。决算数与年初预算数存在差异的主要原因是在职人员晋级晋档，缴费基数增加。</w:t>
      </w:r>
    </w:p>
    <w:p w14:paraId="38A897A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5B720247">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2025年度一般公共预算财政拨款基本支出243.11万元。其中：</w:t>
      </w:r>
      <w:r>
        <w:rPr>
          <w:rFonts w:hint="eastAsia" w:ascii="仿宋_GB2312" w:hAnsi="仿宋_GB2312" w:eastAsia="仿宋_GB2312" w:cs="仿宋_GB2312"/>
          <w:b/>
          <w:bCs/>
          <w:sz w:val="32"/>
          <w:szCs w:val="32"/>
          <w:lang w:val="en-US" w:eastAsia="zh-CN"/>
        </w:rPr>
        <w:t>人员经费</w:t>
      </w:r>
      <w:r>
        <w:rPr>
          <w:rFonts w:hint="eastAsia" w:ascii="仿宋_GB2312" w:hAnsi="仿宋_GB2312" w:eastAsia="仿宋_GB2312" w:cs="仿宋_GB2312"/>
          <w:sz w:val="32"/>
          <w:szCs w:val="32"/>
          <w:lang w:val="en-US" w:eastAsia="zh-CN"/>
        </w:rPr>
        <w:t>220.15万元，主要包括：基本工资、奖金、津贴补贴、机关事业单位基本养老保险缴费、职工基本医疗保险缴费、公务员医疗补助缴费、其他社会保障缴费、住房公积金、其他工资福利支出；</w:t>
      </w:r>
      <w:r>
        <w:rPr>
          <w:rFonts w:hint="eastAsia" w:ascii="仿宋_GB2312" w:hAnsi="仿宋_GB2312" w:eastAsia="仿宋_GB2312" w:cs="仿宋_GB2312"/>
          <w:b/>
          <w:bCs/>
          <w:sz w:val="32"/>
          <w:szCs w:val="32"/>
          <w:lang w:val="en-US" w:eastAsia="zh-CN"/>
        </w:rPr>
        <w:t>公用经费</w:t>
      </w:r>
      <w:r>
        <w:rPr>
          <w:rFonts w:hint="eastAsia" w:ascii="仿宋_GB2312" w:hAnsi="仿宋_GB2312" w:eastAsia="仿宋_GB2312" w:cs="仿宋_GB2312"/>
          <w:sz w:val="32"/>
          <w:szCs w:val="32"/>
          <w:lang w:val="en-US" w:eastAsia="zh-CN"/>
        </w:rPr>
        <w:t>22.96万元，主要包括：办公费、印刷费、取暖费、物业管理费、委托业务费、工会经费、公务用车运行维护费。</w:t>
      </w:r>
    </w:p>
    <w:p w14:paraId="4DB6D16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4A15C7D6">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我单位2025年度没有政府性基金收入，也没有使用政府性基金安排的支出。</w:t>
      </w:r>
    </w:p>
    <w:p w14:paraId="6E7AE9D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68D2EAB0">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我单位2025年度没有国有资本经营收入，也没有使用国有资本经营安排的支出。</w:t>
      </w:r>
    </w:p>
    <w:p w14:paraId="6633E0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3FB0DD9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7F4AE78">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2025年度一般公共预算财政拨款“三公”经费支出预算为0.00万元，支出决算为0.00万元，完成年初预算的0.00%。2025年度“三公”经费支出决算数与预算数无差异。</w:t>
      </w:r>
    </w:p>
    <w:p w14:paraId="1D99F745">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72D4C8FB">
      <w:pPr>
        <w:keepNext w:val="0"/>
        <w:keepLines w:val="0"/>
        <w:pageBreakBefore w:val="0"/>
        <w:widowControl/>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一般公共预算财政拨款“三公”经费支出决算中，因公出国（境）费支出决算0.00万元，完成预算的0.00%，占0.00%；公务用车购置及运行费支出决算0.00万元，完成预算的0.00%，占0.00%；公务接待费支出决算0.00万元，完成预算的0.00%，占0.00%。具体情况如下：</w:t>
      </w:r>
    </w:p>
    <w:p w14:paraId="6DDE19B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bookmarkStart w:id="9" w:name="_Toc9753"/>
      <w:r>
        <w:rPr>
          <w:rFonts w:hint="eastAsia" w:ascii="仿宋_GB2312" w:hAnsi="仿宋_GB2312" w:eastAsia="仿宋_GB2312" w:cs="仿宋_GB2312"/>
          <w:b/>
          <w:bCs/>
          <w:sz w:val="32"/>
          <w:szCs w:val="32"/>
          <w:lang w:val="en-US" w:eastAsia="zh-CN"/>
        </w:rPr>
        <w:t>1</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因公出国（境）费</w:t>
      </w:r>
      <w:r>
        <w:rPr>
          <w:rFonts w:hint="eastAsia" w:ascii="仿宋_GB2312" w:hAnsi="仿宋_GB2312" w:eastAsia="仿宋_GB2312" w:cs="仿宋_GB2312"/>
          <w:sz w:val="32"/>
          <w:szCs w:val="32"/>
          <w:lang w:val="en-US" w:eastAsia="zh-CN"/>
        </w:rPr>
        <w:t>预算为0.00万元，支出决算为0.00万元，完成预算的0.00%，全年因公出国（境）团组0个，累计0人次。决算数与预算数无差异。</w:t>
      </w:r>
    </w:p>
    <w:p w14:paraId="4648C8B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cs="仿宋_GB2312"/>
          <w:b/>
          <w:bCs/>
          <w:sz w:val="32"/>
          <w:szCs w:val="32"/>
          <w:lang w:val="en-US" w:eastAsia="zh-CN"/>
        </w:rPr>
        <w:t>.</w:t>
      </w:r>
      <w:r>
        <w:rPr>
          <w:rFonts w:hint="eastAsia" w:ascii="仿宋_GB2312" w:hAnsi="仿宋_GB2312" w:eastAsia="仿宋_GB2312" w:cs="仿宋_GB2312"/>
          <w:b/>
          <w:bCs/>
          <w:sz w:val="32"/>
          <w:szCs w:val="32"/>
          <w:lang w:val="en-US" w:eastAsia="zh-CN"/>
        </w:rPr>
        <w:t>公务用车购置及运行费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5EFA589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sz w:val="32"/>
          <w:szCs w:val="32"/>
          <w:lang w:val="en-US" w:eastAsia="zh-CN"/>
        </w:rPr>
        <w:t>为0万元，购置车辆0辆。</w:t>
      </w:r>
    </w:p>
    <w:p w14:paraId="524BCEA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sz w:val="32"/>
          <w:szCs w:val="32"/>
          <w:lang w:val="en-US" w:eastAsia="zh-CN"/>
        </w:rPr>
        <w:t>0.00万元。2025年期末，单位开支财政拨款的公务用车保有量为0辆。</w:t>
      </w:r>
    </w:p>
    <w:p w14:paraId="5D504B9E">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sz w:val="32"/>
          <w:szCs w:val="32"/>
          <w:lang w:val="en-US" w:eastAsia="zh-CN"/>
        </w:rPr>
        <w:t>预算为0.00万元，支出决算为0.00万元，完成预算的0.00%。决算数与预算数无差异。其中：</w:t>
      </w:r>
    </w:p>
    <w:p w14:paraId="66F2868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外宾接待支出0.00万元。2025年共接待国（境）外来访团组0个、来访外宾0人次（不包含陪同人员）。</w:t>
      </w:r>
    </w:p>
    <w:p w14:paraId="5920FFA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其他国内公务接待支出0.00万元。2025年共接待国内来访团组0个、来宾0人次（不包括陪同人员）。</w:t>
      </w:r>
    </w:p>
    <w:p w14:paraId="5932A54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63504F9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bookmarkStart w:id="10" w:name="_Toc26462"/>
      <w:r>
        <w:rPr>
          <w:rFonts w:hint="eastAsia" w:ascii="仿宋_GB2312" w:hAnsi="仿宋_GB2312" w:eastAsia="仿宋_GB2312" w:cs="仿宋_GB2312"/>
          <w:sz w:val="32"/>
          <w:szCs w:val="32"/>
          <w:lang w:val="en-US" w:eastAsia="zh-CN"/>
        </w:rPr>
        <w:t>2025年度机关运行经费支出22.96万元，比2024年增加8.67万元，增长164.82%。主要原因是本年度支付办公费用支出增加。</w:t>
      </w:r>
    </w:p>
    <w:p w14:paraId="733E1A3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十一、政府采购支出情况说明</w:t>
      </w:r>
      <w:bookmarkEnd w:id="10"/>
    </w:p>
    <w:p w14:paraId="426F16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7CC3B78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47C527F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期末，我单位共有车辆0辆，其中：省级领导干部用车0辆、主要领导干部用车0辆、机要通信用车0辆、应急保障车0辆、执法执勤用车0辆、特种专业技术用车0辆、离退休干部用车0辆、其他用车0辆；单位价值100万元（含）以上设备（不含车辆）0台（套）。</w:t>
      </w:r>
    </w:p>
    <w:p w14:paraId="77F5863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38AC641B">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824C306">
      <w:pPr>
        <w:keepNext w:val="0"/>
        <w:keepLines w:val="0"/>
        <w:widowControl w:val="0"/>
        <w:suppressLineNumbers w:val="0"/>
        <w:spacing w:before="0" w:beforeAutospacing="0" w:after="0" w:afterAutospacing="0" w:line="560" w:lineRule="exact"/>
        <w:ind w:left="0" w:right="0"/>
        <w:jc w:val="both"/>
        <w:rPr>
          <w:rFonts w:ascii="仿宋_GB2312" w:hAnsi="Times New Roman" w:eastAsia="仿宋_GB2312" w:cs="Times New Roman"/>
          <w:kern w:val="2"/>
          <w:sz w:val="32"/>
          <w:szCs w:val="32"/>
        </w:rPr>
      </w:pPr>
      <w:r>
        <w:rPr>
          <w:rFonts w:ascii="仿宋_GB2312" w:hAnsi="Times New Roman" w:eastAsia="仿宋_GB2312" w:cs="仿宋_GB2312"/>
          <w:kern w:val="0"/>
          <w:sz w:val="32"/>
          <w:szCs w:val="32"/>
          <w:lang w:val="en-US" w:eastAsia="zh-CN"/>
        </w:rPr>
        <w:t xml:space="preserve">    我单位认真贯彻市委、市政府关于全面实施预算绩效管理的相关要求，全面深化预算绩效管理理念，积极开展预算绩效管理各项工作。2025年我单位无预算项目支出。</w:t>
      </w:r>
    </w:p>
    <w:p w14:paraId="1A94B49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p>
    <w:p w14:paraId="6CE3D659">
      <w:pPr>
        <w:keepNext w:val="0"/>
        <w:keepLines w:val="0"/>
        <w:widowControl/>
        <w:suppressLineNumbers w:val="0"/>
        <w:spacing w:before="0" w:beforeAutospacing="0" w:after="0" w:afterAutospacing="0" w:line="590" w:lineRule="exact"/>
        <w:ind w:left="0" w:right="0" w:firstLine="640" w:firstLineChars="200"/>
        <w:jc w:val="both"/>
        <w:rPr>
          <w:rFonts w:ascii="仿宋" w:hAnsi="仿宋" w:eastAsia="仿宋" w:cs="仿宋"/>
          <w:kern w:val="0"/>
          <w:sz w:val="32"/>
          <w:szCs w:val="32"/>
          <w:lang w:val="en-US" w:eastAsia="zh-CN"/>
        </w:rPr>
      </w:pPr>
      <w:r>
        <w:rPr>
          <w:rFonts w:ascii="仿宋_GB2312" w:hAnsi="Times New Roman" w:eastAsia="仿宋_GB2312" w:cs="仿宋_GB2312"/>
          <w:kern w:val="0"/>
          <w:sz w:val="32"/>
          <w:szCs w:val="32"/>
          <w:lang w:val="en-US" w:eastAsia="zh-CN"/>
        </w:rPr>
        <w:t>结合工作实际，我单位2025年度没有项目支出，无需做项目绩效自评。</w:t>
      </w:r>
    </w:p>
    <w:p w14:paraId="6A4D9FBD">
      <w:pPr>
        <w:pStyle w:val="2"/>
        <w:rPr>
          <w:rFonts w:ascii="仿宋" w:hAnsi="仿宋" w:eastAsia="仿宋" w:cs="仿宋"/>
          <w:kern w:val="0"/>
          <w:sz w:val="32"/>
          <w:szCs w:val="32"/>
          <w:lang w:val="en-US" w:eastAsia="zh-CN"/>
        </w:rPr>
      </w:pPr>
    </w:p>
    <w:p w14:paraId="4CA94B66">
      <w:pPr>
        <w:pStyle w:val="2"/>
        <w:rPr>
          <w:rFonts w:ascii="仿宋" w:hAnsi="仿宋" w:eastAsia="仿宋" w:cs="仿宋"/>
          <w:kern w:val="0"/>
          <w:sz w:val="32"/>
          <w:szCs w:val="32"/>
          <w:lang w:val="en-US" w:eastAsia="zh-CN"/>
        </w:rPr>
      </w:pPr>
    </w:p>
    <w:p w14:paraId="5EC106B7">
      <w:pPr>
        <w:pStyle w:val="2"/>
        <w:rPr>
          <w:rFonts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720" w:num="1"/>
          <w:docGrid w:type="lines" w:linePitch="312" w:charSpace="0"/>
        </w:sectPr>
      </w:pPr>
    </w:p>
    <w:p w14:paraId="10F97D13">
      <w:pPr>
        <w:pStyle w:val="2"/>
        <w:rPr>
          <w:rFonts w:ascii="仿宋" w:hAnsi="仿宋" w:eastAsia="仿宋" w:cs="仿宋"/>
          <w:kern w:val="0"/>
          <w:sz w:val="32"/>
          <w:szCs w:val="32"/>
          <w:lang w:val="en-US" w:eastAsia="zh-CN"/>
        </w:rPr>
      </w:pPr>
    </w:p>
    <w:p w14:paraId="592BF225">
      <w:pPr>
        <w:rPr>
          <w:rFonts w:hint="eastAsia"/>
        </w:rPr>
      </w:pPr>
      <w:r>
        <w:rPr>
          <w:rFonts w:hint="eastAsia" w:ascii="黑体" w:hAnsi="宋体" w:eastAsia="黑体" w:cs="宋体"/>
          <w:kern w:val="0"/>
          <w:sz w:val="28"/>
          <w:szCs w:val="28"/>
          <w:lang w:eastAsia="zh-CN"/>
        </w:rPr>
        <w:tab/>
      </w:r>
      <w:r>
        <w:rPr>
          <w:rFonts w:hint="eastAsia"/>
          <w:lang w:eastAsia="zh-CN"/>
        </w:rPr>
        <w:tab/>
      </w:r>
    </w:p>
    <w:p w14:paraId="26C6469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128116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603B71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956997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F7457C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451DB53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F47A2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760999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BA8254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59D92F29">
      <w:pP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5E3DD0C9">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一、财政拨款收入：单位从同级政府财政部门取得的财政预算资金。</w:t>
      </w:r>
    </w:p>
    <w:p w14:paraId="7FEEA75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二、事业收入：事业单位开展专业业务活动及其辅助活动取得的收入。</w:t>
      </w:r>
    </w:p>
    <w:p w14:paraId="07CA67E6">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三、上级补助收入：事业单位从主管部门和上级单位取得的非财政补助收入。</w:t>
      </w:r>
    </w:p>
    <w:p w14:paraId="02835191">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四、附属单位上缴收入：事业单位取得附属独立核算单位根据有关规定上缴的收入。</w:t>
      </w:r>
    </w:p>
    <w:p w14:paraId="10237FC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五、经营收入：事业单位在专业业务活动及其辅助活动之外开展非独立核算经营活动取得的收入。</w:t>
      </w:r>
    </w:p>
    <w:p w14:paraId="6324D1AD">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六、其他收入：单位取得的除“财政拨款收入”、“事业收入”、“上级补助收入”、“附属单位上缴收入”、“经营收入”以外的各项收入。</w:t>
      </w:r>
    </w:p>
    <w:p w14:paraId="46392EAE">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七、使用非财政拨款结余：指事业单位使用以前年度积累的非财政拨款结余弥补当年收支差额的金额。</w:t>
      </w:r>
    </w:p>
    <w:p w14:paraId="75EC741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八、年初结转和结余：指单位以前年度尚未完成、结转到本年仍按原规定用途继续使用的资金，或项目已完成等产生的结余资金。</w:t>
      </w:r>
    </w:p>
    <w:p w14:paraId="61CCE91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九、基本支出：为保障机构正常运转、完成日常工作任务而发生的人员支出和公用支出。</w:t>
      </w:r>
    </w:p>
    <w:p w14:paraId="5DBAEEE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十、项目支出：基本支出之外为完成特定行政任务和事业发展目标所发生的支出。</w:t>
      </w:r>
    </w:p>
    <w:p w14:paraId="0FB252A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十一、经营支出：指事业单位在专业业务活动及其辅助活动之外开展非独立核算经营活动发生的支出。</w:t>
      </w:r>
    </w:p>
    <w:p w14:paraId="4D0D7F2B">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十二、工资福利支出：单位支付给在职职工和编制外长期聘用人员的各类劳动报酬，以及为上述人员缴纳的各项社会保险费等。</w:t>
      </w:r>
    </w:p>
    <w:p w14:paraId="60A4873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十三、商品和服务支出：单位购买商品和服务的支出。</w:t>
      </w:r>
    </w:p>
    <w:p w14:paraId="757A53B3">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十四、对个人和家庭的补助支出：单位用于对个人和家庭的补助支出。</w:t>
      </w:r>
    </w:p>
    <w:p w14:paraId="6D44F494">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十五、结余分配：指事业单位按照会计制度规定缴纳的所得税、提取的专用结余以及转入非财政拨款结余的金额等。</w:t>
      </w:r>
    </w:p>
    <w:p w14:paraId="6F4C2235">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十六、年末结转和结余：指单位按有关规定结转到下年或以后年度继续使用的资金，或项目已完成等产生的结余资金。</w:t>
      </w:r>
    </w:p>
    <w:p w14:paraId="15CB63F0">
      <w:pPr>
        <w:keepNext w:val="0"/>
        <w:keepLines w:val="0"/>
        <w:widowControl/>
        <w:suppressLineNumbers w:val="0"/>
        <w:spacing w:before="0" w:beforeAutospacing="0" w:after="0" w:afterAutospacing="0" w:line="590" w:lineRule="exact"/>
        <w:ind w:left="0" w:right="0"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0E32923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_GB2312" w:hAnsi="仿宋_GB2312" w:eastAsia="仿宋_GB2312" w:cs="仿宋_GB2312"/>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BCAB1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FFA0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E1549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0BC5F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5236A3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A66C2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BD926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0297B4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2BFC01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8E0DEC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EA41E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23D00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9112A5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8B09D1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54D28C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58C30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4B5A95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2593EB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AB0B68">
      <w:pPr>
        <w:keepNext w:val="0"/>
        <w:keepLines w:val="0"/>
        <w:pageBreakBefore w:val="0"/>
        <w:kinsoku/>
        <w:wordWrap/>
        <w:overflowPunct/>
        <w:topLinePunct w:val="0"/>
        <w:autoSpaceDE/>
        <w:autoSpaceDN/>
        <w:bidi w:val="0"/>
        <w:adjustRightInd/>
        <w:snapToGrid/>
        <w:jc w:val="both"/>
        <w:outlineLvl w:val="0"/>
        <w:rPr>
          <w:rFonts w:hint="eastAsia" w:ascii="黑体" w:hAnsi="黑体" w:eastAsia="黑体" w:cs="黑体"/>
          <w:sz w:val="48"/>
          <w:szCs w:val="48"/>
          <w:lang w:val="en-US" w:eastAsia="zh-CN"/>
        </w:rPr>
      </w:pPr>
    </w:p>
    <w:sectPr>
      <w:pgSz w:w="11906" w:h="16838"/>
      <w:pgMar w:top="1928" w:right="1474" w:bottom="1701"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华文中宋">
    <w:altName w:val="宋体"/>
    <w:panose1 w:val="02010600040101010101"/>
    <w:charset w:val="00"/>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E0B94">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F2BC59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3F2BC591">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41615FBB"/>
    <w:rsid w:val="719E50E4"/>
    <w:rsid w:val="8FEFF52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34</Words>
  <Characters>37</Characters>
  <Lines>1</Lines>
  <Paragraphs>1</Paragraphs>
  <TotalTime>4.33333333333333</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2026-10-21T08:07:09Z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ABB08C169EA3407880ED447507E739BA_13</vt:lpwstr>
  </property>
  <property fmtid="{D5CDD505-2E9C-101B-9397-08002B2CF9AE}" pid="4" name="KSOTemplateDocerSaveRecord">
    <vt:lpwstr>eyJoZGlkIjoiODcwZmM1YmEwNDdkNDMxZjllZWNhNmY1NmNjZTA3MWMiLCJ1c2VySWQiOiIxNDQ3MzE3NTEzIn0=</vt:lpwstr>
  </property>
</Properties>
</file>