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08A04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9" w:name="_GoBack"/>
      <w:bookmarkEnd w:id="19"/>
    </w:p>
    <w:p w14:paraId="34983D3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3DA1D6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6AC823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58FB3B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F0FAC4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9B227DC">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49ABD1C4">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许昌市第九中学</w:t>
      </w:r>
      <w:r>
        <w:rPr>
          <w:rFonts w:hint="eastAsia" w:ascii="黑体" w:hAnsi="宋体" w:eastAsia="黑体" w:cs="黑体"/>
          <w:kern w:val="2"/>
          <w:sz w:val="44"/>
          <w:szCs w:val="44"/>
          <w:lang w:val="en-US" w:eastAsia="zh-CN"/>
        </w:rPr>
        <w:t>单位决算</w:t>
      </w:r>
    </w:p>
    <w:p w14:paraId="36C112BF">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579569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C8DA19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5EB79D7">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4D917D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CDC032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30301CA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0614908C">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724E540E">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许昌市第九中学概况</w:t>
      </w:r>
    </w:p>
    <w:p w14:paraId="487D98A2">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5B1658BC">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4DD0238F">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68DEE61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0E8E66A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7F30E0C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5951EAC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3C81CE4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6BB8954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7329D3B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18168AB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4D35B28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165482ED">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521FEC9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3CC493E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346011B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11E9002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47077A2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14E78AC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34F34A3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6B865C9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3DCEB15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53766B8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1D083C0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171A981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6856D36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5A783AE0">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5BF84E4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DC4387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2D1B39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2B8935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FDDB51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BD2CA5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6F1E984E">
      <w:pPr>
        <w:bidi w:val="0"/>
        <w:rPr>
          <w:rFonts w:hint="eastAsia"/>
          <w:lang w:val="en-US" w:eastAsia="zh-CN"/>
        </w:rPr>
      </w:pPr>
    </w:p>
    <w:p w14:paraId="0DA92659">
      <w:pPr>
        <w:bidi w:val="0"/>
        <w:rPr>
          <w:rFonts w:hint="eastAsia"/>
          <w:lang w:val="en-US" w:eastAsia="zh-CN"/>
        </w:rPr>
      </w:pPr>
    </w:p>
    <w:p w14:paraId="2208B9B3">
      <w:pPr>
        <w:bidi w:val="0"/>
        <w:rPr>
          <w:rFonts w:hint="eastAsia"/>
          <w:lang w:val="en-US" w:eastAsia="zh-CN"/>
        </w:rPr>
      </w:pPr>
    </w:p>
    <w:p w14:paraId="769742E0">
      <w:pPr>
        <w:bidi w:val="0"/>
        <w:rPr>
          <w:rFonts w:hint="eastAsia"/>
          <w:lang w:val="en-US" w:eastAsia="zh-CN"/>
        </w:rPr>
      </w:pPr>
    </w:p>
    <w:p w14:paraId="07651A82">
      <w:pPr>
        <w:bidi w:val="0"/>
        <w:rPr>
          <w:rFonts w:hint="eastAsia"/>
          <w:lang w:val="en-US" w:eastAsia="zh-CN"/>
        </w:rPr>
      </w:pPr>
    </w:p>
    <w:p w14:paraId="549FCDA9">
      <w:pPr>
        <w:bidi w:val="0"/>
        <w:rPr>
          <w:rFonts w:hint="eastAsia"/>
          <w:lang w:val="en-US" w:eastAsia="zh-CN"/>
        </w:rPr>
      </w:pPr>
    </w:p>
    <w:p w14:paraId="71AE0D6E">
      <w:pPr>
        <w:bidi w:val="0"/>
        <w:rPr>
          <w:rFonts w:hint="eastAsia"/>
          <w:lang w:val="en-US" w:eastAsia="zh-CN"/>
        </w:rPr>
      </w:pPr>
    </w:p>
    <w:p w14:paraId="78279A53">
      <w:pPr>
        <w:bidi w:val="0"/>
        <w:rPr>
          <w:rFonts w:hint="eastAsia"/>
          <w:lang w:val="en-US" w:eastAsia="zh-CN"/>
        </w:rPr>
      </w:pPr>
    </w:p>
    <w:p w14:paraId="07FD22CD">
      <w:pPr>
        <w:bidi w:val="0"/>
        <w:rPr>
          <w:rFonts w:hint="eastAsia"/>
          <w:lang w:val="en-US" w:eastAsia="zh-CN"/>
        </w:rPr>
      </w:pPr>
    </w:p>
    <w:p w14:paraId="74DA5420">
      <w:pPr>
        <w:bidi w:val="0"/>
        <w:rPr>
          <w:rFonts w:hint="eastAsia"/>
          <w:lang w:val="en-US" w:eastAsia="zh-CN"/>
        </w:rPr>
      </w:pPr>
    </w:p>
    <w:p w14:paraId="38C0EE97">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第一部分许昌市第九中学概况</w:t>
      </w:r>
    </w:p>
    <w:p w14:paraId="54E57309">
      <w:pPr>
        <w:bidi w:val="0"/>
        <w:rPr>
          <w:rFonts w:hint="eastAsia"/>
        </w:rPr>
      </w:pPr>
    </w:p>
    <w:p w14:paraId="3956C2D0">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3A041A78">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68CD6130">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1.实施初中义务教育，促进基础教育发展。</w:t>
      </w:r>
    </w:p>
    <w:p w14:paraId="0B07AF6E">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2.初中学历教育。</w:t>
      </w:r>
    </w:p>
    <w:p w14:paraId="2E69C547">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68AE5024">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许昌市第九中学内设机构5个，包括：办公室、教务科、政教科、总务科、安全科</w:t>
      </w:r>
    </w:p>
    <w:p w14:paraId="7D51E7A6">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纳入本单位2025年度部门决算范围的为许昌市第九中学</w:t>
      </w:r>
      <w:bookmarkStart w:id="0" w:name="_GoBack"/>
      <w:bookmarkEnd w:id="0"/>
      <w:r>
        <w:rPr>
          <w:rFonts w:hint="eastAsia" w:ascii="仿宋" w:hAnsi="仿宋" w:eastAsia="仿宋" w:cs="仿宋"/>
          <w:kern w:val="0"/>
          <w:sz w:val="32"/>
          <w:szCs w:val="32"/>
          <w:lang w:val="en-US" w:eastAsia="zh-CN" w:bidi="ar-SA"/>
        </w:rPr>
        <w:t>。</w:t>
      </w:r>
    </w:p>
    <w:p w14:paraId="62A7659D">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61DC1E23">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4899A89F">
      <w:pPr>
        <w:bidi w:val="0"/>
        <w:rPr>
          <w:rFonts w:hint="eastAsia"/>
          <w:lang w:val="en-US" w:eastAsia="zh-CN"/>
        </w:rPr>
      </w:pPr>
    </w:p>
    <w:p w14:paraId="778FE15A">
      <w:pPr>
        <w:bidi w:val="0"/>
        <w:rPr>
          <w:rFonts w:hint="eastAsia"/>
          <w:lang w:val="en-US" w:eastAsia="zh-CN"/>
        </w:rPr>
      </w:pPr>
    </w:p>
    <w:p w14:paraId="2DF246F7">
      <w:pPr>
        <w:bidi w:val="0"/>
        <w:rPr>
          <w:lang w:val="en-US" w:eastAsia="zh-CN"/>
        </w:rPr>
      </w:pPr>
    </w:p>
    <w:p w14:paraId="3DA733FB">
      <w:pPr>
        <w:bidi w:val="0"/>
        <w:rPr>
          <w:rFonts w:hint="eastAsia"/>
          <w:lang w:val="en-US" w:eastAsia="zh-CN"/>
        </w:rPr>
      </w:pPr>
      <w:r>
        <w:rPr>
          <w:rFonts w:hint="eastAsia"/>
          <w:lang w:val="en-US" w:eastAsia="zh-CN"/>
        </w:rPr>
        <w:t xml:space="preserve"> </w:t>
      </w:r>
    </w:p>
    <w:p w14:paraId="6FF4ABBB">
      <w:pPr>
        <w:bidi w:val="0"/>
        <w:rPr>
          <w:rFonts w:hint="eastAsia"/>
        </w:rPr>
      </w:pPr>
      <w:r>
        <w:rPr>
          <w:rFonts w:hint="eastAsia"/>
          <w:lang w:val="en-US" w:eastAsia="zh-CN"/>
        </w:rPr>
        <w:t xml:space="preserve"> </w:t>
      </w:r>
    </w:p>
    <w:p w14:paraId="5E3E4B76">
      <w:pPr>
        <w:bidi w:val="0"/>
        <w:rPr>
          <w:rFonts w:hint="eastAsia"/>
        </w:rPr>
      </w:pPr>
      <w:r>
        <w:rPr>
          <w:rFonts w:hint="eastAsia"/>
          <w:lang w:val="en-US" w:eastAsia="zh-CN"/>
        </w:rPr>
        <w:t xml:space="preserve"> </w:t>
      </w:r>
    </w:p>
    <w:p w14:paraId="21938CDF">
      <w:pPr>
        <w:bidi w:val="0"/>
        <w:rPr>
          <w:rFonts w:hint="eastAsia"/>
        </w:rPr>
      </w:pPr>
      <w:r>
        <w:rPr>
          <w:rFonts w:hint="eastAsia"/>
          <w:lang w:val="en-US" w:eastAsia="zh-CN"/>
        </w:rPr>
        <w:t xml:space="preserve"> </w:t>
      </w:r>
    </w:p>
    <w:p w14:paraId="3C501D46">
      <w:pPr>
        <w:bidi w:val="0"/>
        <w:rPr>
          <w:rFonts w:hint="eastAsia"/>
        </w:rPr>
      </w:pPr>
      <w:r>
        <w:rPr>
          <w:rFonts w:hint="eastAsia"/>
          <w:lang w:val="en-US" w:eastAsia="zh-CN"/>
        </w:rPr>
        <w:t xml:space="preserve"> </w:t>
      </w:r>
    </w:p>
    <w:p w14:paraId="73412883">
      <w:pPr>
        <w:bidi w:val="0"/>
        <w:rPr>
          <w:rFonts w:hint="eastAsia"/>
        </w:rPr>
      </w:pPr>
      <w:r>
        <w:rPr>
          <w:rFonts w:hint="eastAsia"/>
          <w:lang w:val="en-US" w:eastAsia="zh-CN"/>
        </w:rPr>
        <w:t xml:space="preserve"> </w:t>
      </w:r>
    </w:p>
    <w:p w14:paraId="755B3A4B">
      <w:pPr>
        <w:bidi w:val="0"/>
        <w:rPr>
          <w:rFonts w:hint="eastAsia"/>
        </w:rPr>
      </w:pPr>
      <w:r>
        <w:rPr>
          <w:rFonts w:hint="eastAsia"/>
          <w:lang w:val="en-US" w:eastAsia="zh-CN"/>
        </w:rPr>
        <w:t xml:space="preserve"> </w:t>
      </w:r>
    </w:p>
    <w:p w14:paraId="267E5D04">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139C572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60C914FF">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700CFF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792AAE0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28B89E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6441999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单位：许昌市第九中学</w:t>
            </w:r>
          </w:p>
        </w:tc>
        <w:tc>
          <w:tcPr>
            <w:tcW w:w="2000" w:type="dxa"/>
            <w:noWrap w:val="0"/>
            <w:vAlign w:val="center"/>
          </w:tcPr>
          <w:p w14:paraId="3E611D15">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27588FE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066633BE">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32A0C1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17E411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023601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4A73B7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8F6EE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4EC3FB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12E9F8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17A2CF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5C9DEE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31D93C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121B12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EFD50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1AA3CEFE">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7C11D3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0760F5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123F3DE3">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34F25C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10DB1A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C7B97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46360F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06F771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1,282.56</w:t>
            </w:r>
          </w:p>
        </w:tc>
        <w:tc>
          <w:tcPr>
            <w:tcW w:w="3780" w:type="dxa"/>
            <w:noWrap w:val="0"/>
            <w:vAlign w:val="center"/>
          </w:tcPr>
          <w:p w14:paraId="1B3B18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1389C6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6F682C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EDCD1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77451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4B7178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3A972C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B281B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2E533D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423ED0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72765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F10C1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3E9892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614BD5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56887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6BFC57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71B967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7DD2B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10D70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1718C3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5F0D33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B987A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3E07C7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46AFB2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E9EEF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9948A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5F6C84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050825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9B9D1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498955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29199C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1,282.56</w:t>
            </w:r>
          </w:p>
        </w:tc>
      </w:tr>
      <w:tr w14:paraId="581ABA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29D8E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07C89B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3B1AAC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EAB90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62A651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02ED70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418DF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C85AB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637B07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648978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15490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6EB843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73DF7B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83C67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E72C1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7D468E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0C0FB6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019D5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222DEF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261BD3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7B0DC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D00F80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596CB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756F015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600F9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305F43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00B56A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D9F6D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28DFAA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39397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08BEA26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552BA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40EADD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2D5F5D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02B74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A60BA3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31B4E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6EDA9B2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6BF33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0730BE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047737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62104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5C1E24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4E4DA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111A283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C2E6E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3FE374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0DEBD0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C2296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6022E3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8AC2F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14CD67F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687AF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2785C5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38A821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4B7B1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10FE7D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F8AD4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4B7648C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64890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17EBC5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34C15C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9F852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66CE02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45FB7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75D595C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6088D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4F9F1F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7BF1D0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0B44A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2B48B3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CBBF2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6B71418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FC8F3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3A0819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41E246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77A0D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A8FE97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E5137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20C6DFC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E97B8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5610E2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6000A8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76BBA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0D5F25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4FBF0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7497389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B3C64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6D1527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60B0B2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48D34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51ABE6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0BBCF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4FA7A55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2C25D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39B69D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530B47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6C864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A50CB3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9B483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5F140B8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AFD2E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17EEC8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2514AA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9211A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E2D044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3C8FA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7C13E0A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F84C6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1BACB3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50E28B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7D05A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7D4147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AD99E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2864B13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8070F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35E629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1AB295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64993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AEA6CC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94B22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0BB855C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850F4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008D08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1913A1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787FA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93F954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29F71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4C9BA36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76449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208FA1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27D328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B1707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9FED35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49D42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0C217CF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C6A4D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5BE3D5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33C197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40B0F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365077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9BECE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6D88775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94621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5711C4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46D601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AC259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23E1E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6A0DB7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76E1EA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1,282.56</w:t>
            </w:r>
          </w:p>
        </w:tc>
        <w:tc>
          <w:tcPr>
            <w:tcW w:w="3780" w:type="dxa"/>
            <w:noWrap w:val="0"/>
            <w:vAlign w:val="center"/>
          </w:tcPr>
          <w:p w14:paraId="4C00D4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7E227D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6481E4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1,282.56</w:t>
            </w:r>
          </w:p>
        </w:tc>
      </w:tr>
      <w:tr w14:paraId="374050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AC3FF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7FECE9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59D88F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A81A8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7CFCBE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4AEE07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95331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7E898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65D0D5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30322F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B84CA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1D3F39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5D1B67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D16BE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8010E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252914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7427AA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1,282.56</w:t>
            </w:r>
          </w:p>
        </w:tc>
        <w:tc>
          <w:tcPr>
            <w:tcW w:w="3780" w:type="dxa"/>
            <w:noWrap w:val="0"/>
            <w:vAlign w:val="center"/>
          </w:tcPr>
          <w:p w14:paraId="3E17D4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712616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27DA43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1,282.56</w:t>
            </w:r>
          </w:p>
        </w:tc>
      </w:tr>
      <w:tr w14:paraId="70323B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33EC73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720A86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720ABC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72EAEC16">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25DD746A">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7E16C4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18394C0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39FBA5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6731622D">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单位：许昌市第九中学</w:t>
            </w:r>
          </w:p>
        </w:tc>
        <w:tc>
          <w:tcPr>
            <w:tcW w:w="2000" w:type="dxa"/>
            <w:noWrap w:val="0"/>
            <w:vAlign w:val="center"/>
          </w:tcPr>
          <w:p w14:paraId="1B4C0BB4">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163C6E5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18F14B8E">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49"/>
      </w:tblGrid>
      <w:tr w14:paraId="0FC5B6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5C109C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162F58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07A7AE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196271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7A2B3F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351032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18E4B1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49" w:type="dxa"/>
            <w:vMerge w:val="restart"/>
            <w:noWrap w:val="0"/>
            <w:vAlign w:val="center"/>
          </w:tcPr>
          <w:p w14:paraId="2E7613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2CFF2D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restart"/>
            <w:noWrap w:val="0"/>
            <w:vAlign w:val="center"/>
          </w:tcPr>
          <w:p w14:paraId="4C69B3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6774EB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0672243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9FBA8A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E6530A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1E2360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455A00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C2B2061">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74DAD8E5">
            <w:pPr>
              <w:widowControl w:val="0"/>
              <w:jc w:val="both"/>
              <w:rPr>
                <w:rFonts w:ascii="Calibri" w:hAnsi="Calibri" w:eastAsia="仿宋_GB2312" w:cs="Arial"/>
                <w:kern w:val="2"/>
                <w:sz w:val="32"/>
                <w:szCs w:val="24"/>
                <w:lang w:val="en-US" w:eastAsia="zh-CN" w:bidi="ar-SA"/>
              </w:rPr>
            </w:pPr>
          </w:p>
        </w:tc>
      </w:tr>
      <w:tr w14:paraId="5B7D26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5B8E2232">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4506B68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7EBCEF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B5222E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F1324F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071F74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37F2D1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EFDB475">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523C856C">
            <w:pPr>
              <w:widowControl w:val="0"/>
              <w:jc w:val="both"/>
              <w:rPr>
                <w:rFonts w:ascii="Calibri" w:hAnsi="Calibri" w:eastAsia="仿宋_GB2312" w:cs="Arial"/>
                <w:kern w:val="2"/>
                <w:sz w:val="32"/>
                <w:szCs w:val="24"/>
                <w:lang w:val="en-US" w:eastAsia="zh-CN" w:bidi="ar-SA"/>
              </w:rPr>
            </w:pPr>
          </w:p>
        </w:tc>
      </w:tr>
      <w:tr w14:paraId="0602F8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1D116F0C">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7738490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C05F12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F7E0DE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C6BC5E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C4DB97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BEE557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D6D66F6">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18463D7D">
            <w:pPr>
              <w:widowControl w:val="0"/>
              <w:jc w:val="both"/>
              <w:rPr>
                <w:rFonts w:ascii="Calibri" w:hAnsi="Calibri" w:eastAsia="仿宋_GB2312" w:cs="Arial"/>
                <w:kern w:val="2"/>
                <w:sz w:val="32"/>
                <w:szCs w:val="24"/>
                <w:lang w:val="en-US" w:eastAsia="zh-CN" w:bidi="ar-SA"/>
              </w:rPr>
            </w:pPr>
          </w:p>
        </w:tc>
      </w:tr>
      <w:tr w14:paraId="1028BE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30D551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438A3E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00A6EC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035DD6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033983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193418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0CC23D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49" w:type="dxa"/>
            <w:noWrap w:val="0"/>
            <w:vAlign w:val="center"/>
          </w:tcPr>
          <w:p w14:paraId="769EFC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52FE7A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742FF0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3ACFE8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1,282.56</w:t>
            </w:r>
          </w:p>
        </w:tc>
        <w:tc>
          <w:tcPr>
            <w:tcW w:w="880" w:type="dxa"/>
            <w:noWrap w:val="0"/>
            <w:vAlign w:val="center"/>
          </w:tcPr>
          <w:p w14:paraId="5425D8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1,282.56</w:t>
            </w:r>
          </w:p>
        </w:tc>
        <w:tc>
          <w:tcPr>
            <w:tcW w:w="880" w:type="dxa"/>
            <w:noWrap w:val="0"/>
            <w:vAlign w:val="center"/>
          </w:tcPr>
          <w:p w14:paraId="27A349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1E67E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4148D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E7366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D0023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6C721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754C1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w:t>
            </w:r>
          </w:p>
        </w:tc>
        <w:tc>
          <w:tcPr>
            <w:tcW w:w="2080" w:type="dxa"/>
            <w:noWrap w:val="0"/>
            <w:vAlign w:val="center"/>
          </w:tcPr>
          <w:p w14:paraId="0B4588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教育支出</w:t>
            </w:r>
          </w:p>
        </w:tc>
        <w:tc>
          <w:tcPr>
            <w:tcW w:w="880" w:type="dxa"/>
            <w:noWrap w:val="0"/>
            <w:vAlign w:val="center"/>
          </w:tcPr>
          <w:p w14:paraId="11C150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1,282.56</w:t>
            </w:r>
          </w:p>
        </w:tc>
        <w:tc>
          <w:tcPr>
            <w:tcW w:w="880" w:type="dxa"/>
            <w:noWrap w:val="0"/>
            <w:vAlign w:val="center"/>
          </w:tcPr>
          <w:p w14:paraId="754F74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1,282.56</w:t>
            </w:r>
          </w:p>
        </w:tc>
        <w:tc>
          <w:tcPr>
            <w:tcW w:w="880" w:type="dxa"/>
            <w:noWrap w:val="0"/>
            <w:vAlign w:val="center"/>
          </w:tcPr>
          <w:p w14:paraId="627578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9EF96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06D01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77981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FCD1B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17F6B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F8FD4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20502</w:t>
            </w:r>
          </w:p>
        </w:tc>
        <w:tc>
          <w:tcPr>
            <w:tcW w:w="2080" w:type="dxa"/>
            <w:noWrap w:val="0"/>
            <w:vAlign w:val="center"/>
          </w:tcPr>
          <w:p w14:paraId="6A2AFB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普通教育</w:t>
            </w:r>
          </w:p>
        </w:tc>
        <w:tc>
          <w:tcPr>
            <w:tcW w:w="880" w:type="dxa"/>
            <w:noWrap w:val="0"/>
            <w:vAlign w:val="center"/>
          </w:tcPr>
          <w:p w14:paraId="23D7D7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1,282.56</w:t>
            </w:r>
          </w:p>
        </w:tc>
        <w:tc>
          <w:tcPr>
            <w:tcW w:w="880" w:type="dxa"/>
            <w:noWrap w:val="0"/>
            <w:vAlign w:val="center"/>
          </w:tcPr>
          <w:p w14:paraId="25A876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1,282.56</w:t>
            </w:r>
          </w:p>
        </w:tc>
        <w:tc>
          <w:tcPr>
            <w:tcW w:w="880" w:type="dxa"/>
            <w:noWrap w:val="0"/>
            <w:vAlign w:val="center"/>
          </w:tcPr>
          <w:p w14:paraId="6DDE2B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4B40C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533C8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F7089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472C1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60561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562B1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2050202</w:t>
            </w:r>
          </w:p>
        </w:tc>
        <w:tc>
          <w:tcPr>
            <w:tcW w:w="2080" w:type="dxa"/>
            <w:noWrap w:val="0"/>
            <w:vAlign w:val="center"/>
          </w:tcPr>
          <w:p w14:paraId="7A6640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小学教育</w:t>
            </w:r>
          </w:p>
        </w:tc>
        <w:tc>
          <w:tcPr>
            <w:tcW w:w="880" w:type="dxa"/>
            <w:noWrap w:val="0"/>
            <w:vAlign w:val="center"/>
          </w:tcPr>
          <w:p w14:paraId="51A116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1.00</w:t>
            </w:r>
          </w:p>
        </w:tc>
        <w:tc>
          <w:tcPr>
            <w:tcW w:w="880" w:type="dxa"/>
            <w:noWrap w:val="0"/>
            <w:vAlign w:val="center"/>
          </w:tcPr>
          <w:p w14:paraId="38E4B8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1.00</w:t>
            </w:r>
          </w:p>
        </w:tc>
        <w:tc>
          <w:tcPr>
            <w:tcW w:w="880" w:type="dxa"/>
            <w:noWrap w:val="0"/>
            <w:vAlign w:val="center"/>
          </w:tcPr>
          <w:p w14:paraId="03E4DD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AAF2D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39226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CF26E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6C174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4EC19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268FE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2050203</w:t>
            </w:r>
          </w:p>
        </w:tc>
        <w:tc>
          <w:tcPr>
            <w:tcW w:w="2080" w:type="dxa"/>
            <w:noWrap w:val="0"/>
            <w:vAlign w:val="center"/>
          </w:tcPr>
          <w:p w14:paraId="497C29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初中教育</w:t>
            </w:r>
          </w:p>
        </w:tc>
        <w:tc>
          <w:tcPr>
            <w:tcW w:w="880" w:type="dxa"/>
            <w:noWrap w:val="0"/>
            <w:vAlign w:val="center"/>
          </w:tcPr>
          <w:p w14:paraId="4CBCDE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1,272.03</w:t>
            </w:r>
          </w:p>
        </w:tc>
        <w:tc>
          <w:tcPr>
            <w:tcW w:w="880" w:type="dxa"/>
            <w:noWrap w:val="0"/>
            <w:vAlign w:val="center"/>
          </w:tcPr>
          <w:p w14:paraId="019191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1,272.03</w:t>
            </w:r>
          </w:p>
        </w:tc>
        <w:tc>
          <w:tcPr>
            <w:tcW w:w="880" w:type="dxa"/>
            <w:noWrap w:val="0"/>
            <w:vAlign w:val="center"/>
          </w:tcPr>
          <w:p w14:paraId="58E7D4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A59C4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27733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65964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6DB68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74315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98744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2050299</w:t>
            </w:r>
          </w:p>
        </w:tc>
        <w:tc>
          <w:tcPr>
            <w:tcW w:w="2080" w:type="dxa"/>
            <w:noWrap w:val="0"/>
            <w:vAlign w:val="center"/>
          </w:tcPr>
          <w:p w14:paraId="17FAD5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其他普通教育支出</w:t>
            </w:r>
          </w:p>
        </w:tc>
        <w:tc>
          <w:tcPr>
            <w:tcW w:w="880" w:type="dxa"/>
            <w:noWrap w:val="0"/>
            <w:vAlign w:val="center"/>
          </w:tcPr>
          <w:p w14:paraId="3D0651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9.53</w:t>
            </w:r>
          </w:p>
        </w:tc>
        <w:tc>
          <w:tcPr>
            <w:tcW w:w="880" w:type="dxa"/>
            <w:noWrap w:val="0"/>
            <w:vAlign w:val="center"/>
          </w:tcPr>
          <w:p w14:paraId="351524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9.53</w:t>
            </w:r>
          </w:p>
        </w:tc>
        <w:tc>
          <w:tcPr>
            <w:tcW w:w="880" w:type="dxa"/>
            <w:noWrap w:val="0"/>
            <w:vAlign w:val="center"/>
          </w:tcPr>
          <w:p w14:paraId="138EDA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E7466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556C8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A62B5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2BBBF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B52FE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049" w:type="dxa"/>
            <w:gridSpan w:val="9"/>
            <w:tcBorders>
              <w:left w:val="nil"/>
              <w:bottom w:val="nil"/>
              <w:right w:val="nil"/>
            </w:tcBorders>
            <w:noWrap w:val="0"/>
            <w:vAlign w:val="center"/>
          </w:tcPr>
          <w:p w14:paraId="5D5E36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373E6967">
      <w:pPr>
        <w:sectPr>
          <w:pgSz w:w="11906" w:h="16838"/>
          <w:pgMar w:top="873" w:right="1417" w:bottom="873" w:left="1440" w:header="720" w:footer="720" w:gutter="0"/>
          <w:pgNumType w:fmt="numberInDash"/>
          <w:cols w:space="720" w:num="1"/>
          <w:docGrid w:type="lines" w:linePitch="312" w:charSpace="0"/>
        </w:sectPr>
      </w:pPr>
    </w:p>
    <w:p w14:paraId="02D44573">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14B909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702BF11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1A662B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518B314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单位：许昌市第九中学</w:t>
            </w:r>
          </w:p>
        </w:tc>
        <w:tc>
          <w:tcPr>
            <w:tcW w:w="2000" w:type="dxa"/>
            <w:noWrap w:val="0"/>
            <w:vAlign w:val="center"/>
          </w:tcPr>
          <w:p w14:paraId="4406D989">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7969F50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4E599427">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451171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781B49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794CD5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346678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515E96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185880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6F6CBF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7E1BC6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08E5FC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5EA04E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2C5E54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7C2D3B1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601E98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1C8CDF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989A39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BB9177B">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3ED1EF71">
            <w:pPr>
              <w:widowControl w:val="0"/>
              <w:jc w:val="both"/>
              <w:rPr>
                <w:rFonts w:ascii="Calibri" w:hAnsi="Calibri" w:eastAsia="仿宋_GB2312" w:cs="Arial"/>
                <w:kern w:val="2"/>
                <w:sz w:val="32"/>
                <w:szCs w:val="24"/>
                <w:lang w:val="en-US" w:eastAsia="zh-CN" w:bidi="ar-SA"/>
              </w:rPr>
            </w:pPr>
          </w:p>
        </w:tc>
      </w:tr>
      <w:tr w14:paraId="4AAE2D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6B3DC684">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3766CFA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EDF1E1D">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75EDC7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E8FDB7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651743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AFC0770">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3E6F5426">
            <w:pPr>
              <w:widowControl w:val="0"/>
              <w:jc w:val="both"/>
              <w:rPr>
                <w:rFonts w:ascii="Calibri" w:hAnsi="Calibri" w:eastAsia="仿宋_GB2312" w:cs="Arial"/>
                <w:kern w:val="2"/>
                <w:sz w:val="32"/>
                <w:szCs w:val="24"/>
                <w:lang w:val="en-US" w:eastAsia="zh-CN" w:bidi="ar-SA"/>
              </w:rPr>
            </w:pPr>
          </w:p>
        </w:tc>
      </w:tr>
      <w:tr w14:paraId="161B9E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72368CF5">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06CBF8E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DDE740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541BD0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8B17ED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20C486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5E964C0">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15A461F8">
            <w:pPr>
              <w:widowControl w:val="0"/>
              <w:jc w:val="both"/>
              <w:rPr>
                <w:rFonts w:ascii="Calibri" w:hAnsi="Calibri" w:eastAsia="仿宋_GB2312" w:cs="Arial"/>
                <w:kern w:val="2"/>
                <w:sz w:val="32"/>
                <w:szCs w:val="24"/>
                <w:lang w:val="en-US" w:eastAsia="zh-CN" w:bidi="ar-SA"/>
              </w:rPr>
            </w:pPr>
          </w:p>
        </w:tc>
      </w:tr>
      <w:tr w14:paraId="657E24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5A9A0F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105B6E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6D6B31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268992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797008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4A883A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04CBEE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3274A2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486AAA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41030D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1,282.56</w:t>
            </w:r>
          </w:p>
        </w:tc>
        <w:tc>
          <w:tcPr>
            <w:tcW w:w="960" w:type="dxa"/>
            <w:noWrap w:val="0"/>
            <w:vAlign w:val="center"/>
          </w:tcPr>
          <w:p w14:paraId="54A2D1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1,156.35</w:t>
            </w:r>
          </w:p>
        </w:tc>
        <w:tc>
          <w:tcPr>
            <w:tcW w:w="960" w:type="dxa"/>
            <w:noWrap w:val="0"/>
            <w:vAlign w:val="center"/>
          </w:tcPr>
          <w:p w14:paraId="3569BF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126.21</w:t>
            </w:r>
          </w:p>
        </w:tc>
        <w:tc>
          <w:tcPr>
            <w:tcW w:w="960" w:type="dxa"/>
            <w:noWrap w:val="0"/>
            <w:vAlign w:val="center"/>
          </w:tcPr>
          <w:p w14:paraId="43BDD0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6969D1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3A73FF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564626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157F5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w:t>
            </w:r>
          </w:p>
        </w:tc>
        <w:tc>
          <w:tcPr>
            <w:tcW w:w="2340" w:type="dxa"/>
            <w:noWrap w:val="0"/>
            <w:vAlign w:val="center"/>
          </w:tcPr>
          <w:p w14:paraId="40441B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教育支出</w:t>
            </w:r>
          </w:p>
        </w:tc>
        <w:tc>
          <w:tcPr>
            <w:tcW w:w="960" w:type="dxa"/>
            <w:noWrap w:val="0"/>
            <w:vAlign w:val="center"/>
          </w:tcPr>
          <w:p w14:paraId="5B501E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1,282.56</w:t>
            </w:r>
          </w:p>
        </w:tc>
        <w:tc>
          <w:tcPr>
            <w:tcW w:w="960" w:type="dxa"/>
            <w:noWrap w:val="0"/>
            <w:vAlign w:val="center"/>
          </w:tcPr>
          <w:p w14:paraId="4237BB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1,156.35</w:t>
            </w:r>
          </w:p>
        </w:tc>
        <w:tc>
          <w:tcPr>
            <w:tcW w:w="960" w:type="dxa"/>
            <w:noWrap w:val="0"/>
            <w:vAlign w:val="center"/>
          </w:tcPr>
          <w:p w14:paraId="0E071E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126.21</w:t>
            </w:r>
          </w:p>
        </w:tc>
        <w:tc>
          <w:tcPr>
            <w:tcW w:w="960" w:type="dxa"/>
            <w:noWrap w:val="0"/>
            <w:vAlign w:val="center"/>
          </w:tcPr>
          <w:p w14:paraId="43A0A9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3E722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65411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A0168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88D48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20502</w:t>
            </w:r>
          </w:p>
        </w:tc>
        <w:tc>
          <w:tcPr>
            <w:tcW w:w="2340" w:type="dxa"/>
            <w:noWrap w:val="0"/>
            <w:vAlign w:val="center"/>
          </w:tcPr>
          <w:p w14:paraId="127D9C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普通教育</w:t>
            </w:r>
          </w:p>
        </w:tc>
        <w:tc>
          <w:tcPr>
            <w:tcW w:w="960" w:type="dxa"/>
            <w:noWrap w:val="0"/>
            <w:vAlign w:val="center"/>
          </w:tcPr>
          <w:p w14:paraId="59D3C1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1,282.56</w:t>
            </w:r>
          </w:p>
        </w:tc>
        <w:tc>
          <w:tcPr>
            <w:tcW w:w="960" w:type="dxa"/>
            <w:noWrap w:val="0"/>
            <w:vAlign w:val="center"/>
          </w:tcPr>
          <w:p w14:paraId="537E0C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1,156.35</w:t>
            </w:r>
          </w:p>
        </w:tc>
        <w:tc>
          <w:tcPr>
            <w:tcW w:w="960" w:type="dxa"/>
            <w:noWrap w:val="0"/>
            <w:vAlign w:val="center"/>
          </w:tcPr>
          <w:p w14:paraId="4E70AA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126.21</w:t>
            </w:r>
          </w:p>
        </w:tc>
        <w:tc>
          <w:tcPr>
            <w:tcW w:w="960" w:type="dxa"/>
            <w:noWrap w:val="0"/>
            <w:vAlign w:val="center"/>
          </w:tcPr>
          <w:p w14:paraId="68FAF6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FCD6B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6C68D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C0363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14FE8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2050202</w:t>
            </w:r>
          </w:p>
        </w:tc>
        <w:tc>
          <w:tcPr>
            <w:tcW w:w="2340" w:type="dxa"/>
            <w:noWrap w:val="0"/>
            <w:vAlign w:val="center"/>
          </w:tcPr>
          <w:p w14:paraId="7DEE74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小学教育</w:t>
            </w:r>
          </w:p>
        </w:tc>
        <w:tc>
          <w:tcPr>
            <w:tcW w:w="960" w:type="dxa"/>
            <w:noWrap w:val="0"/>
            <w:vAlign w:val="center"/>
          </w:tcPr>
          <w:p w14:paraId="0F73F4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1.00</w:t>
            </w:r>
          </w:p>
        </w:tc>
        <w:tc>
          <w:tcPr>
            <w:tcW w:w="960" w:type="dxa"/>
            <w:noWrap w:val="0"/>
            <w:vAlign w:val="center"/>
          </w:tcPr>
          <w:p w14:paraId="3942ED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0906E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1.00</w:t>
            </w:r>
          </w:p>
        </w:tc>
        <w:tc>
          <w:tcPr>
            <w:tcW w:w="960" w:type="dxa"/>
            <w:noWrap w:val="0"/>
            <w:vAlign w:val="center"/>
          </w:tcPr>
          <w:p w14:paraId="3BA39F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422D2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2CAC4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33081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326FF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2050203</w:t>
            </w:r>
          </w:p>
        </w:tc>
        <w:tc>
          <w:tcPr>
            <w:tcW w:w="2340" w:type="dxa"/>
            <w:noWrap w:val="0"/>
            <w:vAlign w:val="center"/>
          </w:tcPr>
          <w:p w14:paraId="3F183C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初中教育</w:t>
            </w:r>
          </w:p>
        </w:tc>
        <w:tc>
          <w:tcPr>
            <w:tcW w:w="960" w:type="dxa"/>
            <w:noWrap w:val="0"/>
            <w:vAlign w:val="center"/>
          </w:tcPr>
          <w:p w14:paraId="72B223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1,272.03</w:t>
            </w:r>
          </w:p>
        </w:tc>
        <w:tc>
          <w:tcPr>
            <w:tcW w:w="960" w:type="dxa"/>
            <w:noWrap w:val="0"/>
            <w:vAlign w:val="center"/>
          </w:tcPr>
          <w:p w14:paraId="157CEC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1,156.35</w:t>
            </w:r>
          </w:p>
        </w:tc>
        <w:tc>
          <w:tcPr>
            <w:tcW w:w="960" w:type="dxa"/>
            <w:noWrap w:val="0"/>
            <w:vAlign w:val="center"/>
          </w:tcPr>
          <w:p w14:paraId="373091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115.68</w:t>
            </w:r>
          </w:p>
        </w:tc>
        <w:tc>
          <w:tcPr>
            <w:tcW w:w="960" w:type="dxa"/>
            <w:noWrap w:val="0"/>
            <w:vAlign w:val="center"/>
          </w:tcPr>
          <w:p w14:paraId="183DAD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CC8FC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ECFE7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4F783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BE5FD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2050299</w:t>
            </w:r>
          </w:p>
        </w:tc>
        <w:tc>
          <w:tcPr>
            <w:tcW w:w="2340" w:type="dxa"/>
            <w:noWrap w:val="0"/>
            <w:vAlign w:val="center"/>
          </w:tcPr>
          <w:p w14:paraId="27532B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其他普通教育支出</w:t>
            </w:r>
          </w:p>
        </w:tc>
        <w:tc>
          <w:tcPr>
            <w:tcW w:w="960" w:type="dxa"/>
            <w:noWrap w:val="0"/>
            <w:vAlign w:val="center"/>
          </w:tcPr>
          <w:p w14:paraId="2E3878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9.53</w:t>
            </w:r>
          </w:p>
        </w:tc>
        <w:tc>
          <w:tcPr>
            <w:tcW w:w="960" w:type="dxa"/>
            <w:noWrap w:val="0"/>
            <w:vAlign w:val="center"/>
          </w:tcPr>
          <w:p w14:paraId="14E680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5E07B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9.53</w:t>
            </w:r>
          </w:p>
        </w:tc>
        <w:tc>
          <w:tcPr>
            <w:tcW w:w="960" w:type="dxa"/>
            <w:noWrap w:val="0"/>
            <w:vAlign w:val="center"/>
          </w:tcPr>
          <w:p w14:paraId="181752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49296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86A4F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EFDD1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14D8D8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35E8F338">
      <w:pPr>
        <w:sectPr>
          <w:pgSz w:w="11906" w:h="16838"/>
          <w:pgMar w:top="873" w:right="1440" w:bottom="873" w:left="1440" w:header="720" w:footer="720" w:gutter="0"/>
          <w:pgNumType w:fmt="numberInDash"/>
          <w:cols w:space="720" w:num="1"/>
          <w:docGrid w:type="lines" w:linePitch="312" w:charSpace="0"/>
        </w:sectPr>
      </w:pPr>
    </w:p>
    <w:p w14:paraId="1931ED0C">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3FE998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44F8471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7B445C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1741CC99">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单位：许昌市第九中学</w:t>
            </w:r>
          </w:p>
        </w:tc>
        <w:tc>
          <w:tcPr>
            <w:tcW w:w="2000" w:type="dxa"/>
            <w:noWrap w:val="0"/>
            <w:vAlign w:val="center"/>
          </w:tcPr>
          <w:p w14:paraId="599CF40C">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505A71F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07A47471">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213018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4233E0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3E8D57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78FD42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07F4E4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4F148C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1BF80C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78FA0C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623B5B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46A4C9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353785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2B7910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516DDE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622A28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3E6960A8">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6A6A3095">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06795A7C">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6A07D01A">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3B6268C0">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245416BA">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2D3AF18">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55ABCA4B">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1061B4EF">
            <w:pPr>
              <w:widowControl w:val="0"/>
              <w:jc w:val="both"/>
              <w:rPr>
                <w:rFonts w:ascii="Calibri" w:hAnsi="Calibri" w:eastAsia="仿宋_GB2312" w:cs="Arial"/>
                <w:kern w:val="2"/>
                <w:sz w:val="32"/>
                <w:szCs w:val="24"/>
                <w:lang w:val="en-US" w:eastAsia="zh-CN" w:bidi="ar-SA"/>
              </w:rPr>
            </w:pPr>
          </w:p>
        </w:tc>
      </w:tr>
      <w:tr w14:paraId="314F65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9EB75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1EE61FE7">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EACF3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7E9251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105F7C91">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00D8D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33E450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687172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57119C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1A153E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A8B24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06187C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490015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1,282.56</w:t>
            </w:r>
          </w:p>
        </w:tc>
        <w:tc>
          <w:tcPr>
            <w:tcW w:w="2800" w:type="dxa"/>
            <w:noWrap w:val="0"/>
            <w:vAlign w:val="center"/>
          </w:tcPr>
          <w:p w14:paraId="70FF02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6E9197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628D09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3A612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C532F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E16C3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A84D5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EB3F0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036D93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4545B2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9CBAF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33FDA4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70BC9E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1320C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03017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CF2E1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0899A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BA608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26309D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1A0C3E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C2AD8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55CF34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0D4E1F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12A5A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2D29B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4F3C9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38C13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C39C70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3401A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4F1E674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C07AD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25C056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3EBF87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9BE1C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F382C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66841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76555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6A7DDC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D06A3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5D59F1E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40917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3EFCDD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40D6F0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1,282.56</w:t>
            </w:r>
          </w:p>
        </w:tc>
        <w:tc>
          <w:tcPr>
            <w:tcW w:w="1280" w:type="dxa"/>
            <w:noWrap w:val="0"/>
            <w:vAlign w:val="center"/>
          </w:tcPr>
          <w:p w14:paraId="7B9271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1,282.56</w:t>
            </w:r>
          </w:p>
        </w:tc>
        <w:tc>
          <w:tcPr>
            <w:tcW w:w="1280" w:type="dxa"/>
            <w:noWrap w:val="0"/>
            <w:vAlign w:val="center"/>
          </w:tcPr>
          <w:p w14:paraId="064EFF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62C99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61CED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91A97A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79FB9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2F7C2E0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54BEC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733F7E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11BEB4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4633D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0D7D0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426E7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47069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FF5366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18F21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29F8E76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70D34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546583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117500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A5FEF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95ABF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3D287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D23DB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ABA9A4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BA3AC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54B76A6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4E782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692C05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2DE65F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6B4B6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94DCA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0841E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36D15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785E0C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AC7E2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2B3D563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1F602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7AD458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3EC0DC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1C30D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B323D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DD1D4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1234E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C8D692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42C29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2EB8732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70186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6BBD4A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7700BB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E4531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4B0C3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7B156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20CA2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AC2567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EA72B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544C885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2E7BA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11A62B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4CEE92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D28AE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398C3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951C2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6778F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2A520F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8F826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5CB1DD9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E7EDC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30C079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1F1F82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45CBA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8AC76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37F66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D02C7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10626A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8A3E2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298AE22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C4DAB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108E2F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165879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EC971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A3778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944D3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F1191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03B4A1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9CB45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43C0BD6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BCC90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4BB37F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21AD9F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4AF25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FB8E5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752C8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E8148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0C6D36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98EB1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3ED04FC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7F65C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542AD1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580BFF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1D717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C8F58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7A593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E9EF2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DCE803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EC1E1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53CFAEE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85225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7C89BF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4667A2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00E41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69C93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65B3B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9CCD7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A1FFB8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BEE1E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10F9B68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691CE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023F4A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7488C4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91B18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4765A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93B4D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819E7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A2829C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437FD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2EB507A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99D05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68B5CF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2B76E7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DFFBE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B1F59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E575A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4B307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AAAEA7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87C92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4541833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84F3C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3E2ED0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0A3FBC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48839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DBF2E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46C17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3B96D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A95F5A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EE937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2DF3875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7AC44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4DA1FA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746048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C89A8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64144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18264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FA246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509524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7F5B9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6987973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9D8E9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77D30D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4BD87D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DBDF0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43A6F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9AAF5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0E98E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5BC6B2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6E205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6C77374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256B8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496CF9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5AB083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55704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D86AA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CD5A7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CAC69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29BCA8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F4673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63FB87E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A5AB8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3CB3E3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3FF0A0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ED839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1C5C7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2EBDE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F00C4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12102F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FC67A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3492E52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BC009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62E7EF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057A8B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7FFE6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AD5B7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6F8E7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9D3AD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75FD44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9D25E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3D21BD5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C15AF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63043C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35FD30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5ACF2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DC5C8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0CCA5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343A4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000E5D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D1BB2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2F78669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A47BD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6FDE50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3ACF80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C67E2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C0EA0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50780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AFB8E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A39C7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53C97B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4AD5ED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1,282.56</w:t>
            </w:r>
          </w:p>
        </w:tc>
        <w:tc>
          <w:tcPr>
            <w:tcW w:w="2800" w:type="dxa"/>
            <w:noWrap w:val="0"/>
            <w:vAlign w:val="center"/>
          </w:tcPr>
          <w:p w14:paraId="1AA141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521613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6A347A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1,282.56</w:t>
            </w:r>
          </w:p>
        </w:tc>
        <w:tc>
          <w:tcPr>
            <w:tcW w:w="1280" w:type="dxa"/>
            <w:noWrap w:val="0"/>
            <w:vAlign w:val="center"/>
          </w:tcPr>
          <w:p w14:paraId="2D108A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1,282.56</w:t>
            </w:r>
          </w:p>
        </w:tc>
        <w:tc>
          <w:tcPr>
            <w:tcW w:w="1280" w:type="dxa"/>
            <w:noWrap w:val="0"/>
            <w:vAlign w:val="center"/>
          </w:tcPr>
          <w:p w14:paraId="73CE37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FBC3F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226F0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30E60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381BE5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748947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EF843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2C7091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3FE3B2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C1443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3B001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0BE7C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A9EB8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77D6A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7D3D5A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14ACB5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52F2EB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0B714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75D7A5F0">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05C3DCA">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AD72B52">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34176E14">
            <w:pPr>
              <w:widowControl w:val="0"/>
              <w:jc w:val="both"/>
              <w:rPr>
                <w:rFonts w:ascii="Calibri" w:hAnsi="Calibri" w:eastAsia="仿宋_GB2312" w:cs="Arial"/>
                <w:kern w:val="2"/>
                <w:sz w:val="32"/>
                <w:szCs w:val="24"/>
                <w:lang w:val="en-US" w:eastAsia="zh-CN" w:bidi="ar-SA"/>
              </w:rPr>
            </w:pPr>
          </w:p>
        </w:tc>
      </w:tr>
      <w:tr w14:paraId="20A793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29222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4448EB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2E3A07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9442C1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AFEE7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26709787">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1FEF822">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24C7F68">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09F62342">
            <w:pPr>
              <w:widowControl w:val="0"/>
              <w:jc w:val="both"/>
              <w:rPr>
                <w:rFonts w:ascii="Calibri" w:hAnsi="Calibri" w:eastAsia="仿宋_GB2312" w:cs="Arial"/>
                <w:kern w:val="2"/>
                <w:sz w:val="32"/>
                <w:szCs w:val="24"/>
                <w:lang w:val="en-US" w:eastAsia="zh-CN" w:bidi="ar-SA"/>
              </w:rPr>
            </w:pPr>
          </w:p>
        </w:tc>
      </w:tr>
      <w:tr w14:paraId="6A9C0E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5E03D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7EFD2A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515820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834CDB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BEDDA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092A4F2F">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6AEC473">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DE301AC">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63A23FB3">
            <w:pPr>
              <w:widowControl w:val="0"/>
              <w:jc w:val="both"/>
              <w:rPr>
                <w:rFonts w:ascii="Calibri" w:hAnsi="Calibri" w:eastAsia="仿宋_GB2312" w:cs="Arial"/>
                <w:kern w:val="2"/>
                <w:sz w:val="32"/>
                <w:szCs w:val="24"/>
                <w:lang w:val="en-US" w:eastAsia="zh-CN" w:bidi="ar-SA"/>
              </w:rPr>
            </w:pPr>
          </w:p>
        </w:tc>
      </w:tr>
      <w:tr w14:paraId="00B84D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7AB4B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67C09C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37A18A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1,282.56</w:t>
            </w:r>
          </w:p>
        </w:tc>
        <w:tc>
          <w:tcPr>
            <w:tcW w:w="2800" w:type="dxa"/>
            <w:noWrap w:val="0"/>
            <w:vAlign w:val="center"/>
          </w:tcPr>
          <w:p w14:paraId="404D1C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05450E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55C7E6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1,282.56</w:t>
            </w:r>
          </w:p>
        </w:tc>
        <w:tc>
          <w:tcPr>
            <w:tcW w:w="1280" w:type="dxa"/>
            <w:noWrap w:val="0"/>
            <w:vAlign w:val="center"/>
          </w:tcPr>
          <w:p w14:paraId="64617D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1,282.56</w:t>
            </w:r>
          </w:p>
        </w:tc>
        <w:tc>
          <w:tcPr>
            <w:tcW w:w="1280" w:type="dxa"/>
            <w:noWrap w:val="0"/>
            <w:vAlign w:val="center"/>
          </w:tcPr>
          <w:p w14:paraId="3CDF8C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A2D8E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0DF4A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6683EF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4264C8BD">
            <w:pPr>
              <w:widowControl w:val="0"/>
              <w:jc w:val="both"/>
              <w:rPr>
                <w:rFonts w:ascii="Calibri" w:hAnsi="Calibri" w:eastAsia="仿宋_GB2312" w:cs="Arial"/>
                <w:kern w:val="2"/>
                <w:sz w:val="32"/>
                <w:szCs w:val="24"/>
                <w:lang w:val="en-US" w:eastAsia="zh-CN" w:bidi="ar-SA"/>
              </w:rPr>
            </w:pPr>
          </w:p>
        </w:tc>
      </w:tr>
    </w:tbl>
    <w:p w14:paraId="2516B08D">
      <w:pPr>
        <w:sectPr>
          <w:pgSz w:w="16838" w:h="11906" w:orient="landscape"/>
          <w:pgMar w:top="669" w:right="2007" w:bottom="669" w:left="2007" w:header="720" w:footer="720" w:gutter="0"/>
          <w:pgNumType w:fmt="numberInDash"/>
          <w:cols w:space="720" w:num="1"/>
          <w:docGrid w:type="lines" w:linePitch="312" w:charSpace="0"/>
        </w:sectPr>
      </w:pPr>
    </w:p>
    <w:p w14:paraId="59989CF2">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1418E2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6160031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6F6FE5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1B92D556">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单位：许昌市第九中学</w:t>
            </w:r>
          </w:p>
        </w:tc>
        <w:tc>
          <w:tcPr>
            <w:tcW w:w="2000" w:type="dxa"/>
            <w:noWrap w:val="0"/>
            <w:vAlign w:val="center"/>
          </w:tcPr>
          <w:p w14:paraId="09675978">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7683B63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7487E3DB">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7CA084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32D290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48AEFA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4FF777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0E9C1A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5C9101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70F1B5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74E0A5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4A7DED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4FEBC2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7691A965">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709604B2">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5851FA52">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2D5F4802">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3A79A716">
            <w:pPr>
              <w:widowControl w:val="0"/>
              <w:jc w:val="both"/>
              <w:rPr>
                <w:rFonts w:ascii="Calibri" w:hAnsi="Calibri" w:eastAsia="仿宋_GB2312" w:cs="Arial"/>
                <w:kern w:val="2"/>
                <w:sz w:val="32"/>
                <w:szCs w:val="24"/>
                <w:lang w:val="en-US" w:eastAsia="zh-CN" w:bidi="ar-SA"/>
              </w:rPr>
            </w:pPr>
          </w:p>
        </w:tc>
      </w:tr>
      <w:tr w14:paraId="7D5A35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6875F318">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7E9A905A">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7CB5443F">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5927B597">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49709AE2">
            <w:pPr>
              <w:widowControl w:val="0"/>
              <w:jc w:val="both"/>
              <w:rPr>
                <w:rFonts w:ascii="Calibri" w:hAnsi="Calibri" w:eastAsia="仿宋_GB2312" w:cs="Arial"/>
                <w:kern w:val="2"/>
                <w:sz w:val="32"/>
                <w:szCs w:val="24"/>
                <w:lang w:val="en-US" w:eastAsia="zh-CN" w:bidi="ar-SA"/>
              </w:rPr>
            </w:pPr>
          </w:p>
        </w:tc>
      </w:tr>
      <w:tr w14:paraId="76B7CB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788940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4EFE27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46157C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015586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47D76D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5BFF19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27A995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1,282.56</w:t>
            </w:r>
          </w:p>
        </w:tc>
        <w:tc>
          <w:tcPr>
            <w:tcW w:w="1400" w:type="dxa"/>
            <w:noWrap w:val="0"/>
            <w:vAlign w:val="center"/>
          </w:tcPr>
          <w:p w14:paraId="59FA20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1,156.35</w:t>
            </w:r>
          </w:p>
        </w:tc>
        <w:tc>
          <w:tcPr>
            <w:tcW w:w="1386" w:type="dxa"/>
            <w:noWrap w:val="0"/>
            <w:vAlign w:val="center"/>
          </w:tcPr>
          <w:p w14:paraId="074430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126.21</w:t>
            </w:r>
          </w:p>
        </w:tc>
      </w:tr>
      <w:tr w14:paraId="25A27C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F727D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4E3216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400" w:type="dxa"/>
            <w:noWrap w:val="0"/>
            <w:vAlign w:val="center"/>
          </w:tcPr>
          <w:p w14:paraId="6DE702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51A6E4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A2497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F4069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6B25A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w:t>
            </w:r>
          </w:p>
        </w:tc>
        <w:tc>
          <w:tcPr>
            <w:tcW w:w="3040" w:type="dxa"/>
            <w:noWrap w:val="0"/>
            <w:vAlign w:val="center"/>
          </w:tcPr>
          <w:p w14:paraId="556E5E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群众团体事务</w:t>
            </w:r>
          </w:p>
        </w:tc>
        <w:tc>
          <w:tcPr>
            <w:tcW w:w="1400" w:type="dxa"/>
            <w:noWrap w:val="0"/>
            <w:vAlign w:val="center"/>
          </w:tcPr>
          <w:p w14:paraId="33A4D9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76A495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18EEE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F6853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A7CAE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2012906</w:t>
            </w:r>
          </w:p>
        </w:tc>
        <w:tc>
          <w:tcPr>
            <w:tcW w:w="3040" w:type="dxa"/>
            <w:noWrap w:val="0"/>
            <w:vAlign w:val="center"/>
          </w:tcPr>
          <w:p w14:paraId="2E145C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工会事务</w:t>
            </w:r>
          </w:p>
        </w:tc>
        <w:tc>
          <w:tcPr>
            <w:tcW w:w="1400" w:type="dxa"/>
            <w:noWrap w:val="0"/>
            <w:vAlign w:val="center"/>
          </w:tcPr>
          <w:p w14:paraId="3D24F5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12C9A2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7AA88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143E7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82ACA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w:t>
            </w:r>
          </w:p>
        </w:tc>
        <w:tc>
          <w:tcPr>
            <w:tcW w:w="3040" w:type="dxa"/>
            <w:noWrap w:val="0"/>
            <w:vAlign w:val="center"/>
          </w:tcPr>
          <w:p w14:paraId="7B06D0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教育支出</w:t>
            </w:r>
          </w:p>
        </w:tc>
        <w:tc>
          <w:tcPr>
            <w:tcW w:w="1400" w:type="dxa"/>
            <w:noWrap w:val="0"/>
            <w:vAlign w:val="center"/>
          </w:tcPr>
          <w:p w14:paraId="1AEE1D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1,282.56</w:t>
            </w:r>
          </w:p>
        </w:tc>
        <w:tc>
          <w:tcPr>
            <w:tcW w:w="1400" w:type="dxa"/>
            <w:noWrap w:val="0"/>
            <w:vAlign w:val="center"/>
          </w:tcPr>
          <w:p w14:paraId="48CA70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1,156.35</w:t>
            </w:r>
          </w:p>
        </w:tc>
        <w:tc>
          <w:tcPr>
            <w:tcW w:w="1386" w:type="dxa"/>
            <w:noWrap w:val="0"/>
            <w:vAlign w:val="center"/>
          </w:tcPr>
          <w:p w14:paraId="47139F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126.21</w:t>
            </w:r>
          </w:p>
        </w:tc>
      </w:tr>
      <w:tr w14:paraId="651F61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22329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20502</w:t>
            </w:r>
          </w:p>
        </w:tc>
        <w:tc>
          <w:tcPr>
            <w:tcW w:w="3040" w:type="dxa"/>
            <w:noWrap w:val="0"/>
            <w:vAlign w:val="center"/>
          </w:tcPr>
          <w:p w14:paraId="44358B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普通教育</w:t>
            </w:r>
          </w:p>
        </w:tc>
        <w:tc>
          <w:tcPr>
            <w:tcW w:w="1400" w:type="dxa"/>
            <w:noWrap w:val="0"/>
            <w:vAlign w:val="center"/>
          </w:tcPr>
          <w:p w14:paraId="6CCFCE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1,282.56</w:t>
            </w:r>
          </w:p>
        </w:tc>
        <w:tc>
          <w:tcPr>
            <w:tcW w:w="1400" w:type="dxa"/>
            <w:noWrap w:val="0"/>
            <w:vAlign w:val="center"/>
          </w:tcPr>
          <w:p w14:paraId="6FC9D5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1,156.35</w:t>
            </w:r>
          </w:p>
        </w:tc>
        <w:tc>
          <w:tcPr>
            <w:tcW w:w="1386" w:type="dxa"/>
            <w:noWrap w:val="0"/>
            <w:vAlign w:val="center"/>
          </w:tcPr>
          <w:p w14:paraId="63BF4A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126.21</w:t>
            </w:r>
          </w:p>
        </w:tc>
      </w:tr>
      <w:tr w14:paraId="33A29B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89170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2050202</w:t>
            </w:r>
          </w:p>
        </w:tc>
        <w:tc>
          <w:tcPr>
            <w:tcW w:w="3040" w:type="dxa"/>
            <w:noWrap w:val="0"/>
            <w:vAlign w:val="center"/>
          </w:tcPr>
          <w:p w14:paraId="767242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小学教育</w:t>
            </w:r>
          </w:p>
        </w:tc>
        <w:tc>
          <w:tcPr>
            <w:tcW w:w="1400" w:type="dxa"/>
            <w:noWrap w:val="0"/>
            <w:vAlign w:val="center"/>
          </w:tcPr>
          <w:p w14:paraId="01A4E3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1.00</w:t>
            </w:r>
          </w:p>
        </w:tc>
        <w:tc>
          <w:tcPr>
            <w:tcW w:w="1400" w:type="dxa"/>
            <w:noWrap w:val="0"/>
            <w:vAlign w:val="center"/>
          </w:tcPr>
          <w:p w14:paraId="352B45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967D3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1.00</w:t>
            </w:r>
          </w:p>
        </w:tc>
      </w:tr>
      <w:tr w14:paraId="226021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2F2FC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2050203</w:t>
            </w:r>
          </w:p>
        </w:tc>
        <w:tc>
          <w:tcPr>
            <w:tcW w:w="3040" w:type="dxa"/>
            <w:noWrap w:val="0"/>
            <w:vAlign w:val="center"/>
          </w:tcPr>
          <w:p w14:paraId="6D00C6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初中教育</w:t>
            </w:r>
          </w:p>
        </w:tc>
        <w:tc>
          <w:tcPr>
            <w:tcW w:w="1400" w:type="dxa"/>
            <w:noWrap w:val="0"/>
            <w:vAlign w:val="center"/>
          </w:tcPr>
          <w:p w14:paraId="5A2851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1,272.03</w:t>
            </w:r>
          </w:p>
        </w:tc>
        <w:tc>
          <w:tcPr>
            <w:tcW w:w="1400" w:type="dxa"/>
            <w:noWrap w:val="0"/>
            <w:vAlign w:val="center"/>
          </w:tcPr>
          <w:p w14:paraId="7857B0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1,156.35</w:t>
            </w:r>
          </w:p>
        </w:tc>
        <w:tc>
          <w:tcPr>
            <w:tcW w:w="1386" w:type="dxa"/>
            <w:noWrap w:val="0"/>
            <w:vAlign w:val="center"/>
          </w:tcPr>
          <w:p w14:paraId="455F68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115.68</w:t>
            </w:r>
          </w:p>
        </w:tc>
      </w:tr>
      <w:tr w14:paraId="702472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78FBB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2050299</w:t>
            </w:r>
          </w:p>
        </w:tc>
        <w:tc>
          <w:tcPr>
            <w:tcW w:w="3040" w:type="dxa"/>
            <w:noWrap w:val="0"/>
            <w:vAlign w:val="center"/>
          </w:tcPr>
          <w:p w14:paraId="0AFA0F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其他普通教育支出</w:t>
            </w:r>
          </w:p>
        </w:tc>
        <w:tc>
          <w:tcPr>
            <w:tcW w:w="1400" w:type="dxa"/>
            <w:noWrap w:val="0"/>
            <w:vAlign w:val="center"/>
          </w:tcPr>
          <w:p w14:paraId="44B0FE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9.53</w:t>
            </w:r>
          </w:p>
        </w:tc>
        <w:tc>
          <w:tcPr>
            <w:tcW w:w="1400" w:type="dxa"/>
            <w:noWrap w:val="0"/>
            <w:vAlign w:val="center"/>
          </w:tcPr>
          <w:p w14:paraId="29C4CA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5488F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9.53</w:t>
            </w:r>
          </w:p>
        </w:tc>
      </w:tr>
      <w:tr w14:paraId="59BCBF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A529C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w:t>
            </w:r>
          </w:p>
        </w:tc>
        <w:tc>
          <w:tcPr>
            <w:tcW w:w="3040" w:type="dxa"/>
            <w:noWrap w:val="0"/>
            <w:vAlign w:val="center"/>
          </w:tcPr>
          <w:p w14:paraId="7A3C37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科学技术支出</w:t>
            </w:r>
          </w:p>
        </w:tc>
        <w:tc>
          <w:tcPr>
            <w:tcW w:w="1400" w:type="dxa"/>
            <w:noWrap w:val="0"/>
            <w:vAlign w:val="center"/>
          </w:tcPr>
          <w:p w14:paraId="42173D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03853C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45033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704E5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22CDC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20699</w:t>
            </w:r>
          </w:p>
        </w:tc>
        <w:tc>
          <w:tcPr>
            <w:tcW w:w="3040" w:type="dxa"/>
            <w:noWrap w:val="0"/>
            <w:vAlign w:val="center"/>
          </w:tcPr>
          <w:p w14:paraId="223FD0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其他科学技术支出</w:t>
            </w:r>
          </w:p>
        </w:tc>
        <w:tc>
          <w:tcPr>
            <w:tcW w:w="1400" w:type="dxa"/>
            <w:noWrap w:val="0"/>
            <w:vAlign w:val="center"/>
          </w:tcPr>
          <w:p w14:paraId="3D2180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4DFDE7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2EDB6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7C28B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E98F5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2069999</w:t>
            </w:r>
          </w:p>
        </w:tc>
        <w:tc>
          <w:tcPr>
            <w:tcW w:w="3040" w:type="dxa"/>
            <w:noWrap w:val="0"/>
            <w:vAlign w:val="center"/>
          </w:tcPr>
          <w:p w14:paraId="16E1F5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其他科学技术支出</w:t>
            </w:r>
          </w:p>
        </w:tc>
        <w:tc>
          <w:tcPr>
            <w:tcW w:w="1400" w:type="dxa"/>
            <w:noWrap w:val="0"/>
            <w:vAlign w:val="center"/>
          </w:tcPr>
          <w:p w14:paraId="1D62E3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0034FE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3F4EB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2D9B0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C04AC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280E9B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6E8DDA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667FA5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19A03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E9B17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43F66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w:t>
            </w:r>
          </w:p>
        </w:tc>
        <w:tc>
          <w:tcPr>
            <w:tcW w:w="3040" w:type="dxa"/>
            <w:noWrap w:val="0"/>
            <w:vAlign w:val="center"/>
          </w:tcPr>
          <w:p w14:paraId="2B2322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抚恤</w:t>
            </w:r>
          </w:p>
        </w:tc>
        <w:tc>
          <w:tcPr>
            <w:tcW w:w="1400" w:type="dxa"/>
            <w:noWrap w:val="0"/>
            <w:vAlign w:val="center"/>
          </w:tcPr>
          <w:p w14:paraId="1BB5E7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79C98E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9F701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2E759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7F53B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2080801</w:t>
            </w:r>
          </w:p>
        </w:tc>
        <w:tc>
          <w:tcPr>
            <w:tcW w:w="3040" w:type="dxa"/>
            <w:noWrap w:val="0"/>
            <w:vAlign w:val="center"/>
          </w:tcPr>
          <w:p w14:paraId="6E4BC6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死亡抚恤</w:t>
            </w:r>
          </w:p>
        </w:tc>
        <w:tc>
          <w:tcPr>
            <w:tcW w:w="1400" w:type="dxa"/>
            <w:noWrap w:val="0"/>
            <w:vAlign w:val="center"/>
          </w:tcPr>
          <w:p w14:paraId="13071B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389569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0BCA9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DB05A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BB171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07F899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0B6282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47FC6D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75114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5D000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E542A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58984C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6C778A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4636DC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C9927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1B3CD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01FDE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w:t>
            </w:r>
          </w:p>
        </w:tc>
        <w:tc>
          <w:tcPr>
            <w:tcW w:w="3040" w:type="dxa"/>
            <w:noWrap w:val="0"/>
            <w:vAlign w:val="center"/>
          </w:tcPr>
          <w:p w14:paraId="091437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30760A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24BC04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1C280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41630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72CF8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36F5F5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3FFB43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0C7F26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ECE5F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96183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DE496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160B5F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0F1832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432261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A06F4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C6971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2C13D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724F6B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05B327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32F242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B9808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93498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0BD05C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6C2639EF">
      <w:pPr>
        <w:sectPr>
          <w:pgSz w:w="11906" w:h="16838"/>
          <w:pgMar w:top="873" w:right="1440" w:bottom="873" w:left="1440" w:header="720" w:footer="720" w:gutter="0"/>
          <w:pgNumType w:fmt="numberInDash"/>
          <w:cols w:space="720" w:num="1"/>
          <w:docGrid w:type="lines" w:linePitch="312" w:charSpace="0"/>
        </w:sectPr>
      </w:pPr>
    </w:p>
    <w:p w14:paraId="45C4E581">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32D23C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68679AB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47AD1F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45477386">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单位：许昌市第九中学</w:t>
            </w:r>
          </w:p>
        </w:tc>
        <w:tc>
          <w:tcPr>
            <w:tcW w:w="2000" w:type="dxa"/>
            <w:noWrap w:val="0"/>
            <w:vAlign w:val="center"/>
          </w:tcPr>
          <w:p w14:paraId="78C11E4C">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3BAD7E6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3416A3BD">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05DB0A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673ADA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77A93B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138348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257E60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1F3DE4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670E18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76830A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1B7DEE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427692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2FAC03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0B4A8E0D">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700AB9B1">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01EC2C85">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42FDD692">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1FC0CBC1">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4D72D2C5">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3E81A64C">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026A64B0">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497EC2E9">
            <w:pPr>
              <w:widowControl w:val="0"/>
              <w:jc w:val="both"/>
              <w:rPr>
                <w:rFonts w:ascii="Calibri" w:hAnsi="Calibri" w:eastAsia="仿宋_GB2312" w:cs="Arial"/>
                <w:kern w:val="2"/>
                <w:sz w:val="32"/>
                <w:szCs w:val="24"/>
                <w:lang w:val="en-US" w:eastAsia="zh-CN" w:bidi="ar-SA"/>
              </w:rPr>
            </w:pPr>
          </w:p>
        </w:tc>
      </w:tr>
      <w:tr w14:paraId="3AEFF7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23664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107E82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1F1F9B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983.08</w:t>
            </w:r>
          </w:p>
        </w:tc>
        <w:tc>
          <w:tcPr>
            <w:tcW w:w="740" w:type="dxa"/>
            <w:noWrap w:val="0"/>
            <w:vAlign w:val="center"/>
          </w:tcPr>
          <w:p w14:paraId="614E76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7F51CA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284E5A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18.23</w:t>
            </w:r>
          </w:p>
        </w:tc>
        <w:tc>
          <w:tcPr>
            <w:tcW w:w="740" w:type="dxa"/>
            <w:noWrap w:val="0"/>
            <w:vAlign w:val="center"/>
          </w:tcPr>
          <w:p w14:paraId="212C6D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68FD56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1D31F0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8C998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15669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742E56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0E607B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353.23</w:t>
            </w:r>
          </w:p>
        </w:tc>
        <w:tc>
          <w:tcPr>
            <w:tcW w:w="740" w:type="dxa"/>
            <w:noWrap w:val="0"/>
            <w:vAlign w:val="center"/>
          </w:tcPr>
          <w:p w14:paraId="02309B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7BE220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22ACC3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5C20E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02B6DC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34E6D5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7BD77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FDE96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48DEBF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6141DF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184.35</w:t>
            </w:r>
          </w:p>
        </w:tc>
        <w:tc>
          <w:tcPr>
            <w:tcW w:w="740" w:type="dxa"/>
            <w:noWrap w:val="0"/>
            <w:vAlign w:val="center"/>
          </w:tcPr>
          <w:p w14:paraId="7CBFA5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2E4AB2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6F1A57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82ED7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2A5622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0EB426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21A19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60C35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155022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0AA7B6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131.06</w:t>
            </w:r>
          </w:p>
        </w:tc>
        <w:tc>
          <w:tcPr>
            <w:tcW w:w="740" w:type="dxa"/>
            <w:noWrap w:val="0"/>
            <w:vAlign w:val="center"/>
          </w:tcPr>
          <w:p w14:paraId="44865A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3624C8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56D1D4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F52E9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70620B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47B8F6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7AB5F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E94BC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60D542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6FCA83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CFA89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1783E6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5A06AF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F8515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579F77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7F1DF4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8A40D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086F5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548872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0AE6B8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139.54</w:t>
            </w:r>
          </w:p>
        </w:tc>
        <w:tc>
          <w:tcPr>
            <w:tcW w:w="740" w:type="dxa"/>
            <w:noWrap w:val="0"/>
            <w:vAlign w:val="center"/>
          </w:tcPr>
          <w:p w14:paraId="1C463F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664E8E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2AD291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5411A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2C9F66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6A470D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7A712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A4761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646999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70F69B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70.00</w:t>
            </w:r>
          </w:p>
        </w:tc>
        <w:tc>
          <w:tcPr>
            <w:tcW w:w="740" w:type="dxa"/>
            <w:noWrap w:val="0"/>
            <w:vAlign w:val="center"/>
          </w:tcPr>
          <w:p w14:paraId="6698A4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18178E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3683E9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7E559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7304D3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045DDC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453A3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7561F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3BFB6F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23621F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91D2B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215B29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544E7C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1EA73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558E52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13A011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9D6B1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17776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2CA409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60306B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33.69</w:t>
            </w:r>
          </w:p>
        </w:tc>
        <w:tc>
          <w:tcPr>
            <w:tcW w:w="740" w:type="dxa"/>
            <w:noWrap w:val="0"/>
            <w:vAlign w:val="center"/>
          </w:tcPr>
          <w:p w14:paraId="05412F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07D93F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74E956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2D332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456297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1E1262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E50D7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A62B3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2B7494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22788F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A28EB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2AA775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62AB9A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1.48</w:t>
            </w:r>
          </w:p>
        </w:tc>
        <w:tc>
          <w:tcPr>
            <w:tcW w:w="740" w:type="dxa"/>
            <w:noWrap w:val="0"/>
            <w:vAlign w:val="center"/>
          </w:tcPr>
          <w:p w14:paraId="51536E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75CA0E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627085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74DB0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ABA2F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766989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0CA9B1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3.89</w:t>
            </w:r>
          </w:p>
        </w:tc>
        <w:tc>
          <w:tcPr>
            <w:tcW w:w="740" w:type="dxa"/>
            <w:noWrap w:val="0"/>
            <w:vAlign w:val="center"/>
          </w:tcPr>
          <w:p w14:paraId="66CACE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065A37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20E0B5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4918D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53BE85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71F1D4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CDE02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27DED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45A427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0C2193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61.64</w:t>
            </w:r>
          </w:p>
        </w:tc>
        <w:tc>
          <w:tcPr>
            <w:tcW w:w="740" w:type="dxa"/>
            <w:noWrap w:val="0"/>
            <w:vAlign w:val="center"/>
          </w:tcPr>
          <w:p w14:paraId="0A957E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7C75DE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786125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E4FF4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00CF04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0035E6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DE1AE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6EF34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10FE9D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346B10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753F1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43728D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72DBB9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5AF70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7B771A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13CC57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6EAF6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8AAF9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2B6AFE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5F9A43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5.68</w:t>
            </w:r>
          </w:p>
        </w:tc>
        <w:tc>
          <w:tcPr>
            <w:tcW w:w="740" w:type="dxa"/>
            <w:noWrap w:val="0"/>
            <w:vAlign w:val="center"/>
          </w:tcPr>
          <w:p w14:paraId="059A54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720070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53FDE3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A79C3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52A60F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173C3F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9519F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C975E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180A51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742897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155.04</w:t>
            </w:r>
          </w:p>
        </w:tc>
        <w:tc>
          <w:tcPr>
            <w:tcW w:w="740" w:type="dxa"/>
            <w:noWrap w:val="0"/>
            <w:vAlign w:val="center"/>
          </w:tcPr>
          <w:p w14:paraId="5574BC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000D24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50EFB9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1.08</w:t>
            </w:r>
          </w:p>
        </w:tc>
        <w:tc>
          <w:tcPr>
            <w:tcW w:w="740" w:type="dxa"/>
            <w:noWrap w:val="0"/>
            <w:vAlign w:val="center"/>
          </w:tcPr>
          <w:p w14:paraId="2AE5CF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4FA14C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64C5C5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CF0BB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64B78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464ED6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1C43B1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B9F78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36BC67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52DDB2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7A38E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585F05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718F47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56C34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7C55F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167284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274BA7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151.41</w:t>
            </w:r>
          </w:p>
        </w:tc>
        <w:tc>
          <w:tcPr>
            <w:tcW w:w="740" w:type="dxa"/>
            <w:noWrap w:val="0"/>
            <w:vAlign w:val="center"/>
          </w:tcPr>
          <w:p w14:paraId="796E55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1A5CD3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791DA0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36304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55B6F4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445410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C2B9A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1D1BA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4CA45F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17BDC7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53011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446782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498307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B2F09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29D7CA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3A72B8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3915A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4067C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4D0114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7F111A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C97D2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3427C9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178EF5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E0AB9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09B404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1FC5DB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BB40C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A96B1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4E13D8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5A8D7A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3.63</w:t>
            </w:r>
          </w:p>
        </w:tc>
        <w:tc>
          <w:tcPr>
            <w:tcW w:w="740" w:type="dxa"/>
            <w:noWrap w:val="0"/>
            <w:vAlign w:val="center"/>
          </w:tcPr>
          <w:p w14:paraId="51133E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04BDFE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70F117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BDF96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5D0181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51AF14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2AE91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692B5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3081A1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10013A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CEC1D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694F60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10F36B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08145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72537F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4F9312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199DF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E4581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2092E4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4E3752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00277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093FDE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33FD20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6.26</w:t>
            </w:r>
          </w:p>
        </w:tc>
        <w:tc>
          <w:tcPr>
            <w:tcW w:w="740" w:type="dxa"/>
            <w:noWrap w:val="0"/>
            <w:vAlign w:val="center"/>
          </w:tcPr>
          <w:p w14:paraId="28906E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1015BA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281974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E895F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5A406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354A14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28CBF6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A66C4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33BA80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0A24CB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8.42</w:t>
            </w:r>
          </w:p>
        </w:tc>
        <w:tc>
          <w:tcPr>
            <w:tcW w:w="740" w:type="dxa"/>
            <w:noWrap w:val="0"/>
            <w:vAlign w:val="center"/>
          </w:tcPr>
          <w:p w14:paraId="510588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5F5CF8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61B038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DEF25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59FAD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5F63F9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107F8B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1A596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5A98A8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374AC2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0.99</w:t>
            </w:r>
          </w:p>
        </w:tc>
        <w:tc>
          <w:tcPr>
            <w:tcW w:w="740" w:type="dxa"/>
            <w:noWrap w:val="0"/>
            <w:vAlign w:val="center"/>
          </w:tcPr>
          <w:p w14:paraId="5F9270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2C30C8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6081D8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2428C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659AB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74B187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4BB108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373A5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6453CA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734B4D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1A537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48CDA1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6634B4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F58BC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94548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6F404B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546026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A356F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275855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23B41F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B3FAA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4A537F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698BB0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58411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53F04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0C38FB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063B67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1486D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252A86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00D8C7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CBD5776">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51A54A34">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22017768">
            <w:pPr>
              <w:widowControl w:val="0"/>
              <w:jc w:val="both"/>
              <w:rPr>
                <w:rFonts w:ascii="Calibri" w:hAnsi="Calibri" w:eastAsia="仿宋_GB2312" w:cs="Arial"/>
                <w:kern w:val="2"/>
                <w:sz w:val="32"/>
                <w:szCs w:val="24"/>
                <w:lang w:val="en-US" w:eastAsia="zh-CN" w:bidi="ar-SA"/>
              </w:rPr>
            </w:pPr>
          </w:p>
        </w:tc>
      </w:tr>
      <w:tr w14:paraId="16FB5E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2C6732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1352AF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1,138.12</w:t>
            </w:r>
          </w:p>
        </w:tc>
        <w:tc>
          <w:tcPr>
            <w:tcW w:w="7440" w:type="dxa"/>
            <w:gridSpan w:val="5"/>
            <w:noWrap w:val="0"/>
            <w:vAlign w:val="center"/>
          </w:tcPr>
          <w:p w14:paraId="08A4BF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071F21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18.23</w:t>
            </w:r>
          </w:p>
        </w:tc>
      </w:tr>
      <w:tr w14:paraId="25374A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61AF06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543FC149">
      <w:pPr>
        <w:sectPr>
          <w:pgSz w:w="16838" w:h="11906" w:orient="landscape"/>
          <w:pgMar w:top="669" w:right="2007" w:bottom="669" w:left="2007" w:header="720" w:footer="720" w:gutter="0"/>
          <w:pgNumType w:fmt="numberInDash"/>
          <w:cols w:space="720" w:num="1"/>
          <w:docGrid w:type="lines" w:linePitch="312" w:charSpace="0"/>
        </w:sectPr>
      </w:pPr>
    </w:p>
    <w:p w14:paraId="0EFA4CEF">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51DDC2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5BC9E45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020F02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3E339CEE">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单位：许昌市第九中学</w:t>
            </w:r>
          </w:p>
        </w:tc>
        <w:tc>
          <w:tcPr>
            <w:tcW w:w="2000" w:type="dxa"/>
            <w:noWrap w:val="0"/>
            <w:vAlign w:val="center"/>
          </w:tcPr>
          <w:p w14:paraId="33E4AD4F">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5111A9F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6F2E649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2CDD28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687730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5EF327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48C3C1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509265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3F2756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155D68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4098DD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254A2C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4E4CE792">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960AA9D">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2CB386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17BC6D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5A2682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53BE275E">
            <w:pPr>
              <w:widowControl w:val="0"/>
              <w:jc w:val="both"/>
              <w:rPr>
                <w:rFonts w:ascii="Calibri" w:hAnsi="Calibri" w:eastAsia="仿宋_GB2312" w:cs="Arial"/>
                <w:kern w:val="2"/>
                <w:sz w:val="32"/>
                <w:szCs w:val="24"/>
                <w:lang w:val="en-US" w:eastAsia="zh-CN" w:bidi="ar-SA"/>
              </w:rPr>
            </w:pPr>
          </w:p>
        </w:tc>
      </w:tr>
      <w:tr w14:paraId="6A04DA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5665F976">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74E8860B">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266E347">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79621ABA">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506A54C">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3ED8A12">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A636FCB">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4E045AFE">
            <w:pPr>
              <w:widowControl w:val="0"/>
              <w:jc w:val="both"/>
              <w:rPr>
                <w:rFonts w:ascii="Calibri" w:hAnsi="Calibri" w:eastAsia="仿宋_GB2312" w:cs="Arial"/>
                <w:kern w:val="2"/>
                <w:sz w:val="32"/>
                <w:szCs w:val="24"/>
                <w:lang w:val="en-US" w:eastAsia="zh-CN" w:bidi="ar-SA"/>
              </w:rPr>
            </w:pPr>
          </w:p>
        </w:tc>
      </w:tr>
      <w:tr w14:paraId="3FC147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1C66C388">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359A3836">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7599A197">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519807E6">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E231354">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7A5A2B1">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E983E20">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041E7FC8">
            <w:pPr>
              <w:widowControl w:val="0"/>
              <w:jc w:val="both"/>
              <w:rPr>
                <w:rFonts w:ascii="Calibri" w:hAnsi="Calibri" w:eastAsia="仿宋_GB2312" w:cs="Arial"/>
                <w:kern w:val="2"/>
                <w:sz w:val="32"/>
                <w:szCs w:val="24"/>
                <w:lang w:val="en-US" w:eastAsia="zh-CN" w:bidi="ar-SA"/>
              </w:rPr>
            </w:pPr>
          </w:p>
        </w:tc>
      </w:tr>
      <w:tr w14:paraId="462065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755950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6F5C33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72B547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638A89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6A946D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08E905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3A1D8E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0F1B94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21E36B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55B3C739">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5AA00187">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34CD7A26">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17BC4EF0">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70A96BF">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34BAEC20">
            <w:pPr>
              <w:widowControl w:val="0"/>
              <w:jc w:val="both"/>
              <w:rPr>
                <w:rFonts w:ascii="Calibri" w:hAnsi="Calibri" w:eastAsia="仿宋_GB2312" w:cs="Arial"/>
                <w:kern w:val="2"/>
                <w:sz w:val="32"/>
                <w:szCs w:val="24"/>
                <w:lang w:val="en-US" w:eastAsia="zh-CN" w:bidi="ar-SA"/>
              </w:rPr>
            </w:pPr>
          </w:p>
        </w:tc>
      </w:tr>
      <w:tr w14:paraId="7ACE87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265F3294">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6CD980E9">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6F97A726">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1223EE67">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522DC4A6">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5AFFCE62">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3ACDA0F9">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2E6EF6C7">
            <w:pPr>
              <w:widowControl w:val="0"/>
              <w:jc w:val="both"/>
              <w:rPr>
                <w:rFonts w:ascii="Calibri" w:hAnsi="Calibri" w:eastAsia="仿宋_GB2312" w:cs="Arial"/>
                <w:kern w:val="2"/>
                <w:sz w:val="32"/>
                <w:szCs w:val="24"/>
                <w:lang w:val="en-US" w:eastAsia="zh-CN" w:bidi="ar-SA"/>
              </w:rPr>
            </w:pPr>
          </w:p>
        </w:tc>
      </w:tr>
      <w:tr w14:paraId="12FEC6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52D589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02FF44E7">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7F995432">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2FEAEB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013CE84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77B7E9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3E75B137">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单位：许昌市第九中学</w:t>
            </w:r>
          </w:p>
        </w:tc>
        <w:tc>
          <w:tcPr>
            <w:tcW w:w="2000" w:type="dxa"/>
            <w:noWrap w:val="0"/>
            <w:vAlign w:val="center"/>
          </w:tcPr>
          <w:p w14:paraId="0684052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7445CED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686CD781">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42063A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1C51AD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653308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10AAEF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6C7F54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44FAB9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43750E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1C71E1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3F2904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28C6FE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59D10633">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76B17E79">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4F3DB688">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6F245CC">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5776D022">
            <w:pPr>
              <w:widowControl w:val="0"/>
              <w:jc w:val="both"/>
              <w:rPr>
                <w:rFonts w:ascii="Calibri" w:hAnsi="Calibri" w:eastAsia="仿宋_GB2312" w:cs="Arial"/>
                <w:kern w:val="2"/>
                <w:sz w:val="32"/>
                <w:szCs w:val="24"/>
                <w:lang w:val="en-US" w:eastAsia="zh-CN" w:bidi="ar-SA"/>
              </w:rPr>
            </w:pPr>
          </w:p>
        </w:tc>
      </w:tr>
      <w:tr w14:paraId="2746E7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126725A2">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2AE82893">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2F151154">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65A4EEED">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008C5E7E">
            <w:pPr>
              <w:widowControl w:val="0"/>
              <w:jc w:val="both"/>
              <w:rPr>
                <w:rFonts w:ascii="Calibri" w:hAnsi="Calibri" w:eastAsia="仿宋_GB2312" w:cs="Arial"/>
                <w:kern w:val="2"/>
                <w:sz w:val="32"/>
                <w:szCs w:val="24"/>
                <w:lang w:val="en-US" w:eastAsia="zh-CN" w:bidi="ar-SA"/>
              </w:rPr>
            </w:pPr>
          </w:p>
        </w:tc>
      </w:tr>
      <w:tr w14:paraId="120051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23D290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01C691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50719C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01712A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72E3CD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435046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233BF99E">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1BB7FD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071637E9">
            <w:pPr>
              <w:widowControl w:val="0"/>
              <w:jc w:val="both"/>
              <w:rPr>
                <w:rFonts w:ascii="Calibri" w:hAnsi="Calibri" w:eastAsia="仿宋_GB2312" w:cs="Arial"/>
                <w:kern w:val="2"/>
                <w:sz w:val="32"/>
                <w:szCs w:val="24"/>
                <w:lang w:val="en-US" w:eastAsia="zh-CN" w:bidi="ar-SA"/>
              </w:rPr>
            </w:pPr>
          </w:p>
        </w:tc>
      </w:tr>
      <w:tr w14:paraId="7D0F8D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7FA673D8">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6E221CCD">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0B43C907">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04D36F00">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1E0856EB">
            <w:pPr>
              <w:widowControl w:val="0"/>
              <w:jc w:val="both"/>
              <w:rPr>
                <w:rFonts w:ascii="Calibri" w:hAnsi="Calibri" w:eastAsia="仿宋_GB2312" w:cs="Arial"/>
                <w:kern w:val="2"/>
                <w:sz w:val="32"/>
                <w:szCs w:val="24"/>
                <w:lang w:val="en-US" w:eastAsia="zh-CN" w:bidi="ar-SA"/>
              </w:rPr>
            </w:pPr>
          </w:p>
        </w:tc>
      </w:tr>
      <w:tr w14:paraId="3B9C00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0C8B30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13C81F71">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002FF127">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7E2C6F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26897B6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317303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0A1B42C9">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单位：许昌市第九中学</w:t>
            </w:r>
          </w:p>
        </w:tc>
        <w:tc>
          <w:tcPr>
            <w:tcW w:w="2000" w:type="dxa"/>
            <w:noWrap w:val="0"/>
            <w:vAlign w:val="center"/>
          </w:tcPr>
          <w:p w14:paraId="446377E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6CA196A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04BFAF2C">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2AC65C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093549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24E550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4D73D8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6409CA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0308F1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1B7C28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5988E9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7C2F5E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5B5B40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1A899D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260D84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0E1061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3290452A">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4C69A871">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1E9416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5CB50F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21DFD5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5CE3B456">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1F23A055">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2D93F473">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2EC8FF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11F672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6C46A4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79D1176F">
            <w:pPr>
              <w:widowControl w:val="0"/>
              <w:jc w:val="both"/>
              <w:rPr>
                <w:rFonts w:ascii="Calibri" w:hAnsi="Calibri" w:eastAsia="仿宋_GB2312" w:cs="Arial"/>
                <w:kern w:val="2"/>
                <w:sz w:val="32"/>
                <w:szCs w:val="24"/>
                <w:lang w:val="en-US" w:eastAsia="zh-CN" w:bidi="ar-SA"/>
              </w:rPr>
            </w:pPr>
          </w:p>
        </w:tc>
      </w:tr>
      <w:tr w14:paraId="685996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38C6A1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2CAEBE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5E7D5B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7C7D90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39E663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2E6371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055BAC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39FBAF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45A2C5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42A981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5675CC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3A0FB8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0825B5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385612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3748D2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52403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4F14CE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AFEE1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6018D7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5B210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0.99</w:t>
            </w:r>
          </w:p>
        </w:tc>
        <w:tc>
          <w:tcPr>
            <w:tcW w:w="1160" w:type="dxa"/>
            <w:noWrap w:val="0"/>
            <w:vAlign w:val="center"/>
          </w:tcPr>
          <w:p w14:paraId="22E1B6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D1809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0.99</w:t>
            </w:r>
          </w:p>
        </w:tc>
        <w:tc>
          <w:tcPr>
            <w:tcW w:w="1160" w:type="dxa"/>
            <w:noWrap w:val="0"/>
            <w:vAlign w:val="center"/>
          </w:tcPr>
          <w:p w14:paraId="6A4B68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400D1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0.99</w:t>
            </w:r>
          </w:p>
        </w:tc>
        <w:tc>
          <w:tcPr>
            <w:tcW w:w="1198" w:type="dxa"/>
            <w:noWrap w:val="0"/>
            <w:vAlign w:val="center"/>
          </w:tcPr>
          <w:p w14:paraId="559F41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6B3001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16FFC4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2D7E92B9">
      <w:pPr>
        <w:sectPr>
          <w:pgSz w:w="16838" w:h="11906" w:orient="landscape"/>
          <w:pgMar w:top="1800" w:right="1440" w:bottom="1800" w:left="1440" w:header="720" w:footer="720" w:gutter="0"/>
          <w:pgNumType w:fmt="numberInDash"/>
          <w:cols w:space="720" w:num="1"/>
          <w:docGrid w:type="lines" w:linePitch="312" w:charSpace="0"/>
        </w:sectPr>
      </w:pPr>
    </w:p>
    <w:p w14:paraId="492E8AA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EFB3D7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8B38D5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484A79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523E9E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AB3EDA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F7D06A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3369BE3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4B05E3C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6C973133">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60C71F8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18504"/>
      <w:r>
        <w:rPr>
          <w:rFonts w:hint="eastAsia" w:ascii="黑体" w:hAnsi="黑体" w:eastAsia="黑体" w:cs="黑体"/>
          <w:sz w:val="32"/>
          <w:szCs w:val="32"/>
          <w:lang w:val="en-US" w:eastAsia="zh-CN"/>
        </w:rPr>
        <w:t>一、收入支出决算总体情况说明</w:t>
      </w:r>
      <w:bookmarkEnd w:id="1"/>
    </w:p>
    <w:p w14:paraId="4B18DCB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1282.56</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与上年度相比，收、支总计各增加18.86万元，增长1.49%，主要原因是2025年在职人员工资调资，补发以前年度工资，工资调资部分没有列入年初预算。</w:t>
      </w:r>
    </w:p>
    <w:p w14:paraId="0235025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219"/>
      <w:r>
        <w:rPr>
          <w:rFonts w:hint="eastAsia" w:ascii="黑体" w:hAnsi="黑体" w:eastAsia="黑体" w:cs="黑体"/>
          <w:sz w:val="32"/>
          <w:szCs w:val="32"/>
          <w:lang w:val="en-US" w:eastAsia="zh-CN"/>
        </w:rPr>
        <w:t>二、收入决算情况说明</w:t>
      </w:r>
      <w:bookmarkEnd w:id="2"/>
    </w:p>
    <w:p w14:paraId="29D5D8C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2025年度收入合计1282.56万元，其中：财政拨款收入1282.56万元，占100.00%。</w:t>
      </w:r>
    </w:p>
    <w:p w14:paraId="3CC8C7A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6671"/>
      <w:r>
        <w:rPr>
          <w:rFonts w:hint="eastAsia" w:ascii="黑体" w:hAnsi="黑体" w:eastAsia="黑体" w:cs="黑体"/>
          <w:sz w:val="32"/>
          <w:szCs w:val="32"/>
          <w:lang w:val="en-US" w:eastAsia="zh-CN"/>
        </w:rPr>
        <w:t>三、支出决算情况说明</w:t>
      </w:r>
      <w:bookmarkEnd w:id="3"/>
    </w:p>
    <w:p w14:paraId="07624B3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2025年度支出合计1282.56万元，其中：基本支出1156.35万元，占90.16%;项目支出126.21万元，占9.84%。</w:t>
      </w:r>
    </w:p>
    <w:p w14:paraId="5C13190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454"/>
      <w:r>
        <w:rPr>
          <w:rFonts w:hint="eastAsia" w:ascii="黑体" w:hAnsi="黑体" w:eastAsia="黑体" w:cs="黑体"/>
          <w:sz w:val="32"/>
          <w:szCs w:val="32"/>
          <w:lang w:val="en-US" w:eastAsia="zh-CN"/>
        </w:rPr>
        <w:t>四、财政拨款收入支出决算总体情况说明</w:t>
      </w:r>
      <w:bookmarkEnd w:id="4"/>
    </w:p>
    <w:p w14:paraId="02687C6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2025年度财政拨款收、支总计均为1282.56万元。与上年度相比，财政拨款收、支总计各增加18.86万元，增长1.49%，主要原因是2025年在职人员工资调资，补发以前年度工资，工资调资部分没有列入年初预算。</w:t>
      </w:r>
    </w:p>
    <w:p w14:paraId="73F083E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662"/>
      <w:r>
        <w:rPr>
          <w:rFonts w:hint="eastAsia" w:ascii="黑体" w:hAnsi="黑体" w:eastAsia="黑体" w:cs="黑体"/>
          <w:sz w:val="32"/>
          <w:szCs w:val="32"/>
          <w:lang w:val="en-US" w:eastAsia="zh-CN"/>
        </w:rPr>
        <w:t>五、一般公共预算财政拨款支出决算情况说明</w:t>
      </w:r>
      <w:bookmarkEnd w:id="5"/>
    </w:p>
    <w:p w14:paraId="343E661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3159BA8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1282.56万元，占支出合计的100.00%。与上年度相比，一般公共预算财政拨款支出增加18.86万元，增长1.49%，主要原因是2025年在职人员工资调资，补发以前年度工资，工资调资部分没有列入年初预算。</w:t>
      </w:r>
    </w:p>
    <w:p w14:paraId="751DC49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47BA9A0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2025年度一般公共预算财政拨款支出1282.56万元，主要用于以下方面：教育（类）支出1282.56万元，占100.00%。</w:t>
      </w:r>
    </w:p>
    <w:p w14:paraId="1E0AA80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60D262D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2025年度一般公共预算财政拨款支出年初预算为1161.62万元，支出决算为1282.56万元，完成年初预算的110.41%。其中：</w:t>
      </w:r>
    </w:p>
    <w:p w14:paraId="7ECE829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一般公共服务支出（类）群众团体事务（款）工会事务（项）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。年初预算为0.00万元，支出决算为0.00万元。决算数与年初预算数不存在差异。</w:t>
      </w:r>
    </w:p>
    <w:p w14:paraId="7961650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教育支出（类）普通教育（款）小学教育（项）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。年初预算为0.00万元，支出决算为1.00万元。决算数与年初预算数存在差异的主要原因是“三区人才”支教补助支出没有列入年初预算。</w:t>
      </w:r>
    </w:p>
    <w:p w14:paraId="44F2205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教育支出（类）普通教育（款）初中教育（项）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1149.62万元，支出决算为1272.03万元，完成年初预算的110.65%。决算数与年初预算数存在差异的主要原因是2025年城乡义务教育经费保障机制公用经费中央和省资资金、班主任津贴和教师地方教龄津贴没有纳入年初预算。</w:t>
      </w:r>
    </w:p>
    <w:p w14:paraId="4CFB4E7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教育支出（类）普通教育（款）其他普通教育支出（项）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。年初预算为12.00万元，支出决算为9.53万元，完成年初预算的79.40%。决算数与年初预算数存在差异的主要原因是2025年保安服务费因保安公司未开具发票，未完成支付。</w:t>
      </w:r>
    </w:p>
    <w:p w14:paraId="2805C8F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科学技术支出（类）其他科学技术支出（款）其他科学技术支出（项）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。年初预算为0.00万元，支出决算为0.00万元。决算数与年初预算数不存在差异。</w:t>
      </w:r>
    </w:p>
    <w:p w14:paraId="07D146C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社会保障和就业支出（类）抚恤（款）死亡抚恤（项）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。年初预算为0.00万元，支出决算为0.00万元。决算数与年初预算数不存在差异。</w:t>
      </w:r>
    </w:p>
    <w:p w14:paraId="300BEE0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。年初预算为0.00万元，支出决算为0.00万元。决算数与年初预算数不存在差异。</w:t>
      </w:r>
    </w:p>
    <w:p w14:paraId="7610D9B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。年初预算为0.00万元，支出决算为0.00万元。决算数与年初预算数不存在差异。</w:t>
      </w:r>
    </w:p>
    <w:p w14:paraId="7F14185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29720"/>
      <w:r>
        <w:rPr>
          <w:rFonts w:hint="eastAsia" w:ascii="黑体" w:hAnsi="黑体" w:eastAsia="黑体" w:cs="黑体"/>
          <w:sz w:val="32"/>
          <w:szCs w:val="32"/>
          <w:lang w:val="en-US" w:eastAsia="zh-CN"/>
        </w:rPr>
        <w:t>六、一般公共预算财政拨款基本支出决算情况说明</w:t>
      </w:r>
      <w:bookmarkEnd w:id="6"/>
    </w:p>
    <w:p w14:paraId="423755C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2025年度一般公共预算财政拨款基本支出1156.35万元。其中：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1138.12万元，主要包括：基本工资、奖金、津贴补贴、绩效工资、机关事业单位基本养老保险缴费、职工基本医疗保险缴费、其他社会保障缴费、住房公积金、其他工资福利支出、退休费、生活补助；</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18.23万元，主要包括：办公费、差旅费、培训费、工会经费、福利费、公务用车运行维护费。</w:t>
      </w:r>
    </w:p>
    <w:p w14:paraId="6549FC2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30366"/>
      <w:r>
        <w:rPr>
          <w:rFonts w:hint="eastAsia" w:ascii="黑体" w:hAnsi="黑体" w:eastAsia="黑体" w:cs="黑体"/>
          <w:sz w:val="32"/>
          <w:szCs w:val="32"/>
          <w:lang w:val="en-US" w:eastAsia="zh-CN"/>
        </w:rPr>
        <w:t>七、政府性基金预算财政拨款支出决算情况说明</w:t>
      </w:r>
      <w:bookmarkEnd w:id="7"/>
    </w:p>
    <w:p w14:paraId="14E3D9F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0AC8B5F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989"/>
      <w:r>
        <w:rPr>
          <w:rFonts w:hint="eastAsia" w:ascii="黑体" w:hAnsi="黑体" w:eastAsia="黑体" w:cs="黑体"/>
          <w:sz w:val="32"/>
          <w:szCs w:val="32"/>
          <w:lang w:val="en-US" w:eastAsia="zh-CN"/>
        </w:rPr>
        <w:t>八、国有资本经营预算财政拨款支出决算情况说明</w:t>
      </w:r>
      <w:bookmarkEnd w:id="8"/>
    </w:p>
    <w:p w14:paraId="144CBB6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659168C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9" w:name="_Toc605"/>
      <w:r>
        <w:rPr>
          <w:rFonts w:hint="eastAsia" w:ascii="黑体" w:hAnsi="黑体" w:eastAsia="黑体" w:cs="黑体"/>
          <w:sz w:val="32"/>
          <w:szCs w:val="32"/>
          <w:lang w:val="en-US" w:eastAsia="zh-CN"/>
        </w:rPr>
        <w:t>九、一般公共预算财政拨款“三公”经费支出决算情况说明</w:t>
      </w:r>
      <w:bookmarkEnd w:id="9"/>
    </w:p>
    <w:p w14:paraId="6B26F52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4B6E2B2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2025年度一般公共预算财政拨款“三公”经费支出预算为1.00万元，支出决算为0.99万元，完成预算的98.69%。。</w:t>
      </w:r>
    </w:p>
    <w:p w14:paraId="32F86E4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3135A71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0.99万元，完成预算的98.69%，占100.00%；公务接待费支出决算0.00万元，完成预算的0.00%，占0.00%。具体情况如下：</w:t>
      </w:r>
    </w:p>
    <w:p w14:paraId="36F9DF0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10"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30D05B4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预算为1.00万元，支出决算为0.99万元，完成预算的98.69%。决算数与预算数存在差异的主要原因是绿色出行，减少公务用车。其中：</w:t>
      </w:r>
    </w:p>
    <w:p w14:paraId="5E6CC27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005E488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0.99万元。主要用于燃油费、车辆维修费、过路过桥费、车辆保险费。2025年期末，单位开支财政拨款的公务用车保有量为1辆。</w:t>
      </w:r>
    </w:p>
    <w:p w14:paraId="4D231AC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预算为0.00万元，支出决算为0.00万元，完成预算的0.00%。决算数与预算数无差异。其中：</w:t>
      </w:r>
    </w:p>
    <w:p w14:paraId="298F109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267E896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6579F29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10"/>
    </w:p>
    <w:p w14:paraId="5655EF9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我单位不是行政机关，也不是参照公务员法管理的事业单位，没有机关运行经费支出。</w:t>
      </w:r>
    </w:p>
    <w:p w14:paraId="41CEBD2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26462"/>
      <w:r>
        <w:rPr>
          <w:rFonts w:hint="eastAsia" w:ascii="黑体" w:hAnsi="黑体" w:eastAsia="黑体" w:cs="黑体"/>
          <w:sz w:val="32"/>
          <w:szCs w:val="32"/>
          <w:lang w:val="en-US" w:eastAsia="zh-CN"/>
        </w:rPr>
        <w:t>十一、政府采购支出情况说明</w:t>
      </w:r>
      <w:bookmarkEnd w:id="11"/>
    </w:p>
    <w:p w14:paraId="79225DA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2A1CD45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274"/>
      <w:r>
        <w:rPr>
          <w:rFonts w:hint="eastAsia" w:ascii="黑体" w:hAnsi="黑体" w:eastAsia="黑体" w:cs="黑体"/>
          <w:sz w:val="32"/>
          <w:szCs w:val="32"/>
          <w:lang w:val="en-US" w:eastAsia="zh-CN"/>
        </w:rPr>
        <w:t>十二、国有资产占用情况说明</w:t>
      </w:r>
      <w:bookmarkEnd w:id="12"/>
    </w:p>
    <w:p w14:paraId="5E7AF04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1辆，其中：省级领导干部用车0辆、主要领导干部用车0辆、机要通信用车0辆、应急保障车0辆、执法执勤用车0辆、特种专业技术用车0辆、离退休干部用车0辆、其他用车1辆；单位价值100万元（含）以上设备（不含车辆）0台（套）。</w:t>
      </w:r>
    </w:p>
    <w:p w14:paraId="2362259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3" w:name="_Toc16028"/>
      <w:r>
        <w:rPr>
          <w:rFonts w:hint="eastAsia" w:ascii="黑体" w:hAnsi="黑体" w:eastAsia="黑体" w:cs="黑体"/>
          <w:sz w:val="32"/>
          <w:szCs w:val="32"/>
          <w:lang w:val="en-US" w:eastAsia="zh-CN"/>
        </w:rPr>
        <w:t>十三、预算绩效评价情况说明</w:t>
      </w:r>
      <w:bookmarkEnd w:id="13"/>
    </w:p>
    <w:p w14:paraId="4B609AC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751E1FB1">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bookmarkStart w:id="14" w:name="_Toc22396"/>
      <w:r>
        <w:rPr>
          <w:rFonts w:ascii="仿宋_GB2312" w:hAnsi="Times New Roman" w:eastAsia="仿宋_GB2312" w:cs="仿宋_GB2312"/>
          <w:kern w:val="0"/>
          <w:sz w:val="32"/>
          <w:szCs w:val="32"/>
          <w:lang w:val="en-US" w:eastAsia="zh-CN"/>
        </w:rPr>
        <w:t>根据预算绩效管理要求，本部门全面开展2025年度预算项目支出绩效自评，涉及项目11个，预算支出140.43万元。</w:t>
      </w:r>
    </w:p>
    <w:p w14:paraId="200465D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4"/>
    </w:p>
    <w:p w14:paraId="3CE8EF9C">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结合工作实际，我单位在2025年单位决算中反映上级提前-市级提前下达2025年城乡义务教育经费保障机制公用经费中央资金-初中等11个项目的绩效自评结果。1.2025年第二批城乡义务教育经费保障机制补助中央资金-公用经费-初中项目绩效自评情况：根据年初设定的绩效目标，项目绩效自评得分为100分。项目全年预算数为2.3万元，执行数为2.3万元，完成预算的100%。项目绩效目标完成情况：一是成本指标控制到位，项目实际支出2.3万元，未超出年度预算限额；二是产出指标全部完成，保障1所学校正常办学。发现的主要问题及原因：本项目各项绩效指标均已完成，无明显问题。下一步改进措施：一是持续规范公用经费资金管理，严格执行资金拨付相关规定，保障资金及时高效支付；二是落实预算绩效常态化监控，持续用好公用经费，稳定保障学校日常教育教学工作有序开展。</w:t>
      </w:r>
    </w:p>
    <w:p w14:paraId="44E9F74F">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2.2025年许昌市市长教育质量奖项目绩效自评情况：根据年初设定的绩效目标，项目绩效自评得分为100分。项目全年预算数为0.6万元，执行数为0.6万元，完成预算的100%。项目绩效目标完成情况：一是成本指标控制到位，项目实际支出0.6万元，未超出年度预算限额；二是有效提升教育教学质量，社会、学校、教师满意度达到95%。发现的主要问题及原因：本项目各项绩效指标均已完成，无明显问题。下一步改进措施：一是持续规范奖励资金发放流程，保障资金及时拨付到位；二是充分发挥市长教育质量奖激励导向作用，持续激发教师工作积极性，助力学校教育教学质量稳步提升。</w:t>
      </w:r>
    </w:p>
    <w:p w14:paraId="4F46FE5E">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3.2025年城乡义务教育经费保障机制公用经费市级配套资金-初中项目绩效自评情况：根据年初设定的绩效目标，项目绩效自评得分为100分。项目全年预算数为22.6万元，执行数为22.6万元，完成预算的100%。项目绩效目标完成情况：一是成本指标控制到位，项目实际支出22.6万元，未超出年度预算限额；二是产出指标全部完成，保障1所学校正常办学。发现的主要问题及原因：本项目各项绩效指标均已完成，无明显问题。下一步改进措施：一是持续规范公用经费资金管理，严格执行资金拨付相关规定，保障资金及时高效支付；二是落实预算绩效常态化监控，持续用好公用经费，稳定保障学校日常教育教学工作有序开展。</w:t>
      </w:r>
    </w:p>
    <w:p w14:paraId="43C73A0C">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4.【基本运转】市第九中学校园运行维护经费项目绩效自评情况：根据年初设定的绩效目标，项目绩效自评得分为94.93分。项目全年预算数为22万元，执行数为10.85万元，完成预算的49.32%。项目绩效目标完成情况：一是成本指标控制到位，项目实际支出10.85万元，在资金使用范围内；二是产出指标全部达标，完成1项校园运行维护任务。发现的主要问题及原因：项目预算执行率偏低，原因是门面房出现退租，租金未能达到年初预算数。下一步改进措施：根据实际收入合理编制年度预算，提高预算编制精准度。</w:t>
      </w:r>
    </w:p>
    <w:p w14:paraId="5E22615A">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5.【基本运转】市直学校保安经费项目绩效自评情况：根据年初设定的绩效目标，项目绩效自评得分为97.44分。项目全年预算数为12万元，执行数为8.93万元，完成预算的74.42%。项目绩效目标完成情况：一是成本指标控制到位，项目实际支出8.93万元，未超出年度预算限额；二是产出指标全部完成，保障保安人数4人，保障学校安全运转365天。发现的主要问题及原因：预算执行率不足，原因是因为保安公司未能及时开具发票。下一步改进措施：一是加快预算执行进度；二是持续保障校园安保工作，筑牢校园安全防线。</w:t>
      </w:r>
    </w:p>
    <w:p w14:paraId="21740A72">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6.【上级当年-市级】2025年班主任津贴和教师地方教龄津贴项目绩效自评情况：根据年初设定的绩效目标，项目绩效自评得分为94分。项目全年预算数为26.23万元，执行数为26.23万元，完成预算的100%。项目绩效目标完成情况：一是成本指标控制到位，项目实际支出26.23万元，未超出预算限额；二是产出指标全部完成，惠及1所学校，保障学校正常运转。发现的主要问题及原因：绩效自评扣分项主要为绩效资料归集不够细致，绩效过程资料收集整理有待完善。下一步改进措施：一是严格落实津贴发放政策，规范资金发放流程，按时足额拨付；二是完善绩效过程资料收集归档，强化绩效全过程管理，充分发挥津贴激励作用，稳定教师队伍。</w:t>
      </w:r>
    </w:p>
    <w:p w14:paraId="6AB3E263">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7.【上级当年-市级】2025年第二批城乡义务教育经费保障机制补助省级资金-公用经费项目绩效自评情况：根据年初设定的绩效目标，项目绩效自评得分为100分。项目全年预算数为1.1万元，执行数为1.1万元，完成预算的100%。项目绩效目标完成情况：一是成本指标控制到位，项目实际支出1.1万元，未超出年度预算限额；二是产出指标全部完成，保障1所学校正常办学。发现的主要问题及原因：本项目各项绩效指标均已完成，无明显问题。下一步改进措施：一是持续规范公用经费资金管理，严格执行资金拨付相关规定，保障资金及时高效支付；二是落实预算绩效常态化监控，持续用好公用经费，稳定保障学校日常教育教学工作有序开展。</w:t>
      </w:r>
    </w:p>
    <w:p w14:paraId="4DD34132">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8.【上级当年-市级】2025年第二批“三区”人才支持计划教师专项计划补助资金-省级项目绩效自评情况：根据年初设定的绩效目标，项目绩效自评得分为100分。项目全年预算数为1万元，执行数为1万元，完成预算的100%。项目绩效目标完成情况：一是成本指标控制到位，项目实际支出1万元，控制在年度预算限额内；二是产出指标全部完成，保障资金支付人数1人，有效促进人才交流。发现的主要问题及原因：本项目各项绩效指标均已完成，无明显问题。下一步改进措施：一是规范专项资金拨付管理，严格按照政策及时足额发放补助；二是持续做好人才支持计划跟踪管理，发挥资金效益，促进教师人才交流成长。</w:t>
      </w:r>
    </w:p>
    <w:p w14:paraId="5024A78F">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9.【上级提前-市级】提前下达2025年城乡义务教育经费保障机制公用经费省级资金-初中项目绩效自评情况：根据年初设定的绩效目标，项目绩效自评得分为100分。项目全年预算数为5.8万元，执行数为5.8万元，完成预算的100%。项目绩效目标完成情况：一是成本指标控制到位，项目实际支出5.8万元，未超出年度预算限额；二是产出指标全部完成，保障1所学校正常办学。发现的主要问题及原因：本项目各项绩效指标均已完成，无明显问题。下一步改进措施：一是持续规范公用经费资金管理，严格执行资金拨付相关规定，保障资金及时高效支付；二是落实预算绩效常态化监控，持续用好公用经费，稳定保障学校日常教育教学工作有序开展。</w:t>
      </w:r>
    </w:p>
    <w:p w14:paraId="22C6E285">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10.【上级提前-市级】提前下达2025年城乡义务教育经费保障机制公用经费中央资金-初中项目绩效自评情况：根据年初设定的绩效目标，项目绩效自评得分为100分。项目全年预算数为43.8万元，执行数为43.8万元，完成预算的100%。项目绩效目标完成情况：一是成本指标控制到位，项目实际支出43.8万元，未超出年度预算限额；二是产出指标全部完成，保障1所学校正常办学。发现的主要问题及原因：本项目各项绩效指标均已完成，无明显问题。下一步改进措施：一是持续规范公用经费资金管理，严格执行资金拨付相关规定，保障资金及时高效支付；二是落实预算绩效常态化监控，持续用好公用经费，稳定保障学校日常教育教学工作有序开展。</w:t>
      </w:r>
    </w:p>
    <w:p w14:paraId="1BA7D9DA">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11.【上级提前-市级】提前下达2025年城乡义务教育经费保障机制公用经费资金（利用综合奖补）-初中项目绩效自评情况：根据年初设定的绩效目标，项目绩效自评得分为100分。项目全年预算数为3万元，执行数为3万元，完成预算的100%。项目绩效目标完成情况：一是成本指标控制到位，项目实际支出3万元，未超出年度预算限额；二是产出指标全部完成，保障1所学校正常办学。发现的主要问题及原因：本项目各项绩效指标均已完成，无明显问题。下一步改进措施：一是持续规范公用经费资金管理，严格执行资金拨付相关规定，保障资金及时高效支付；二是落实预算绩效常态化监控，持续用好公用经费，稳定保障学校日常教育教学工作有序开展。</w:t>
      </w:r>
    </w:p>
    <w:p w14:paraId="03F909CB">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p>
    <w:p w14:paraId="4B7C4DBA">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p>
    <w:p w14:paraId="13A717F1">
      <w:pPr>
        <w:pStyle w:val="2"/>
        <w:rPr>
          <w:rFonts w:ascii="仿宋" w:hAnsi="仿宋" w:eastAsia="仿宋" w:cs="仿宋"/>
          <w:kern w:val="0"/>
          <w:sz w:val="32"/>
          <w:szCs w:val="32"/>
          <w:lang w:val="en-US" w:eastAsia="zh-CN"/>
        </w:rPr>
      </w:pPr>
    </w:p>
    <w:p w14:paraId="7CAC917D">
      <w:pPr>
        <w:pStyle w:val="2"/>
        <w:rPr>
          <w:rFonts w:ascii="仿宋" w:hAnsi="仿宋" w:eastAsia="仿宋" w:cs="仿宋"/>
          <w:kern w:val="0"/>
          <w:sz w:val="32"/>
          <w:szCs w:val="32"/>
          <w:lang w:val="en-US" w:eastAsia="zh-CN"/>
        </w:rPr>
      </w:pPr>
    </w:p>
    <w:p w14:paraId="6AE505E8">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2960743F">
      <w:pPr>
        <w:pStyle w:val="2"/>
        <w:rPr>
          <w:rFonts w:ascii="仿宋" w:hAnsi="仿宋" w:eastAsia="仿宋" w:cs="仿宋"/>
          <w:kern w:val="0"/>
          <w:sz w:val="32"/>
          <w:szCs w:val="32"/>
          <w:lang w:val="en-US" w:eastAsia="zh-CN"/>
        </w:rPr>
      </w:pPr>
    </w:p>
    <w:p w14:paraId="5E28F5DD">
      <w:pPr>
        <w:rPr>
          <w:rFonts w:hint="eastAsia"/>
        </w:rPr>
      </w:pPr>
      <w:r>
        <w:rPr>
          <w:rFonts w:hint="eastAsia" w:ascii="黑体" w:hAnsi="宋体" w:eastAsia="黑体" w:cs="宋体"/>
          <w:kern w:val="0"/>
          <w:sz w:val="28"/>
          <w:szCs w:val="28"/>
          <w:lang w:eastAsia="zh-CN"/>
        </w:rPr>
        <w:tab/>
      </w:r>
      <w:r>
        <w:rPr>
          <w:rFonts w:hint="eastAsia"/>
          <w:lang w:eastAsia="zh-CN"/>
        </w:rPr>
        <w:tab/>
      </w:r>
    </w:p>
    <w:p w14:paraId="6A146CE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1FCBCC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A53975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054C0E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3ED44A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00E01B8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54C5E6B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6F7BC0B">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2D1528CF">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6550A669">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7F9E537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2EF3E95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38C1255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1F12A6F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509261D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5D3343C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6145485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0550B8A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6853EB1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0F3A977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5CDEFA2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25975DB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4914B0A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5D82F09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661541B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1EED004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3024B37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4FD585C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081F361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CEF324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9AA57F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1890FF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C5A2D1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F7CCE7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E13FF9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EB5704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2A7637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4F7A07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9A9C51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3654B4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AF73BA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BA6B05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0AC73A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F0EF1A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984C51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C84FE8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2D7DE8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19609B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6406B0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D49E8E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37009E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2700D55">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15" w:name="_Toc23386"/>
      <w:bookmarkStart w:id="16" w:name="_Toc32252"/>
      <w:bookmarkStart w:id="17" w:name="_Toc28713"/>
      <w:bookmarkStart w:id="18" w:name="_Toc10985"/>
      <w:r>
        <w:rPr>
          <w:rFonts w:hint="eastAsia" w:ascii="黑体" w:hAnsi="黑体" w:eastAsia="黑体" w:cs="黑体"/>
          <w:sz w:val="48"/>
          <w:szCs w:val="48"/>
          <w:lang w:val="en-US" w:eastAsia="zh-CN"/>
        </w:rPr>
        <w:t>第五部分  附件</w:t>
      </w:r>
      <w:bookmarkEnd w:id="15"/>
      <w:bookmarkEnd w:id="16"/>
      <w:bookmarkEnd w:id="17"/>
      <w:bookmarkEnd w:id="18"/>
    </w:p>
    <w:p w14:paraId="16D8AED3">
      <w:pPr>
        <w:pStyle w:val="11"/>
      </w:pPr>
      <w:r>
        <w:rPr>
          <w:rFonts w:hint="eastAsia"/>
        </w:rPr>
        <w:drawing>
          <wp:inline distT="0" distB="0" distL="114300" distR="114300">
            <wp:extent cx="8858250" cy="5106035"/>
            <wp:effectExtent l="0" t="0" r="0" b="1841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5"/>
                    <a:stretch>
                      <a:fillRect/>
                    </a:stretch>
                  </pic:blipFill>
                  <pic:spPr>
                    <a:xfrm>
                      <a:off x="0" y="0"/>
                      <a:ext cx="8858250" cy="5106035"/>
                    </a:xfrm>
                    <a:prstGeom prst="rect">
                      <a:avLst/>
                    </a:prstGeom>
                    <a:noFill/>
                    <a:ln>
                      <a:noFill/>
                    </a:ln>
                  </pic:spPr>
                </pic:pic>
              </a:graphicData>
            </a:graphic>
          </wp:inline>
        </w:drawing>
      </w:r>
    </w:p>
    <w:p w14:paraId="39A92197">
      <w:pPr>
        <w:pStyle w:val="11"/>
      </w:pPr>
      <w:r>
        <w:rPr>
          <w:rFonts w:hint="eastAsia"/>
        </w:rPr>
        <w:drawing>
          <wp:inline distT="0" distB="0" distL="114300" distR="114300">
            <wp:extent cx="8950325" cy="5157470"/>
            <wp:effectExtent l="0" t="0" r="3175" b="5080"/>
            <wp:docPr id="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pic:cNvPicPr>
                      <a:picLocks noChangeAspect="1"/>
                    </pic:cNvPicPr>
                  </pic:nvPicPr>
                  <pic:blipFill>
                    <a:blip r:embed="rId6"/>
                    <a:stretch>
                      <a:fillRect/>
                    </a:stretch>
                  </pic:blipFill>
                  <pic:spPr>
                    <a:xfrm>
                      <a:off x="0" y="0"/>
                      <a:ext cx="8950325" cy="5157470"/>
                    </a:xfrm>
                    <a:prstGeom prst="rect">
                      <a:avLst/>
                    </a:prstGeom>
                    <a:noFill/>
                    <a:ln>
                      <a:noFill/>
                    </a:ln>
                  </pic:spPr>
                </pic:pic>
              </a:graphicData>
            </a:graphic>
          </wp:inline>
        </w:drawing>
      </w:r>
    </w:p>
    <w:p w14:paraId="1BE0DB23">
      <w:pPr>
        <w:pStyle w:val="11"/>
      </w:pPr>
      <w:r>
        <w:rPr>
          <w:rFonts w:hint="eastAsia"/>
        </w:rPr>
        <w:drawing>
          <wp:inline distT="0" distB="0" distL="114300" distR="114300">
            <wp:extent cx="8809355" cy="5211445"/>
            <wp:effectExtent l="0" t="0" r="10795" b="8255"/>
            <wp:docPr id="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4"/>
                    <pic:cNvPicPr>
                      <a:picLocks noChangeAspect="1"/>
                    </pic:cNvPicPr>
                  </pic:nvPicPr>
                  <pic:blipFill>
                    <a:blip r:embed="rId7"/>
                    <a:stretch>
                      <a:fillRect/>
                    </a:stretch>
                  </pic:blipFill>
                  <pic:spPr>
                    <a:xfrm>
                      <a:off x="0" y="0"/>
                      <a:ext cx="8809355" cy="5211445"/>
                    </a:xfrm>
                    <a:prstGeom prst="rect">
                      <a:avLst/>
                    </a:prstGeom>
                    <a:noFill/>
                    <a:ln>
                      <a:noFill/>
                    </a:ln>
                  </pic:spPr>
                </pic:pic>
              </a:graphicData>
            </a:graphic>
          </wp:inline>
        </w:drawing>
      </w:r>
    </w:p>
    <w:p w14:paraId="2ECB58AE">
      <w:pPr>
        <w:pStyle w:val="11"/>
      </w:pPr>
      <w:r>
        <w:rPr>
          <w:rFonts w:hint="eastAsia"/>
        </w:rPr>
        <w:drawing>
          <wp:inline distT="0" distB="0" distL="114300" distR="114300">
            <wp:extent cx="8765540" cy="5194935"/>
            <wp:effectExtent l="0" t="0" r="16510" b="5715"/>
            <wp:docPr id="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5"/>
                    <pic:cNvPicPr>
                      <a:picLocks noChangeAspect="1"/>
                    </pic:cNvPicPr>
                  </pic:nvPicPr>
                  <pic:blipFill>
                    <a:blip r:embed="rId8"/>
                    <a:stretch>
                      <a:fillRect/>
                    </a:stretch>
                  </pic:blipFill>
                  <pic:spPr>
                    <a:xfrm>
                      <a:off x="0" y="0"/>
                      <a:ext cx="8765540" cy="5194935"/>
                    </a:xfrm>
                    <a:prstGeom prst="rect">
                      <a:avLst/>
                    </a:prstGeom>
                    <a:noFill/>
                    <a:ln>
                      <a:noFill/>
                    </a:ln>
                  </pic:spPr>
                </pic:pic>
              </a:graphicData>
            </a:graphic>
          </wp:inline>
        </w:drawing>
      </w:r>
    </w:p>
    <w:p w14:paraId="039DD562">
      <w:pPr>
        <w:pStyle w:val="11"/>
      </w:pPr>
      <w:r>
        <w:rPr>
          <w:rFonts w:hint="eastAsia"/>
        </w:rPr>
        <w:drawing>
          <wp:inline distT="0" distB="0" distL="114300" distR="114300">
            <wp:extent cx="8897620" cy="5036185"/>
            <wp:effectExtent l="0" t="0" r="17780" b="12065"/>
            <wp:docPr id="5"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6"/>
                    <pic:cNvPicPr>
                      <a:picLocks noChangeAspect="1"/>
                    </pic:cNvPicPr>
                  </pic:nvPicPr>
                  <pic:blipFill>
                    <a:blip r:embed="rId9"/>
                    <a:stretch>
                      <a:fillRect/>
                    </a:stretch>
                  </pic:blipFill>
                  <pic:spPr>
                    <a:xfrm>
                      <a:off x="0" y="0"/>
                      <a:ext cx="8897620" cy="5036185"/>
                    </a:xfrm>
                    <a:prstGeom prst="rect">
                      <a:avLst/>
                    </a:prstGeom>
                    <a:noFill/>
                    <a:ln>
                      <a:noFill/>
                    </a:ln>
                  </pic:spPr>
                </pic:pic>
              </a:graphicData>
            </a:graphic>
          </wp:inline>
        </w:drawing>
      </w:r>
    </w:p>
    <w:p w14:paraId="3EB31E5F">
      <w:pPr>
        <w:pStyle w:val="11"/>
      </w:pPr>
      <w:r>
        <w:rPr>
          <w:rFonts w:hint="eastAsia"/>
        </w:rPr>
        <w:drawing>
          <wp:inline distT="0" distB="0" distL="114300" distR="114300">
            <wp:extent cx="8888730" cy="5054600"/>
            <wp:effectExtent l="0" t="0" r="7620" b="12700"/>
            <wp:docPr id="6"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7"/>
                    <pic:cNvPicPr>
                      <a:picLocks noChangeAspect="1"/>
                    </pic:cNvPicPr>
                  </pic:nvPicPr>
                  <pic:blipFill>
                    <a:blip r:embed="rId10"/>
                    <a:stretch>
                      <a:fillRect/>
                    </a:stretch>
                  </pic:blipFill>
                  <pic:spPr>
                    <a:xfrm>
                      <a:off x="0" y="0"/>
                      <a:ext cx="8888730" cy="5054600"/>
                    </a:xfrm>
                    <a:prstGeom prst="rect">
                      <a:avLst/>
                    </a:prstGeom>
                    <a:noFill/>
                    <a:ln>
                      <a:noFill/>
                    </a:ln>
                  </pic:spPr>
                </pic:pic>
              </a:graphicData>
            </a:graphic>
          </wp:inline>
        </w:drawing>
      </w:r>
    </w:p>
    <w:p w14:paraId="5CD16C13">
      <w:pPr>
        <w:pStyle w:val="11"/>
      </w:pPr>
      <w:r>
        <w:rPr>
          <w:rFonts w:hint="eastAsia"/>
        </w:rPr>
        <w:drawing>
          <wp:inline distT="0" distB="0" distL="114300" distR="114300">
            <wp:extent cx="8827135" cy="5154295"/>
            <wp:effectExtent l="0" t="0" r="12065" b="8255"/>
            <wp:docPr id="7"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8"/>
                    <pic:cNvPicPr>
                      <a:picLocks noChangeAspect="1"/>
                    </pic:cNvPicPr>
                  </pic:nvPicPr>
                  <pic:blipFill>
                    <a:blip r:embed="rId11"/>
                    <a:stretch>
                      <a:fillRect/>
                    </a:stretch>
                  </pic:blipFill>
                  <pic:spPr>
                    <a:xfrm>
                      <a:off x="0" y="0"/>
                      <a:ext cx="8827135" cy="5154295"/>
                    </a:xfrm>
                    <a:prstGeom prst="rect">
                      <a:avLst/>
                    </a:prstGeom>
                    <a:noFill/>
                    <a:ln>
                      <a:noFill/>
                    </a:ln>
                  </pic:spPr>
                </pic:pic>
              </a:graphicData>
            </a:graphic>
          </wp:inline>
        </w:drawing>
      </w:r>
    </w:p>
    <w:p w14:paraId="2689B8E4">
      <w:pPr>
        <w:pStyle w:val="11"/>
      </w:pPr>
      <w:r>
        <w:rPr>
          <w:rFonts w:hint="eastAsia"/>
        </w:rPr>
        <w:drawing>
          <wp:inline distT="0" distB="0" distL="114300" distR="114300">
            <wp:extent cx="8911590" cy="5283200"/>
            <wp:effectExtent l="0" t="0" r="3810" b="12700"/>
            <wp:docPr id="8"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9"/>
                    <pic:cNvPicPr>
                      <a:picLocks noChangeAspect="1"/>
                    </pic:cNvPicPr>
                  </pic:nvPicPr>
                  <pic:blipFill>
                    <a:blip r:embed="rId12"/>
                    <a:stretch>
                      <a:fillRect/>
                    </a:stretch>
                  </pic:blipFill>
                  <pic:spPr>
                    <a:xfrm>
                      <a:off x="0" y="0"/>
                      <a:ext cx="8911590" cy="5283200"/>
                    </a:xfrm>
                    <a:prstGeom prst="rect">
                      <a:avLst/>
                    </a:prstGeom>
                    <a:noFill/>
                    <a:ln>
                      <a:noFill/>
                    </a:ln>
                  </pic:spPr>
                </pic:pic>
              </a:graphicData>
            </a:graphic>
          </wp:inline>
        </w:drawing>
      </w:r>
    </w:p>
    <w:p w14:paraId="6F7BD73F">
      <w:pPr>
        <w:pStyle w:val="11"/>
      </w:pPr>
      <w:r>
        <w:rPr>
          <w:rFonts w:hint="eastAsia"/>
        </w:rPr>
        <w:drawing>
          <wp:inline distT="0" distB="0" distL="114300" distR="114300">
            <wp:extent cx="8774430" cy="5150485"/>
            <wp:effectExtent l="0" t="0" r="7620" b="12065"/>
            <wp:docPr id="9"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0"/>
                    <pic:cNvPicPr>
                      <a:picLocks noChangeAspect="1"/>
                    </pic:cNvPicPr>
                  </pic:nvPicPr>
                  <pic:blipFill>
                    <a:blip r:embed="rId13"/>
                    <a:stretch>
                      <a:fillRect/>
                    </a:stretch>
                  </pic:blipFill>
                  <pic:spPr>
                    <a:xfrm>
                      <a:off x="0" y="0"/>
                      <a:ext cx="8774430" cy="5150485"/>
                    </a:xfrm>
                    <a:prstGeom prst="rect">
                      <a:avLst/>
                    </a:prstGeom>
                    <a:noFill/>
                    <a:ln>
                      <a:noFill/>
                    </a:ln>
                  </pic:spPr>
                </pic:pic>
              </a:graphicData>
            </a:graphic>
          </wp:inline>
        </w:drawing>
      </w:r>
    </w:p>
    <w:p w14:paraId="0314FCAD">
      <w:pPr>
        <w:pStyle w:val="11"/>
      </w:pPr>
      <w:r>
        <w:rPr>
          <w:rFonts w:hint="eastAsia"/>
        </w:rPr>
        <w:drawing>
          <wp:inline distT="0" distB="0" distL="114300" distR="114300">
            <wp:extent cx="8809355" cy="5099685"/>
            <wp:effectExtent l="0" t="0" r="10795" b="5715"/>
            <wp:docPr id="10"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1"/>
                    <pic:cNvPicPr>
                      <a:picLocks noChangeAspect="1"/>
                    </pic:cNvPicPr>
                  </pic:nvPicPr>
                  <pic:blipFill>
                    <a:blip r:embed="rId14"/>
                    <a:stretch>
                      <a:fillRect/>
                    </a:stretch>
                  </pic:blipFill>
                  <pic:spPr>
                    <a:xfrm>
                      <a:off x="0" y="0"/>
                      <a:ext cx="8809355" cy="5099685"/>
                    </a:xfrm>
                    <a:prstGeom prst="rect">
                      <a:avLst/>
                    </a:prstGeom>
                    <a:noFill/>
                    <a:ln>
                      <a:noFill/>
                    </a:ln>
                  </pic:spPr>
                </pic:pic>
              </a:graphicData>
            </a:graphic>
          </wp:inline>
        </w:drawing>
      </w:r>
    </w:p>
    <w:p w14:paraId="76531DCC">
      <w:pPr>
        <w:pStyle w:val="11"/>
        <w:rPr>
          <w:rFonts w:hint="eastAsia"/>
        </w:rPr>
      </w:pPr>
      <w:r>
        <w:rPr>
          <w:rFonts w:hint="eastAsia"/>
        </w:rPr>
        <w:drawing>
          <wp:inline distT="0" distB="0" distL="114300" distR="114300">
            <wp:extent cx="8783320" cy="5024755"/>
            <wp:effectExtent l="0" t="0" r="17780" b="4445"/>
            <wp:docPr id="11"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2"/>
                    <pic:cNvPicPr>
                      <a:picLocks noChangeAspect="1"/>
                    </pic:cNvPicPr>
                  </pic:nvPicPr>
                  <pic:blipFill>
                    <a:blip r:embed="rId15"/>
                    <a:stretch>
                      <a:fillRect/>
                    </a:stretch>
                  </pic:blipFill>
                  <pic:spPr>
                    <a:xfrm>
                      <a:off x="0" y="0"/>
                      <a:ext cx="8783320" cy="5024755"/>
                    </a:xfrm>
                    <a:prstGeom prst="rect">
                      <a:avLst/>
                    </a:prstGeom>
                    <a:noFill/>
                    <a:ln>
                      <a:noFill/>
                    </a:ln>
                  </pic:spPr>
                </pic:pic>
              </a:graphicData>
            </a:graphic>
          </wp:inline>
        </w:drawing>
      </w:r>
    </w:p>
    <w:sectPr>
      <w:pgSz w:w="16838" w:h="11906" w:orient="landscape"/>
      <w:pgMar w:top="1800" w:right="1440" w:bottom="1800" w:left="144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287" w:usb1="080F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6FD8F8">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2E2D12E5">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muqIMt4BAAC8AwAADgAAAAAA&#10;AAABACAAAAAfAQAAZHJzL2Uyb0RvYy54bWxQSwUGAAAAAAYABgBZAQAAbwUAAAAA&#10;">
              <v:fill on="f" focussize="0,0"/>
              <v:stroke on="f" weight="0.5pt"/>
              <v:imagedata o:title=""/>
              <o:lock v:ext="edit" aspectratio="f"/>
              <v:textbox inset="0mm,0mm,0mm,0mm" style="mso-fit-shape-to-text:t;">
                <w:txbxContent>
                  <w:p w14:paraId="2E2D12E5">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67E72812"/>
    <w:rsid w:val="73F06C5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 w:type="paragraph" w:customStyle="1" w:styleId="11">
    <w:name w:val="Normal_d4a9f826-3573-47a1-b9ca-eedcb45359d3"/>
    <w:basedOn w:val="12"/>
    <w:qFormat/>
    <w:uiPriority w:val="0"/>
    <w:pPr>
      <w:widowControl w:val="0"/>
      <w:jc w:val="both"/>
    </w:pPr>
    <w:rPr>
      <w:rFonts w:ascii="Calibri" w:hAnsi="Calibri" w:eastAsia="宋体" w:cs="Arial"/>
      <w:kern w:val="2"/>
      <w:sz w:val="21"/>
      <w:szCs w:val="22"/>
      <w:lang w:val="en-US" w:eastAsia="zh-CN" w:bidi="ar-SA"/>
    </w:rPr>
  </w:style>
  <w:style w:type="paragraph" w:customStyle="1" w:styleId="12">
    <w:name w:val="DocDefaultStyle_798530438"/>
    <w:uiPriority w:val="0"/>
    <w:pPr>
      <w:spacing w:before="0" w:after="0" w:line="240" w:lineRule="auto"/>
      <w:ind w:firstLine="0"/>
    </w:pPr>
    <w:rPr>
      <w:rFonts w:ascii="Calibri" w:hAnsi="Calibri" w:eastAsia="宋体" w:cs="Arial"/>
      <w:sz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5.emf"/><Relationship Id="rId8" Type="http://schemas.openxmlformats.org/officeDocument/2006/relationships/image" Target="media/image4.emf"/><Relationship Id="rId7" Type="http://schemas.openxmlformats.org/officeDocument/2006/relationships/image" Target="media/image3.emf"/><Relationship Id="rId6" Type="http://schemas.openxmlformats.org/officeDocument/2006/relationships/image" Target="media/image2.emf"/><Relationship Id="rId5" Type="http://schemas.openxmlformats.org/officeDocument/2006/relationships/image" Target="media/image1.emf"/><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11.emf"/><Relationship Id="rId14" Type="http://schemas.openxmlformats.org/officeDocument/2006/relationships/image" Target="media/image10.emf"/><Relationship Id="rId13" Type="http://schemas.openxmlformats.org/officeDocument/2006/relationships/image" Target="media/image9.emf"/><Relationship Id="rId12" Type="http://schemas.openxmlformats.org/officeDocument/2006/relationships/image" Target="media/image8.emf"/><Relationship Id="rId11" Type="http://schemas.openxmlformats.org/officeDocument/2006/relationships/image" Target="media/image7.emf"/><Relationship Id="rId10" Type="http://schemas.openxmlformats.org/officeDocument/2006/relationships/image" Target="media/image6.emf"/><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23</Words>
  <Characters>26</Characters>
  <Lines>1</Lines>
  <Paragraphs>1</Paragraphs>
  <TotalTime>0</TotalTime>
  <ScaleCrop>false</ScaleCrop>
  <LinksUpToDate>false</LinksUpToDate>
  <CharactersWithSpaces>39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2026-10-21T07:29:47Z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68DD465A05F04B519CEB0632EEA31E15_13</vt:lpwstr>
  </property>
  <property fmtid="{D5CDD505-2E9C-101B-9397-08002B2CF9AE}" pid="4" name="KSOTemplateDocerSaveRecord">
    <vt:lpwstr>eyJoZGlkIjoiZmIwMTc5OTE1MDY5YmI4MDI5OTU3NDY3M2YzYTMzNDYiLCJ1c2VySWQiOiI3NDI2NTYzNTgifQ==</vt:lpwstr>
  </property>
</Properties>
</file>