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163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4262F5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51FF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5638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5A83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2BB3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EEC33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75E8C2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许昌市环境监控信息中心</w:t>
      </w:r>
      <w:r>
        <w:rPr>
          <w:rFonts w:hint="eastAsia" w:ascii="黑体" w:hAnsi="宋体" w:eastAsia="黑体" w:cs="黑体"/>
          <w:kern w:val="2"/>
          <w:sz w:val="44"/>
          <w:szCs w:val="44"/>
          <w:lang w:val="en-US" w:eastAsia="zh-CN"/>
        </w:rPr>
        <w:t>单位决算</w:t>
      </w:r>
    </w:p>
    <w:p w14:paraId="11771C5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C50CC3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5796BA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A6BA4B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DF2478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375DB3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652224E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143391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E5C627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许昌市环境监控信息中心概况</w:t>
      </w:r>
    </w:p>
    <w:p w14:paraId="2FB657F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2CDFAF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671A22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58CC0A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54B11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5BADF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74CE43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39723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10C03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C8B92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4FB3F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DE9F8E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181E6E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EDD6B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1DD92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0965AF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95D00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4C32A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0B094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59AA9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2F1D8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9DCA9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09F3E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695B7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43D29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26AF6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F181B4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A9F0B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5388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6E9E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A976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FBB1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43E5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1DD13494">
      <w:pPr>
        <w:bidi w:val="0"/>
        <w:rPr>
          <w:rFonts w:hint="eastAsia"/>
          <w:lang w:val="en-US" w:eastAsia="zh-CN"/>
        </w:rPr>
      </w:pPr>
    </w:p>
    <w:p w14:paraId="3F462B86">
      <w:pPr>
        <w:bidi w:val="0"/>
        <w:rPr>
          <w:rFonts w:hint="eastAsia"/>
          <w:lang w:val="en-US" w:eastAsia="zh-CN"/>
        </w:rPr>
      </w:pPr>
    </w:p>
    <w:p w14:paraId="4687C385">
      <w:pPr>
        <w:bidi w:val="0"/>
        <w:rPr>
          <w:rFonts w:hint="eastAsia"/>
          <w:lang w:val="en-US" w:eastAsia="zh-CN"/>
        </w:rPr>
      </w:pPr>
    </w:p>
    <w:p w14:paraId="45CC22F2">
      <w:pPr>
        <w:bidi w:val="0"/>
        <w:rPr>
          <w:rFonts w:hint="eastAsia"/>
          <w:lang w:val="en-US" w:eastAsia="zh-CN"/>
        </w:rPr>
      </w:pPr>
    </w:p>
    <w:p w14:paraId="388798E4">
      <w:pPr>
        <w:bidi w:val="0"/>
        <w:rPr>
          <w:rFonts w:hint="eastAsia"/>
          <w:lang w:val="en-US" w:eastAsia="zh-CN"/>
        </w:rPr>
      </w:pPr>
    </w:p>
    <w:p w14:paraId="488CC1BE">
      <w:pPr>
        <w:bidi w:val="0"/>
        <w:rPr>
          <w:rFonts w:hint="eastAsia"/>
          <w:lang w:val="en-US" w:eastAsia="zh-CN"/>
        </w:rPr>
      </w:pPr>
    </w:p>
    <w:p w14:paraId="7E582925">
      <w:pPr>
        <w:bidi w:val="0"/>
        <w:rPr>
          <w:rFonts w:hint="eastAsia"/>
          <w:lang w:val="en-US" w:eastAsia="zh-CN"/>
        </w:rPr>
      </w:pPr>
    </w:p>
    <w:p w14:paraId="3A26BCF3">
      <w:pPr>
        <w:bidi w:val="0"/>
        <w:rPr>
          <w:rFonts w:hint="eastAsia"/>
          <w:lang w:val="en-US" w:eastAsia="zh-CN"/>
        </w:rPr>
      </w:pPr>
    </w:p>
    <w:p w14:paraId="2857FF37">
      <w:pPr>
        <w:bidi w:val="0"/>
        <w:rPr>
          <w:rFonts w:hint="eastAsia"/>
          <w:lang w:val="en-US" w:eastAsia="zh-CN"/>
        </w:rPr>
      </w:pPr>
    </w:p>
    <w:p w14:paraId="0752619A">
      <w:pPr>
        <w:bidi w:val="0"/>
        <w:rPr>
          <w:rFonts w:hint="eastAsia"/>
          <w:lang w:val="en-US" w:eastAsia="zh-CN"/>
        </w:rPr>
      </w:pPr>
    </w:p>
    <w:p w14:paraId="46AA3DF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第一部分许昌市环境监控信息中心概况</w:t>
      </w:r>
    </w:p>
    <w:p w14:paraId="036335C3">
      <w:pPr>
        <w:bidi w:val="0"/>
        <w:rPr>
          <w:rFonts w:hint="eastAsia"/>
        </w:rPr>
      </w:pPr>
    </w:p>
    <w:p w14:paraId="5830F05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1DA35E1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DD4F56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环境监控信息中心担负着全市环境质量、重点污染源排污情况实时监控；承担着调度、汇聚、整理、分析环境自动监控系统的实时信息，统计信息，为环境决策、执法提供依据；承担全市环境自动监控基站的日常运行与维修保养，对全市环境信息建设进行技术指导；承担许昌市环保局信息网络建设与维护；政务网站的管理、更新和发布；办公自动化和信息化的规划与建设；全市环保系统视频会议系统的管理与维护；网上排污收费的技术保障和网络安全相关的工作。</w:t>
      </w:r>
    </w:p>
    <w:p w14:paraId="185CC15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2063205">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许昌市环境监控信息中心内设机构4个，包括：办公室、现场室、监控室、信息室。</w:t>
      </w:r>
    </w:p>
    <w:p w14:paraId="117A4585">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纳入本单位2025年度部门决算范围的为许昌市环境监控信息中心本级。</w:t>
      </w:r>
    </w:p>
    <w:p w14:paraId="3D0CBE4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49543EB">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58F74375">
      <w:pPr>
        <w:bidi w:val="0"/>
        <w:rPr>
          <w:rFonts w:hint="eastAsia"/>
          <w:lang w:val="en-US" w:eastAsia="zh-CN"/>
        </w:rPr>
      </w:pPr>
    </w:p>
    <w:p w14:paraId="350D55F2">
      <w:pPr>
        <w:bidi w:val="0"/>
        <w:rPr>
          <w:rFonts w:hint="eastAsia"/>
          <w:lang w:val="en-US" w:eastAsia="zh-CN"/>
        </w:rPr>
      </w:pPr>
    </w:p>
    <w:p w14:paraId="563014D1">
      <w:pPr>
        <w:bidi w:val="0"/>
        <w:rPr>
          <w:lang w:val="en-US" w:eastAsia="zh-CN"/>
        </w:rPr>
      </w:pPr>
    </w:p>
    <w:p w14:paraId="6A70DDA0">
      <w:pPr>
        <w:bidi w:val="0"/>
        <w:rPr>
          <w:rFonts w:hint="eastAsia"/>
          <w:lang w:val="en-US" w:eastAsia="zh-CN"/>
        </w:rPr>
      </w:pPr>
      <w:r>
        <w:rPr>
          <w:rFonts w:hint="eastAsia"/>
          <w:lang w:val="en-US" w:eastAsia="zh-CN"/>
        </w:rPr>
        <w:t xml:space="preserve"> </w:t>
      </w:r>
    </w:p>
    <w:p w14:paraId="14285910">
      <w:pPr>
        <w:bidi w:val="0"/>
        <w:rPr>
          <w:rFonts w:hint="eastAsia"/>
        </w:rPr>
      </w:pPr>
      <w:r>
        <w:rPr>
          <w:rFonts w:hint="eastAsia"/>
          <w:lang w:val="en-US" w:eastAsia="zh-CN"/>
        </w:rPr>
        <w:t xml:space="preserve"> </w:t>
      </w:r>
    </w:p>
    <w:p w14:paraId="22A9E2D3">
      <w:pPr>
        <w:bidi w:val="0"/>
        <w:rPr>
          <w:rFonts w:hint="eastAsia"/>
        </w:rPr>
      </w:pPr>
      <w:r>
        <w:rPr>
          <w:rFonts w:hint="eastAsia"/>
          <w:lang w:val="en-US" w:eastAsia="zh-CN"/>
        </w:rPr>
        <w:t xml:space="preserve"> </w:t>
      </w:r>
    </w:p>
    <w:p w14:paraId="23117F03">
      <w:pPr>
        <w:bidi w:val="0"/>
        <w:rPr>
          <w:rFonts w:hint="eastAsia"/>
        </w:rPr>
      </w:pPr>
      <w:r>
        <w:rPr>
          <w:rFonts w:hint="eastAsia"/>
          <w:lang w:val="en-US" w:eastAsia="zh-CN"/>
        </w:rPr>
        <w:t xml:space="preserve"> </w:t>
      </w:r>
    </w:p>
    <w:p w14:paraId="1AFE261A">
      <w:pPr>
        <w:bidi w:val="0"/>
        <w:rPr>
          <w:rFonts w:hint="eastAsia"/>
        </w:rPr>
      </w:pPr>
      <w:r>
        <w:rPr>
          <w:rFonts w:hint="eastAsia"/>
          <w:lang w:val="en-US" w:eastAsia="zh-CN"/>
        </w:rPr>
        <w:t xml:space="preserve"> </w:t>
      </w:r>
    </w:p>
    <w:p w14:paraId="7985D744">
      <w:pPr>
        <w:bidi w:val="0"/>
        <w:rPr>
          <w:rFonts w:hint="eastAsia"/>
        </w:rPr>
      </w:pPr>
      <w:r>
        <w:rPr>
          <w:rFonts w:hint="eastAsia"/>
          <w:lang w:val="en-US" w:eastAsia="zh-CN"/>
        </w:rPr>
        <w:t xml:space="preserve"> </w:t>
      </w:r>
    </w:p>
    <w:p w14:paraId="44981C24">
      <w:pPr>
        <w:bidi w:val="0"/>
        <w:rPr>
          <w:rFonts w:hint="eastAsia"/>
        </w:rPr>
      </w:pPr>
      <w:r>
        <w:rPr>
          <w:rFonts w:hint="eastAsia"/>
          <w:lang w:val="en-US" w:eastAsia="zh-CN"/>
        </w:rPr>
        <w:t xml:space="preserve"> </w:t>
      </w:r>
    </w:p>
    <w:p w14:paraId="7AFBA28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5A94B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393CD2B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8F28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C8580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B497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EB480C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单位：许昌市环境监控信息中心</w:t>
            </w:r>
          </w:p>
        </w:tc>
        <w:tc>
          <w:tcPr>
            <w:tcW w:w="2000" w:type="dxa"/>
            <w:noWrap w:val="0"/>
            <w:vAlign w:val="center"/>
          </w:tcPr>
          <w:p w14:paraId="67C3F2F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232DBD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76626B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96EF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2D6A6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5DD22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6D82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6208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7DE2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9348D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5800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0DBDE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C7CF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2EF29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5B9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CFE4D0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F59A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3EA23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3D485BD">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821AD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9C46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666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0EAC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91A3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325.17</w:t>
            </w:r>
          </w:p>
        </w:tc>
        <w:tc>
          <w:tcPr>
            <w:tcW w:w="3780" w:type="dxa"/>
            <w:noWrap w:val="0"/>
            <w:vAlign w:val="center"/>
          </w:tcPr>
          <w:p w14:paraId="33BBC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E9AF7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3A3F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897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50E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00E3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35B4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1,800.00</w:t>
            </w:r>
          </w:p>
        </w:tc>
        <w:tc>
          <w:tcPr>
            <w:tcW w:w="3780" w:type="dxa"/>
            <w:noWrap w:val="0"/>
            <w:vAlign w:val="center"/>
          </w:tcPr>
          <w:p w14:paraId="5FBE3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6D87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4EDE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3CF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DAE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63EEC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F48A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4DB1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19C80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EEEF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6B0B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CD9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692FE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944C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742E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F39CC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0260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A8B7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3B9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26629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47A6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EDE1A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D1302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C6D3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86F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102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0C20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D6D8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675E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66724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2F09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E52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667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4272D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E87A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E6EB9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089AF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7C9B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D86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697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09293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8DD0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372A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1B1E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B5C7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15.01</w:t>
            </w:r>
          </w:p>
        </w:tc>
      </w:tr>
      <w:tr w14:paraId="5C67A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A3C8A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8EBF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C6FD1B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4C2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F22E5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3D37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7.21</w:t>
            </w:r>
          </w:p>
        </w:tc>
      </w:tr>
      <w:tr w14:paraId="53833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0B8A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3C6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A6F1B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CC3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2CE5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6CFA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290.10</w:t>
            </w:r>
          </w:p>
        </w:tc>
      </w:tr>
      <w:tr w14:paraId="6BC4F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795A9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A32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7B3C0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C57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A7547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D2E6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1,800.00</w:t>
            </w:r>
          </w:p>
        </w:tc>
      </w:tr>
      <w:tr w14:paraId="6D155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C09D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7D82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D036E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530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8AFAB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A76D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B4D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2A39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8565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554DB7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478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6052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F782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0E2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F2B76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5453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E6200E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9B3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7BE99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C7E8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785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D55B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BD9F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81D18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DA6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AE2C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59B4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CDB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E7719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191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B4A719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93D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9D29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CC9A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7F5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C934F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5E0E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BC65B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1D0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DB88F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ECF8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4C3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6782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12EB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EA36A9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EAC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6CA7C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6750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375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3FE1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034B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00F96C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4A3C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A02BF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A6F2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12.84</w:t>
            </w:r>
          </w:p>
        </w:tc>
      </w:tr>
      <w:tr w14:paraId="4CAEE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0C1B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CB52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1B259C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7D2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2858D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1959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FF17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53134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725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5C3780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994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FC1DD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0FAB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2C17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E3826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2495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986786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D91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25B5E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A1B9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615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04518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7DC5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8953DA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31E6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1EDE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4EB7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73A5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4ECD5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2919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3E4D42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91E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2812D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8EEF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005C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3EC5D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444D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3CDA3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3EC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A047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CE71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446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1440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956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702F05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905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95CBB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653E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223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BD6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07127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44E5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2,125.17</w:t>
            </w:r>
          </w:p>
        </w:tc>
        <w:tc>
          <w:tcPr>
            <w:tcW w:w="3780" w:type="dxa"/>
            <w:noWrap w:val="0"/>
            <w:vAlign w:val="center"/>
          </w:tcPr>
          <w:p w14:paraId="20C767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3744C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EB75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2,125.17</w:t>
            </w:r>
          </w:p>
        </w:tc>
      </w:tr>
      <w:tr w14:paraId="33CEBF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380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0CF40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9DCD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7FDA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3763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546F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34CD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817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841C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FB8A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C6A6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9895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0A6E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6F3F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5ABE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E6E74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F0E1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2,125.17</w:t>
            </w:r>
          </w:p>
        </w:tc>
        <w:tc>
          <w:tcPr>
            <w:tcW w:w="3780" w:type="dxa"/>
            <w:noWrap w:val="0"/>
            <w:vAlign w:val="center"/>
          </w:tcPr>
          <w:p w14:paraId="046BC6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CFEDE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8B52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2,125.17</w:t>
            </w:r>
          </w:p>
        </w:tc>
      </w:tr>
      <w:tr w14:paraId="4EFAE2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3447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BF30F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162A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5DBD82D">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593C5F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2F63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A2E75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5A9C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55157D0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单位：许昌市环境监控信息中心</w:t>
            </w:r>
          </w:p>
        </w:tc>
        <w:tc>
          <w:tcPr>
            <w:tcW w:w="2000" w:type="dxa"/>
            <w:noWrap w:val="0"/>
            <w:vAlign w:val="center"/>
          </w:tcPr>
          <w:p w14:paraId="3DD8283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E26396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A3A68E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0A4DC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FB1B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04AE5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4AEAB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4EC27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D4929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267D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330D9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4552F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C0267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6A823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3FE46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1A1CAC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E1148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1B25E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9169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ADFC3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7FDF6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077382D">
            <w:pPr>
              <w:widowControl w:val="0"/>
              <w:jc w:val="both"/>
              <w:rPr>
                <w:rFonts w:ascii="Calibri" w:hAnsi="Calibri" w:eastAsia="仿宋_GB2312" w:cs="Arial"/>
                <w:kern w:val="2"/>
                <w:sz w:val="32"/>
                <w:szCs w:val="24"/>
                <w:lang w:val="en-US" w:eastAsia="zh-CN" w:bidi="ar-SA"/>
              </w:rPr>
            </w:pPr>
          </w:p>
        </w:tc>
      </w:tr>
      <w:tr w14:paraId="6845D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DD70DA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C1DE52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9793B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67D02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7B6A1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92B78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349BC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10052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89A4F91">
            <w:pPr>
              <w:widowControl w:val="0"/>
              <w:jc w:val="both"/>
              <w:rPr>
                <w:rFonts w:ascii="Calibri" w:hAnsi="Calibri" w:eastAsia="仿宋_GB2312" w:cs="Arial"/>
                <w:kern w:val="2"/>
                <w:sz w:val="32"/>
                <w:szCs w:val="24"/>
                <w:lang w:val="en-US" w:eastAsia="zh-CN" w:bidi="ar-SA"/>
              </w:rPr>
            </w:pPr>
          </w:p>
        </w:tc>
      </w:tr>
      <w:tr w14:paraId="75D41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63A3EF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15B8BD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F6711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26C5F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4A7F1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D59E6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59789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CDCF0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1F1D19A">
            <w:pPr>
              <w:widowControl w:val="0"/>
              <w:jc w:val="both"/>
              <w:rPr>
                <w:rFonts w:ascii="Calibri" w:hAnsi="Calibri" w:eastAsia="仿宋_GB2312" w:cs="Arial"/>
                <w:kern w:val="2"/>
                <w:sz w:val="32"/>
                <w:szCs w:val="24"/>
                <w:lang w:val="en-US" w:eastAsia="zh-CN" w:bidi="ar-SA"/>
              </w:rPr>
            </w:pPr>
          </w:p>
        </w:tc>
      </w:tr>
      <w:tr w14:paraId="1A9B49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A62AA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F54AE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3C1B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0698FA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412FE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07E85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64555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EF5FE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7052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A7414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3BBA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2,125.17</w:t>
            </w:r>
          </w:p>
        </w:tc>
        <w:tc>
          <w:tcPr>
            <w:tcW w:w="880" w:type="dxa"/>
            <w:noWrap w:val="0"/>
            <w:vAlign w:val="center"/>
          </w:tcPr>
          <w:p w14:paraId="1CA4D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2,125.17</w:t>
            </w:r>
          </w:p>
        </w:tc>
        <w:tc>
          <w:tcPr>
            <w:tcW w:w="880" w:type="dxa"/>
            <w:noWrap w:val="0"/>
            <w:vAlign w:val="center"/>
          </w:tcPr>
          <w:p w14:paraId="0A711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874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C7E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FCE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F3D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317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AB1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EB8F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FCB5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15.01</w:t>
            </w:r>
          </w:p>
        </w:tc>
        <w:tc>
          <w:tcPr>
            <w:tcW w:w="880" w:type="dxa"/>
            <w:noWrap w:val="0"/>
            <w:vAlign w:val="center"/>
          </w:tcPr>
          <w:p w14:paraId="2F150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15.01</w:t>
            </w:r>
          </w:p>
        </w:tc>
        <w:tc>
          <w:tcPr>
            <w:tcW w:w="880" w:type="dxa"/>
            <w:noWrap w:val="0"/>
            <w:vAlign w:val="center"/>
          </w:tcPr>
          <w:p w14:paraId="09DC2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A71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D87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441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A146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0DD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441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7E74F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68E5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15.01</w:t>
            </w:r>
          </w:p>
        </w:tc>
        <w:tc>
          <w:tcPr>
            <w:tcW w:w="880" w:type="dxa"/>
            <w:noWrap w:val="0"/>
            <w:vAlign w:val="center"/>
          </w:tcPr>
          <w:p w14:paraId="38D9A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15.01</w:t>
            </w:r>
          </w:p>
        </w:tc>
        <w:tc>
          <w:tcPr>
            <w:tcW w:w="880" w:type="dxa"/>
            <w:noWrap w:val="0"/>
            <w:vAlign w:val="center"/>
          </w:tcPr>
          <w:p w14:paraId="3D63D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CAA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D05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447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61B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FF2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4162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8E62D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6F78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15.01</w:t>
            </w:r>
          </w:p>
        </w:tc>
        <w:tc>
          <w:tcPr>
            <w:tcW w:w="880" w:type="dxa"/>
            <w:noWrap w:val="0"/>
            <w:vAlign w:val="center"/>
          </w:tcPr>
          <w:p w14:paraId="5EA24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15.01</w:t>
            </w:r>
          </w:p>
        </w:tc>
        <w:tc>
          <w:tcPr>
            <w:tcW w:w="880" w:type="dxa"/>
            <w:noWrap w:val="0"/>
            <w:vAlign w:val="center"/>
          </w:tcPr>
          <w:p w14:paraId="50EDB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3E5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D5E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099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610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D7F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AC4D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41F79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3322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7.21</w:t>
            </w:r>
          </w:p>
        </w:tc>
        <w:tc>
          <w:tcPr>
            <w:tcW w:w="880" w:type="dxa"/>
            <w:noWrap w:val="0"/>
            <w:vAlign w:val="center"/>
          </w:tcPr>
          <w:p w14:paraId="24CA6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7.21</w:t>
            </w:r>
          </w:p>
        </w:tc>
        <w:tc>
          <w:tcPr>
            <w:tcW w:w="880" w:type="dxa"/>
            <w:noWrap w:val="0"/>
            <w:vAlign w:val="center"/>
          </w:tcPr>
          <w:p w14:paraId="33826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C83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CEB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459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F39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3A9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BB32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76A2F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0ADE0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7.21</w:t>
            </w:r>
          </w:p>
        </w:tc>
        <w:tc>
          <w:tcPr>
            <w:tcW w:w="880" w:type="dxa"/>
            <w:noWrap w:val="0"/>
            <w:vAlign w:val="center"/>
          </w:tcPr>
          <w:p w14:paraId="79F75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7.21</w:t>
            </w:r>
          </w:p>
        </w:tc>
        <w:tc>
          <w:tcPr>
            <w:tcW w:w="880" w:type="dxa"/>
            <w:noWrap w:val="0"/>
            <w:vAlign w:val="center"/>
          </w:tcPr>
          <w:p w14:paraId="26F96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254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D42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801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F92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3E2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2C7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4854F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6309F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7.21</w:t>
            </w:r>
          </w:p>
        </w:tc>
        <w:tc>
          <w:tcPr>
            <w:tcW w:w="880" w:type="dxa"/>
            <w:noWrap w:val="0"/>
            <w:vAlign w:val="center"/>
          </w:tcPr>
          <w:p w14:paraId="0473A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7.21</w:t>
            </w:r>
          </w:p>
        </w:tc>
        <w:tc>
          <w:tcPr>
            <w:tcW w:w="880" w:type="dxa"/>
            <w:noWrap w:val="0"/>
            <w:vAlign w:val="center"/>
          </w:tcPr>
          <w:p w14:paraId="1B4EF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910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8ED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608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8D04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892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61C0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3FF26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21015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290.10</w:t>
            </w:r>
          </w:p>
        </w:tc>
        <w:tc>
          <w:tcPr>
            <w:tcW w:w="880" w:type="dxa"/>
            <w:noWrap w:val="0"/>
            <w:vAlign w:val="center"/>
          </w:tcPr>
          <w:p w14:paraId="07933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290.10</w:t>
            </w:r>
          </w:p>
        </w:tc>
        <w:tc>
          <w:tcPr>
            <w:tcW w:w="880" w:type="dxa"/>
            <w:noWrap w:val="0"/>
            <w:vAlign w:val="center"/>
          </w:tcPr>
          <w:p w14:paraId="7E3C8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476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E5A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F1C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7E2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502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B982E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w:t>
            </w:r>
          </w:p>
        </w:tc>
        <w:tc>
          <w:tcPr>
            <w:tcW w:w="2080" w:type="dxa"/>
            <w:noWrap w:val="0"/>
            <w:vAlign w:val="center"/>
          </w:tcPr>
          <w:p w14:paraId="6F33B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环境保护管理事务</w:t>
            </w:r>
          </w:p>
        </w:tc>
        <w:tc>
          <w:tcPr>
            <w:tcW w:w="880" w:type="dxa"/>
            <w:noWrap w:val="0"/>
            <w:vAlign w:val="center"/>
          </w:tcPr>
          <w:p w14:paraId="4E040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210.83</w:t>
            </w:r>
          </w:p>
        </w:tc>
        <w:tc>
          <w:tcPr>
            <w:tcW w:w="880" w:type="dxa"/>
            <w:noWrap w:val="0"/>
            <w:vAlign w:val="center"/>
          </w:tcPr>
          <w:p w14:paraId="49621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210.83</w:t>
            </w:r>
          </w:p>
        </w:tc>
        <w:tc>
          <w:tcPr>
            <w:tcW w:w="880" w:type="dxa"/>
            <w:noWrap w:val="0"/>
            <w:vAlign w:val="center"/>
          </w:tcPr>
          <w:p w14:paraId="61DAB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CCD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3DE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074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F31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4FC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4F78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2110199</w:t>
            </w:r>
          </w:p>
        </w:tc>
        <w:tc>
          <w:tcPr>
            <w:tcW w:w="2080" w:type="dxa"/>
            <w:noWrap w:val="0"/>
            <w:vAlign w:val="center"/>
          </w:tcPr>
          <w:p w14:paraId="09205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其他环境保护管理事务支出</w:t>
            </w:r>
          </w:p>
        </w:tc>
        <w:tc>
          <w:tcPr>
            <w:tcW w:w="880" w:type="dxa"/>
            <w:noWrap w:val="0"/>
            <w:vAlign w:val="center"/>
          </w:tcPr>
          <w:p w14:paraId="2D338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210.83</w:t>
            </w:r>
          </w:p>
        </w:tc>
        <w:tc>
          <w:tcPr>
            <w:tcW w:w="880" w:type="dxa"/>
            <w:noWrap w:val="0"/>
            <w:vAlign w:val="center"/>
          </w:tcPr>
          <w:p w14:paraId="3A2ED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210.83</w:t>
            </w:r>
          </w:p>
        </w:tc>
        <w:tc>
          <w:tcPr>
            <w:tcW w:w="880" w:type="dxa"/>
            <w:noWrap w:val="0"/>
            <w:vAlign w:val="center"/>
          </w:tcPr>
          <w:p w14:paraId="1D337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1D7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B74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F34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E6A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AF01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A572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w:t>
            </w:r>
          </w:p>
        </w:tc>
        <w:tc>
          <w:tcPr>
            <w:tcW w:w="2080" w:type="dxa"/>
            <w:noWrap w:val="0"/>
            <w:vAlign w:val="center"/>
          </w:tcPr>
          <w:p w14:paraId="56336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污染防治</w:t>
            </w:r>
          </w:p>
        </w:tc>
        <w:tc>
          <w:tcPr>
            <w:tcW w:w="880" w:type="dxa"/>
            <w:noWrap w:val="0"/>
            <w:vAlign w:val="center"/>
          </w:tcPr>
          <w:p w14:paraId="3DAB4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79.28</w:t>
            </w:r>
          </w:p>
        </w:tc>
        <w:tc>
          <w:tcPr>
            <w:tcW w:w="880" w:type="dxa"/>
            <w:noWrap w:val="0"/>
            <w:vAlign w:val="center"/>
          </w:tcPr>
          <w:p w14:paraId="28683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79.28</w:t>
            </w:r>
          </w:p>
        </w:tc>
        <w:tc>
          <w:tcPr>
            <w:tcW w:w="880" w:type="dxa"/>
            <w:noWrap w:val="0"/>
            <w:vAlign w:val="center"/>
          </w:tcPr>
          <w:p w14:paraId="24A45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8EF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24E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587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0EBE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913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32D3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2110301</w:t>
            </w:r>
          </w:p>
        </w:tc>
        <w:tc>
          <w:tcPr>
            <w:tcW w:w="2080" w:type="dxa"/>
            <w:noWrap w:val="0"/>
            <w:vAlign w:val="center"/>
          </w:tcPr>
          <w:p w14:paraId="78ACD7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大气</w:t>
            </w:r>
          </w:p>
        </w:tc>
        <w:tc>
          <w:tcPr>
            <w:tcW w:w="880" w:type="dxa"/>
            <w:noWrap w:val="0"/>
            <w:vAlign w:val="center"/>
          </w:tcPr>
          <w:p w14:paraId="118E0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79.28</w:t>
            </w:r>
          </w:p>
        </w:tc>
        <w:tc>
          <w:tcPr>
            <w:tcW w:w="880" w:type="dxa"/>
            <w:noWrap w:val="0"/>
            <w:vAlign w:val="center"/>
          </w:tcPr>
          <w:p w14:paraId="32E6B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79.28</w:t>
            </w:r>
          </w:p>
        </w:tc>
        <w:tc>
          <w:tcPr>
            <w:tcW w:w="880" w:type="dxa"/>
            <w:noWrap w:val="0"/>
            <w:vAlign w:val="center"/>
          </w:tcPr>
          <w:p w14:paraId="32039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9F8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1C0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D25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FD99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F38A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DEC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01793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24CA5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1,800.00</w:t>
            </w:r>
          </w:p>
        </w:tc>
        <w:tc>
          <w:tcPr>
            <w:tcW w:w="880" w:type="dxa"/>
            <w:noWrap w:val="0"/>
            <w:vAlign w:val="center"/>
          </w:tcPr>
          <w:p w14:paraId="632E2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1,800.00</w:t>
            </w:r>
          </w:p>
        </w:tc>
        <w:tc>
          <w:tcPr>
            <w:tcW w:w="880" w:type="dxa"/>
            <w:noWrap w:val="0"/>
            <w:vAlign w:val="center"/>
          </w:tcPr>
          <w:p w14:paraId="6A273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5F3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5CC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84D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66BF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5A29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6DAA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21219</w:t>
            </w:r>
          </w:p>
        </w:tc>
        <w:tc>
          <w:tcPr>
            <w:tcW w:w="2080" w:type="dxa"/>
            <w:noWrap w:val="0"/>
            <w:vAlign w:val="center"/>
          </w:tcPr>
          <w:p w14:paraId="1DD15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国有土地使用权出让收入对应专项债务收入安排的支出</w:t>
            </w:r>
          </w:p>
        </w:tc>
        <w:tc>
          <w:tcPr>
            <w:tcW w:w="880" w:type="dxa"/>
            <w:noWrap w:val="0"/>
            <w:vAlign w:val="center"/>
          </w:tcPr>
          <w:p w14:paraId="08AAE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1,800.00</w:t>
            </w:r>
          </w:p>
        </w:tc>
        <w:tc>
          <w:tcPr>
            <w:tcW w:w="880" w:type="dxa"/>
            <w:noWrap w:val="0"/>
            <w:vAlign w:val="center"/>
          </w:tcPr>
          <w:p w14:paraId="0C166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1,800.00</w:t>
            </w:r>
          </w:p>
        </w:tc>
        <w:tc>
          <w:tcPr>
            <w:tcW w:w="880" w:type="dxa"/>
            <w:noWrap w:val="0"/>
            <w:vAlign w:val="center"/>
          </w:tcPr>
          <w:p w14:paraId="3BAEB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0F1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E67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31A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49D6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452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DBA8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2121999</w:t>
            </w:r>
          </w:p>
        </w:tc>
        <w:tc>
          <w:tcPr>
            <w:tcW w:w="2080" w:type="dxa"/>
            <w:noWrap w:val="0"/>
            <w:vAlign w:val="center"/>
          </w:tcPr>
          <w:p w14:paraId="10469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其他国有土地使用权出让收入对应专项债务收入安排的支出</w:t>
            </w:r>
          </w:p>
        </w:tc>
        <w:tc>
          <w:tcPr>
            <w:tcW w:w="880" w:type="dxa"/>
            <w:noWrap w:val="0"/>
            <w:vAlign w:val="center"/>
          </w:tcPr>
          <w:p w14:paraId="1028E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1,800.00</w:t>
            </w:r>
          </w:p>
        </w:tc>
        <w:tc>
          <w:tcPr>
            <w:tcW w:w="880" w:type="dxa"/>
            <w:noWrap w:val="0"/>
            <w:vAlign w:val="center"/>
          </w:tcPr>
          <w:p w14:paraId="3F018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1,800.00</w:t>
            </w:r>
          </w:p>
        </w:tc>
        <w:tc>
          <w:tcPr>
            <w:tcW w:w="880" w:type="dxa"/>
            <w:noWrap w:val="0"/>
            <w:vAlign w:val="center"/>
          </w:tcPr>
          <w:p w14:paraId="35720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4F3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4C6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78F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F64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7E3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AB2A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20D07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3A85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12.84</w:t>
            </w:r>
          </w:p>
        </w:tc>
        <w:tc>
          <w:tcPr>
            <w:tcW w:w="880" w:type="dxa"/>
            <w:noWrap w:val="0"/>
            <w:vAlign w:val="center"/>
          </w:tcPr>
          <w:p w14:paraId="270E6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12.84</w:t>
            </w:r>
          </w:p>
        </w:tc>
        <w:tc>
          <w:tcPr>
            <w:tcW w:w="880" w:type="dxa"/>
            <w:noWrap w:val="0"/>
            <w:vAlign w:val="center"/>
          </w:tcPr>
          <w:p w14:paraId="4EEC8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495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736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01E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E60D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ABF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AFF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26835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7192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12.84</w:t>
            </w:r>
          </w:p>
        </w:tc>
        <w:tc>
          <w:tcPr>
            <w:tcW w:w="880" w:type="dxa"/>
            <w:noWrap w:val="0"/>
            <w:vAlign w:val="center"/>
          </w:tcPr>
          <w:p w14:paraId="56DB7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12.84</w:t>
            </w:r>
          </w:p>
        </w:tc>
        <w:tc>
          <w:tcPr>
            <w:tcW w:w="880" w:type="dxa"/>
            <w:noWrap w:val="0"/>
            <w:vAlign w:val="center"/>
          </w:tcPr>
          <w:p w14:paraId="6606F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28F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80A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358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F922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5AC1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CF5C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0BD06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1BFBD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12.84</w:t>
            </w:r>
          </w:p>
        </w:tc>
        <w:tc>
          <w:tcPr>
            <w:tcW w:w="880" w:type="dxa"/>
            <w:noWrap w:val="0"/>
            <w:vAlign w:val="center"/>
          </w:tcPr>
          <w:p w14:paraId="1D7F5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12.84</w:t>
            </w:r>
          </w:p>
        </w:tc>
        <w:tc>
          <w:tcPr>
            <w:tcW w:w="880" w:type="dxa"/>
            <w:noWrap w:val="0"/>
            <w:vAlign w:val="center"/>
          </w:tcPr>
          <w:p w14:paraId="6EF52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D76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4BD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FAD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03C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3073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060ECD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657D985">
      <w:pPr>
        <w:sectPr>
          <w:pgSz w:w="11906" w:h="16838"/>
          <w:pgMar w:top="873" w:right="1417" w:bottom="873" w:left="1440" w:header="720" w:footer="720" w:gutter="0"/>
          <w:pgNumType w:fmt="numberInDash"/>
          <w:cols w:space="720" w:num="1"/>
          <w:docGrid w:type="lines" w:linePitch="312" w:charSpace="0"/>
        </w:sectPr>
      </w:pPr>
    </w:p>
    <w:p w14:paraId="5CB66DD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6A5B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A00CD7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B5E9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3DB283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单位：许昌市环境监控信息中心</w:t>
            </w:r>
          </w:p>
        </w:tc>
        <w:tc>
          <w:tcPr>
            <w:tcW w:w="2000" w:type="dxa"/>
            <w:noWrap w:val="0"/>
            <w:vAlign w:val="center"/>
          </w:tcPr>
          <w:p w14:paraId="365E88E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B0A8B9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AEE02E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96B85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B6A0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ACFFA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1A1B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94DA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001B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05AF2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221DF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061B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860E1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1430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2107AFE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58A73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3B873F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3E26E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8D524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F63BCA5">
            <w:pPr>
              <w:widowControl w:val="0"/>
              <w:jc w:val="both"/>
              <w:rPr>
                <w:rFonts w:ascii="Calibri" w:hAnsi="Calibri" w:eastAsia="仿宋_GB2312" w:cs="Arial"/>
                <w:kern w:val="2"/>
                <w:sz w:val="32"/>
                <w:szCs w:val="24"/>
                <w:lang w:val="en-US" w:eastAsia="zh-CN" w:bidi="ar-SA"/>
              </w:rPr>
            </w:pPr>
          </w:p>
        </w:tc>
      </w:tr>
      <w:tr w14:paraId="7FDCB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B99A83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AAF5E3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86F71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0E0BCF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2C762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A4032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AE5EB3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DCD9710">
            <w:pPr>
              <w:widowControl w:val="0"/>
              <w:jc w:val="both"/>
              <w:rPr>
                <w:rFonts w:ascii="Calibri" w:hAnsi="Calibri" w:eastAsia="仿宋_GB2312" w:cs="Arial"/>
                <w:kern w:val="2"/>
                <w:sz w:val="32"/>
                <w:szCs w:val="24"/>
                <w:lang w:val="en-US" w:eastAsia="zh-CN" w:bidi="ar-SA"/>
              </w:rPr>
            </w:pPr>
          </w:p>
        </w:tc>
      </w:tr>
      <w:tr w14:paraId="22435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FAAB3EA">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6C1972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590E7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DC843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A5E419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B3802E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272E3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48DE3B0">
            <w:pPr>
              <w:widowControl w:val="0"/>
              <w:jc w:val="both"/>
              <w:rPr>
                <w:rFonts w:ascii="Calibri" w:hAnsi="Calibri" w:eastAsia="仿宋_GB2312" w:cs="Arial"/>
                <w:kern w:val="2"/>
                <w:sz w:val="32"/>
                <w:szCs w:val="24"/>
                <w:lang w:val="en-US" w:eastAsia="zh-CN" w:bidi="ar-SA"/>
              </w:rPr>
            </w:pPr>
          </w:p>
        </w:tc>
      </w:tr>
      <w:tr w14:paraId="1283C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6A0B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4BBA5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6D440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54E2C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1BD2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68D46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F0CA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97771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C3847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0169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2,125.17</w:t>
            </w:r>
          </w:p>
        </w:tc>
        <w:tc>
          <w:tcPr>
            <w:tcW w:w="960" w:type="dxa"/>
            <w:noWrap w:val="0"/>
            <w:vAlign w:val="center"/>
          </w:tcPr>
          <w:p w14:paraId="079FA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245.89</w:t>
            </w:r>
          </w:p>
        </w:tc>
        <w:tc>
          <w:tcPr>
            <w:tcW w:w="960" w:type="dxa"/>
            <w:noWrap w:val="0"/>
            <w:vAlign w:val="center"/>
          </w:tcPr>
          <w:p w14:paraId="108CE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1,879.28</w:t>
            </w:r>
          </w:p>
        </w:tc>
        <w:tc>
          <w:tcPr>
            <w:tcW w:w="960" w:type="dxa"/>
            <w:noWrap w:val="0"/>
            <w:vAlign w:val="center"/>
          </w:tcPr>
          <w:p w14:paraId="33CC8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8B09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F809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59B16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664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A55A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BB51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15.01</w:t>
            </w:r>
          </w:p>
        </w:tc>
        <w:tc>
          <w:tcPr>
            <w:tcW w:w="960" w:type="dxa"/>
            <w:noWrap w:val="0"/>
            <w:vAlign w:val="center"/>
          </w:tcPr>
          <w:p w14:paraId="18909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15.01</w:t>
            </w:r>
          </w:p>
        </w:tc>
        <w:tc>
          <w:tcPr>
            <w:tcW w:w="960" w:type="dxa"/>
            <w:noWrap w:val="0"/>
            <w:vAlign w:val="center"/>
          </w:tcPr>
          <w:p w14:paraId="5273C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257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168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E42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0C2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C33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63432E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876F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15.01</w:t>
            </w:r>
          </w:p>
        </w:tc>
        <w:tc>
          <w:tcPr>
            <w:tcW w:w="960" w:type="dxa"/>
            <w:noWrap w:val="0"/>
            <w:vAlign w:val="center"/>
          </w:tcPr>
          <w:p w14:paraId="37B8C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15.01</w:t>
            </w:r>
          </w:p>
        </w:tc>
        <w:tc>
          <w:tcPr>
            <w:tcW w:w="960" w:type="dxa"/>
            <w:noWrap w:val="0"/>
            <w:vAlign w:val="center"/>
          </w:tcPr>
          <w:p w14:paraId="5A2CF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C5A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421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55F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C40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D56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0EF374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18C4B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15.01</w:t>
            </w:r>
          </w:p>
        </w:tc>
        <w:tc>
          <w:tcPr>
            <w:tcW w:w="960" w:type="dxa"/>
            <w:noWrap w:val="0"/>
            <w:vAlign w:val="center"/>
          </w:tcPr>
          <w:p w14:paraId="3F5FC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15.01</w:t>
            </w:r>
          </w:p>
        </w:tc>
        <w:tc>
          <w:tcPr>
            <w:tcW w:w="960" w:type="dxa"/>
            <w:noWrap w:val="0"/>
            <w:vAlign w:val="center"/>
          </w:tcPr>
          <w:p w14:paraId="6370B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CEE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183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3B4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915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DC7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29A14C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BD24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7.21</w:t>
            </w:r>
          </w:p>
        </w:tc>
        <w:tc>
          <w:tcPr>
            <w:tcW w:w="960" w:type="dxa"/>
            <w:noWrap w:val="0"/>
            <w:vAlign w:val="center"/>
          </w:tcPr>
          <w:p w14:paraId="6036A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7.21</w:t>
            </w:r>
          </w:p>
        </w:tc>
        <w:tc>
          <w:tcPr>
            <w:tcW w:w="960" w:type="dxa"/>
            <w:noWrap w:val="0"/>
            <w:vAlign w:val="center"/>
          </w:tcPr>
          <w:p w14:paraId="7748B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21B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8C0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670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A56F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2A2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DC2A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0FD9D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7.21</w:t>
            </w:r>
          </w:p>
        </w:tc>
        <w:tc>
          <w:tcPr>
            <w:tcW w:w="960" w:type="dxa"/>
            <w:noWrap w:val="0"/>
            <w:vAlign w:val="center"/>
          </w:tcPr>
          <w:p w14:paraId="7BBAC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7.21</w:t>
            </w:r>
          </w:p>
        </w:tc>
        <w:tc>
          <w:tcPr>
            <w:tcW w:w="960" w:type="dxa"/>
            <w:noWrap w:val="0"/>
            <w:vAlign w:val="center"/>
          </w:tcPr>
          <w:p w14:paraId="518D1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C51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73E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69F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688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C07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4EB30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3B55E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7.21</w:t>
            </w:r>
          </w:p>
        </w:tc>
        <w:tc>
          <w:tcPr>
            <w:tcW w:w="960" w:type="dxa"/>
            <w:noWrap w:val="0"/>
            <w:vAlign w:val="center"/>
          </w:tcPr>
          <w:p w14:paraId="2E156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7.21</w:t>
            </w:r>
          </w:p>
        </w:tc>
        <w:tc>
          <w:tcPr>
            <w:tcW w:w="960" w:type="dxa"/>
            <w:noWrap w:val="0"/>
            <w:vAlign w:val="center"/>
          </w:tcPr>
          <w:p w14:paraId="22D8F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9EA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FAE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463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96C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60B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3E17F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0C631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290.10</w:t>
            </w:r>
          </w:p>
        </w:tc>
        <w:tc>
          <w:tcPr>
            <w:tcW w:w="960" w:type="dxa"/>
            <w:noWrap w:val="0"/>
            <w:vAlign w:val="center"/>
          </w:tcPr>
          <w:p w14:paraId="6E190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210.83</w:t>
            </w:r>
          </w:p>
        </w:tc>
        <w:tc>
          <w:tcPr>
            <w:tcW w:w="960" w:type="dxa"/>
            <w:noWrap w:val="0"/>
            <w:vAlign w:val="center"/>
          </w:tcPr>
          <w:p w14:paraId="24F10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79.28</w:t>
            </w:r>
          </w:p>
        </w:tc>
        <w:tc>
          <w:tcPr>
            <w:tcW w:w="960" w:type="dxa"/>
            <w:noWrap w:val="0"/>
            <w:vAlign w:val="center"/>
          </w:tcPr>
          <w:p w14:paraId="25582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27D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761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67F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1C1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w:t>
            </w:r>
          </w:p>
        </w:tc>
        <w:tc>
          <w:tcPr>
            <w:tcW w:w="2340" w:type="dxa"/>
            <w:noWrap w:val="0"/>
            <w:vAlign w:val="center"/>
          </w:tcPr>
          <w:p w14:paraId="7BD68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环境保护管理事务</w:t>
            </w:r>
          </w:p>
        </w:tc>
        <w:tc>
          <w:tcPr>
            <w:tcW w:w="960" w:type="dxa"/>
            <w:noWrap w:val="0"/>
            <w:vAlign w:val="center"/>
          </w:tcPr>
          <w:p w14:paraId="5BECC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210.83</w:t>
            </w:r>
          </w:p>
        </w:tc>
        <w:tc>
          <w:tcPr>
            <w:tcW w:w="960" w:type="dxa"/>
            <w:noWrap w:val="0"/>
            <w:vAlign w:val="center"/>
          </w:tcPr>
          <w:p w14:paraId="68143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210.83</w:t>
            </w:r>
          </w:p>
        </w:tc>
        <w:tc>
          <w:tcPr>
            <w:tcW w:w="960" w:type="dxa"/>
            <w:noWrap w:val="0"/>
            <w:vAlign w:val="center"/>
          </w:tcPr>
          <w:p w14:paraId="3FD5B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458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5F6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457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04B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F4B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2110199</w:t>
            </w:r>
          </w:p>
        </w:tc>
        <w:tc>
          <w:tcPr>
            <w:tcW w:w="2340" w:type="dxa"/>
            <w:noWrap w:val="0"/>
            <w:vAlign w:val="center"/>
          </w:tcPr>
          <w:p w14:paraId="210F7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其他环境保护管理事务支出</w:t>
            </w:r>
          </w:p>
        </w:tc>
        <w:tc>
          <w:tcPr>
            <w:tcW w:w="960" w:type="dxa"/>
            <w:noWrap w:val="0"/>
            <w:vAlign w:val="center"/>
          </w:tcPr>
          <w:p w14:paraId="061D2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210.83</w:t>
            </w:r>
          </w:p>
        </w:tc>
        <w:tc>
          <w:tcPr>
            <w:tcW w:w="960" w:type="dxa"/>
            <w:noWrap w:val="0"/>
            <w:vAlign w:val="center"/>
          </w:tcPr>
          <w:p w14:paraId="106B4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210.83</w:t>
            </w:r>
          </w:p>
        </w:tc>
        <w:tc>
          <w:tcPr>
            <w:tcW w:w="960" w:type="dxa"/>
            <w:noWrap w:val="0"/>
            <w:vAlign w:val="center"/>
          </w:tcPr>
          <w:p w14:paraId="17EDD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1EC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9C0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AE5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EED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AC20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w:t>
            </w:r>
          </w:p>
        </w:tc>
        <w:tc>
          <w:tcPr>
            <w:tcW w:w="2340" w:type="dxa"/>
            <w:noWrap w:val="0"/>
            <w:vAlign w:val="center"/>
          </w:tcPr>
          <w:p w14:paraId="6E561B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污染防治</w:t>
            </w:r>
          </w:p>
        </w:tc>
        <w:tc>
          <w:tcPr>
            <w:tcW w:w="960" w:type="dxa"/>
            <w:noWrap w:val="0"/>
            <w:vAlign w:val="center"/>
          </w:tcPr>
          <w:p w14:paraId="65ED5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79.28</w:t>
            </w:r>
          </w:p>
        </w:tc>
        <w:tc>
          <w:tcPr>
            <w:tcW w:w="960" w:type="dxa"/>
            <w:noWrap w:val="0"/>
            <w:vAlign w:val="center"/>
          </w:tcPr>
          <w:p w14:paraId="1ECE1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706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79.28</w:t>
            </w:r>
          </w:p>
        </w:tc>
        <w:tc>
          <w:tcPr>
            <w:tcW w:w="960" w:type="dxa"/>
            <w:noWrap w:val="0"/>
            <w:vAlign w:val="center"/>
          </w:tcPr>
          <w:p w14:paraId="35B5B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6ED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C95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B39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9E3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2110301</w:t>
            </w:r>
          </w:p>
        </w:tc>
        <w:tc>
          <w:tcPr>
            <w:tcW w:w="2340" w:type="dxa"/>
            <w:noWrap w:val="0"/>
            <w:vAlign w:val="center"/>
          </w:tcPr>
          <w:p w14:paraId="58815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大气</w:t>
            </w:r>
          </w:p>
        </w:tc>
        <w:tc>
          <w:tcPr>
            <w:tcW w:w="960" w:type="dxa"/>
            <w:noWrap w:val="0"/>
            <w:vAlign w:val="center"/>
          </w:tcPr>
          <w:p w14:paraId="29580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79.28</w:t>
            </w:r>
          </w:p>
        </w:tc>
        <w:tc>
          <w:tcPr>
            <w:tcW w:w="960" w:type="dxa"/>
            <w:noWrap w:val="0"/>
            <w:vAlign w:val="center"/>
          </w:tcPr>
          <w:p w14:paraId="19FDB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7BE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79.28</w:t>
            </w:r>
          </w:p>
        </w:tc>
        <w:tc>
          <w:tcPr>
            <w:tcW w:w="960" w:type="dxa"/>
            <w:noWrap w:val="0"/>
            <w:vAlign w:val="center"/>
          </w:tcPr>
          <w:p w14:paraId="5F671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8CB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09F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C92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D00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3C560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5258C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1,800.00</w:t>
            </w:r>
          </w:p>
        </w:tc>
        <w:tc>
          <w:tcPr>
            <w:tcW w:w="960" w:type="dxa"/>
            <w:noWrap w:val="0"/>
            <w:vAlign w:val="center"/>
          </w:tcPr>
          <w:p w14:paraId="0F619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618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1,800.00</w:t>
            </w:r>
          </w:p>
        </w:tc>
        <w:tc>
          <w:tcPr>
            <w:tcW w:w="960" w:type="dxa"/>
            <w:noWrap w:val="0"/>
            <w:vAlign w:val="center"/>
          </w:tcPr>
          <w:p w14:paraId="047AE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531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51D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CAA6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559D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21219</w:t>
            </w:r>
          </w:p>
        </w:tc>
        <w:tc>
          <w:tcPr>
            <w:tcW w:w="2340" w:type="dxa"/>
            <w:noWrap w:val="0"/>
            <w:vAlign w:val="center"/>
          </w:tcPr>
          <w:p w14:paraId="3A0A2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国有土地使用权出让收入对应专项债务收入安排的支出</w:t>
            </w:r>
          </w:p>
        </w:tc>
        <w:tc>
          <w:tcPr>
            <w:tcW w:w="960" w:type="dxa"/>
            <w:noWrap w:val="0"/>
            <w:vAlign w:val="center"/>
          </w:tcPr>
          <w:p w14:paraId="58BB6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1,800.00</w:t>
            </w:r>
          </w:p>
        </w:tc>
        <w:tc>
          <w:tcPr>
            <w:tcW w:w="960" w:type="dxa"/>
            <w:noWrap w:val="0"/>
            <w:vAlign w:val="center"/>
          </w:tcPr>
          <w:p w14:paraId="336D5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C1C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1,800.00</w:t>
            </w:r>
          </w:p>
        </w:tc>
        <w:tc>
          <w:tcPr>
            <w:tcW w:w="960" w:type="dxa"/>
            <w:noWrap w:val="0"/>
            <w:vAlign w:val="center"/>
          </w:tcPr>
          <w:p w14:paraId="0052B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AD9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997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B074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20A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2121999</w:t>
            </w:r>
          </w:p>
        </w:tc>
        <w:tc>
          <w:tcPr>
            <w:tcW w:w="2340" w:type="dxa"/>
            <w:noWrap w:val="0"/>
            <w:vAlign w:val="center"/>
          </w:tcPr>
          <w:p w14:paraId="0B505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其他国有土地使用权出让收入对应专项债务收入安排的支出</w:t>
            </w:r>
          </w:p>
        </w:tc>
        <w:tc>
          <w:tcPr>
            <w:tcW w:w="960" w:type="dxa"/>
            <w:noWrap w:val="0"/>
            <w:vAlign w:val="center"/>
          </w:tcPr>
          <w:p w14:paraId="6A2DC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1,800.00</w:t>
            </w:r>
          </w:p>
        </w:tc>
        <w:tc>
          <w:tcPr>
            <w:tcW w:w="960" w:type="dxa"/>
            <w:noWrap w:val="0"/>
            <w:vAlign w:val="center"/>
          </w:tcPr>
          <w:p w14:paraId="4C5A6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2A3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1,800.00</w:t>
            </w:r>
          </w:p>
        </w:tc>
        <w:tc>
          <w:tcPr>
            <w:tcW w:w="960" w:type="dxa"/>
            <w:noWrap w:val="0"/>
            <w:vAlign w:val="center"/>
          </w:tcPr>
          <w:p w14:paraId="23ED1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BB6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4AE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23B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D43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47755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E98E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12.84</w:t>
            </w:r>
          </w:p>
        </w:tc>
        <w:tc>
          <w:tcPr>
            <w:tcW w:w="960" w:type="dxa"/>
            <w:noWrap w:val="0"/>
            <w:vAlign w:val="center"/>
          </w:tcPr>
          <w:p w14:paraId="78909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12.84</w:t>
            </w:r>
          </w:p>
        </w:tc>
        <w:tc>
          <w:tcPr>
            <w:tcW w:w="960" w:type="dxa"/>
            <w:noWrap w:val="0"/>
            <w:vAlign w:val="center"/>
          </w:tcPr>
          <w:p w14:paraId="55112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08F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787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410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4DAC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BA6A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270C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5B23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12.84</w:t>
            </w:r>
          </w:p>
        </w:tc>
        <w:tc>
          <w:tcPr>
            <w:tcW w:w="960" w:type="dxa"/>
            <w:noWrap w:val="0"/>
            <w:vAlign w:val="center"/>
          </w:tcPr>
          <w:p w14:paraId="1B529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12.84</w:t>
            </w:r>
          </w:p>
        </w:tc>
        <w:tc>
          <w:tcPr>
            <w:tcW w:w="960" w:type="dxa"/>
            <w:noWrap w:val="0"/>
            <w:vAlign w:val="center"/>
          </w:tcPr>
          <w:p w14:paraId="382FA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612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0DC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788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F70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BBA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02D5F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1E7D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12.84</w:t>
            </w:r>
          </w:p>
        </w:tc>
        <w:tc>
          <w:tcPr>
            <w:tcW w:w="960" w:type="dxa"/>
            <w:noWrap w:val="0"/>
            <w:vAlign w:val="center"/>
          </w:tcPr>
          <w:p w14:paraId="198C3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12.84</w:t>
            </w:r>
          </w:p>
        </w:tc>
        <w:tc>
          <w:tcPr>
            <w:tcW w:w="960" w:type="dxa"/>
            <w:noWrap w:val="0"/>
            <w:vAlign w:val="center"/>
          </w:tcPr>
          <w:p w14:paraId="6CD20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DC8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969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BE5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4DBC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CD38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6DBD9A6">
      <w:pPr>
        <w:sectPr>
          <w:pgSz w:w="11906" w:h="16838"/>
          <w:pgMar w:top="873" w:right="1440" w:bottom="873" w:left="1440" w:header="720" w:footer="720" w:gutter="0"/>
          <w:pgNumType w:fmt="numberInDash"/>
          <w:cols w:space="720" w:num="1"/>
          <w:docGrid w:type="lines" w:linePitch="312" w:charSpace="0"/>
        </w:sectPr>
      </w:pPr>
    </w:p>
    <w:p w14:paraId="1E4F201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D4D4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93C35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0591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DA5E6A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单位：许昌市环境监控信息中心</w:t>
            </w:r>
          </w:p>
        </w:tc>
        <w:tc>
          <w:tcPr>
            <w:tcW w:w="2000" w:type="dxa"/>
            <w:noWrap w:val="0"/>
            <w:vAlign w:val="center"/>
          </w:tcPr>
          <w:p w14:paraId="731E85C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166684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B276FC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E90CB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3FAA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7784D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3BCA2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F7017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5403E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05475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9132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63D77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BB2CB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737F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9C182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2CCAA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B2BC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39F19E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DCF80E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8DC7AC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B2AAC4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3FF0D8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44E688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1FD4F7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76DD71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BA558DD">
            <w:pPr>
              <w:widowControl w:val="0"/>
              <w:jc w:val="both"/>
              <w:rPr>
                <w:rFonts w:ascii="Calibri" w:hAnsi="Calibri" w:eastAsia="仿宋_GB2312" w:cs="Arial"/>
                <w:kern w:val="2"/>
                <w:sz w:val="32"/>
                <w:szCs w:val="24"/>
                <w:lang w:val="en-US" w:eastAsia="zh-CN" w:bidi="ar-SA"/>
              </w:rPr>
            </w:pPr>
          </w:p>
        </w:tc>
      </w:tr>
      <w:tr w14:paraId="2372F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4920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E991DC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42F41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07EC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CBE9BD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7A977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E6240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F5A3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E8DFA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CDFF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9D7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7F778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B8E8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325.17</w:t>
            </w:r>
          </w:p>
        </w:tc>
        <w:tc>
          <w:tcPr>
            <w:tcW w:w="2800" w:type="dxa"/>
            <w:noWrap w:val="0"/>
            <w:vAlign w:val="center"/>
          </w:tcPr>
          <w:p w14:paraId="4637D1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77FBF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8FF3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942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02F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733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FDA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6E5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3BD5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E328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1,800.00</w:t>
            </w:r>
          </w:p>
        </w:tc>
        <w:tc>
          <w:tcPr>
            <w:tcW w:w="2800" w:type="dxa"/>
            <w:noWrap w:val="0"/>
            <w:vAlign w:val="center"/>
          </w:tcPr>
          <w:p w14:paraId="2A191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C968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D0B5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208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00B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BB7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F9D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F02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5A8A1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551B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AFA6E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D8B3C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989D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D5F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E73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00C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072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CFEA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117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97B90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2F9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4C2E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AE80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542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0F3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AA0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F1C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CC12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88E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3B391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6FD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B39DD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EF62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820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606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C06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331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5094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3B1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A5DEF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616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1BBA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8DAF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D79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78D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18F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D640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77B9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DC0E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61498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E67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EB2D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EB65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6C8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845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F6F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A493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138D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F1A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AE558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753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474EA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7D83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15.01</w:t>
            </w:r>
          </w:p>
        </w:tc>
        <w:tc>
          <w:tcPr>
            <w:tcW w:w="1280" w:type="dxa"/>
            <w:noWrap w:val="0"/>
            <w:vAlign w:val="center"/>
          </w:tcPr>
          <w:p w14:paraId="4FC49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15.01</w:t>
            </w:r>
          </w:p>
        </w:tc>
        <w:tc>
          <w:tcPr>
            <w:tcW w:w="1280" w:type="dxa"/>
            <w:noWrap w:val="0"/>
            <w:vAlign w:val="center"/>
          </w:tcPr>
          <w:p w14:paraId="16A07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261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13BD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F621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2ED8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40294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BB0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32867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0F60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7.21</w:t>
            </w:r>
          </w:p>
        </w:tc>
        <w:tc>
          <w:tcPr>
            <w:tcW w:w="1280" w:type="dxa"/>
            <w:noWrap w:val="0"/>
            <w:vAlign w:val="center"/>
          </w:tcPr>
          <w:p w14:paraId="00B0E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7.21</w:t>
            </w:r>
          </w:p>
        </w:tc>
        <w:tc>
          <w:tcPr>
            <w:tcW w:w="1280" w:type="dxa"/>
            <w:noWrap w:val="0"/>
            <w:vAlign w:val="center"/>
          </w:tcPr>
          <w:p w14:paraId="45230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9AB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644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75FB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D53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A84693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37F8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481F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60C1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290.10</w:t>
            </w:r>
          </w:p>
        </w:tc>
        <w:tc>
          <w:tcPr>
            <w:tcW w:w="1280" w:type="dxa"/>
            <w:noWrap w:val="0"/>
            <w:vAlign w:val="center"/>
          </w:tcPr>
          <w:p w14:paraId="2B36E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290.10</w:t>
            </w:r>
          </w:p>
        </w:tc>
        <w:tc>
          <w:tcPr>
            <w:tcW w:w="1280" w:type="dxa"/>
            <w:noWrap w:val="0"/>
            <w:vAlign w:val="center"/>
          </w:tcPr>
          <w:p w14:paraId="46A55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FAB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91D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6648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C42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4C516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EB5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C24B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3771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1,800.00</w:t>
            </w:r>
          </w:p>
        </w:tc>
        <w:tc>
          <w:tcPr>
            <w:tcW w:w="1280" w:type="dxa"/>
            <w:noWrap w:val="0"/>
            <w:vAlign w:val="center"/>
          </w:tcPr>
          <w:p w14:paraId="3C243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30B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1,800.00</w:t>
            </w:r>
          </w:p>
        </w:tc>
        <w:tc>
          <w:tcPr>
            <w:tcW w:w="1364" w:type="dxa"/>
            <w:noWrap w:val="0"/>
            <w:vAlign w:val="center"/>
          </w:tcPr>
          <w:p w14:paraId="03D14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64B0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B216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7C53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D3C3C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1DB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B51C9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A78D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BBC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D0F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4AF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567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AEC9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D100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4E60F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6E6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74F5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0806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81F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957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A84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7EA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4BE4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C5B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B316C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6DF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17604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F34C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DAB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01A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7CE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198C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8451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6DAA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35E5B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BCA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B50DA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B41C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6B1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6C1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B9B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B255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A8F6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2C8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416AB9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3FF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A81FA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BD10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CC4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D02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88B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6C79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F53E0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79FC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D4893B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A6B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027B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48DD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FBF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370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5D3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B23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C627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40B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E6F74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281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744F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90A1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819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F40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05D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119E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5F9C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F1A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68210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129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F221F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106E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12.84</w:t>
            </w:r>
          </w:p>
        </w:tc>
        <w:tc>
          <w:tcPr>
            <w:tcW w:w="1280" w:type="dxa"/>
            <w:noWrap w:val="0"/>
            <w:vAlign w:val="center"/>
          </w:tcPr>
          <w:p w14:paraId="5CE87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12.84</w:t>
            </w:r>
          </w:p>
        </w:tc>
        <w:tc>
          <w:tcPr>
            <w:tcW w:w="1280" w:type="dxa"/>
            <w:noWrap w:val="0"/>
            <w:vAlign w:val="center"/>
          </w:tcPr>
          <w:p w14:paraId="7D94B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CC4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BC4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BE9A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734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DBE53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E17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1AAB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B4A4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21D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F61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13D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2192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E744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1A6D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73949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948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FB464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E87F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7C9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E47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DED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7EB2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4E78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D6DF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8B1C3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F12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07DB8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3502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63A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D5B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C24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90B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85C5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BF63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F1CE4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048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786E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2ED8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BBD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C9B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FE8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D6C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4D0F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D6E0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4DAC0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AC3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A2C9B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8E6B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B23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8C4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FDC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E0D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9E687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D9D8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4E5C2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E61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9066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67A9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03D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ED1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6D0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C1CF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E378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72A1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44762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15DF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219AD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E291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9F8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546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30C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272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B966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6278E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0409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2,125.17</w:t>
            </w:r>
          </w:p>
        </w:tc>
        <w:tc>
          <w:tcPr>
            <w:tcW w:w="2800" w:type="dxa"/>
            <w:noWrap w:val="0"/>
            <w:vAlign w:val="center"/>
          </w:tcPr>
          <w:p w14:paraId="58D978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00145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426C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2,125.17</w:t>
            </w:r>
          </w:p>
        </w:tc>
        <w:tc>
          <w:tcPr>
            <w:tcW w:w="1280" w:type="dxa"/>
            <w:noWrap w:val="0"/>
            <w:vAlign w:val="center"/>
          </w:tcPr>
          <w:p w14:paraId="14F6A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325.17</w:t>
            </w:r>
          </w:p>
        </w:tc>
        <w:tc>
          <w:tcPr>
            <w:tcW w:w="1280" w:type="dxa"/>
            <w:noWrap w:val="0"/>
            <w:vAlign w:val="center"/>
          </w:tcPr>
          <w:p w14:paraId="35C2E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1,800.00</w:t>
            </w:r>
          </w:p>
        </w:tc>
        <w:tc>
          <w:tcPr>
            <w:tcW w:w="1364" w:type="dxa"/>
            <w:noWrap w:val="0"/>
            <w:vAlign w:val="center"/>
          </w:tcPr>
          <w:p w14:paraId="4A0A6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866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C15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612BE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0C35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A936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4503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AAE6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D87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1CA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2D7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B8D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920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226C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DEB2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B8150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E814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AF73E3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FEC0C4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37E272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2D38478">
            <w:pPr>
              <w:widowControl w:val="0"/>
              <w:jc w:val="both"/>
              <w:rPr>
                <w:rFonts w:ascii="Calibri" w:hAnsi="Calibri" w:eastAsia="仿宋_GB2312" w:cs="Arial"/>
                <w:kern w:val="2"/>
                <w:sz w:val="32"/>
                <w:szCs w:val="24"/>
                <w:lang w:val="en-US" w:eastAsia="zh-CN" w:bidi="ar-SA"/>
              </w:rPr>
            </w:pPr>
          </w:p>
        </w:tc>
      </w:tr>
      <w:tr w14:paraId="0A5D22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54E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79013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A740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86CC8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B70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05B16C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9595F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DCE66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B2F3CBE">
            <w:pPr>
              <w:widowControl w:val="0"/>
              <w:jc w:val="both"/>
              <w:rPr>
                <w:rFonts w:ascii="Calibri" w:hAnsi="Calibri" w:eastAsia="仿宋_GB2312" w:cs="Arial"/>
                <w:kern w:val="2"/>
                <w:sz w:val="32"/>
                <w:szCs w:val="24"/>
                <w:lang w:val="en-US" w:eastAsia="zh-CN" w:bidi="ar-SA"/>
              </w:rPr>
            </w:pPr>
          </w:p>
        </w:tc>
      </w:tr>
      <w:tr w14:paraId="3E7A0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583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B5B72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FB3E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B4742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9B1A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223416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779D4D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361E4B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7FC087F">
            <w:pPr>
              <w:widowControl w:val="0"/>
              <w:jc w:val="both"/>
              <w:rPr>
                <w:rFonts w:ascii="Calibri" w:hAnsi="Calibri" w:eastAsia="仿宋_GB2312" w:cs="Arial"/>
                <w:kern w:val="2"/>
                <w:sz w:val="32"/>
                <w:szCs w:val="24"/>
                <w:lang w:val="en-US" w:eastAsia="zh-CN" w:bidi="ar-SA"/>
              </w:rPr>
            </w:pPr>
          </w:p>
        </w:tc>
      </w:tr>
      <w:tr w14:paraId="548D9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32C4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754C8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AE40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2,125.17</w:t>
            </w:r>
          </w:p>
        </w:tc>
        <w:tc>
          <w:tcPr>
            <w:tcW w:w="2800" w:type="dxa"/>
            <w:noWrap w:val="0"/>
            <w:vAlign w:val="center"/>
          </w:tcPr>
          <w:p w14:paraId="596BB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C0D5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5F86F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2,125.17</w:t>
            </w:r>
          </w:p>
        </w:tc>
        <w:tc>
          <w:tcPr>
            <w:tcW w:w="1280" w:type="dxa"/>
            <w:noWrap w:val="0"/>
            <w:vAlign w:val="center"/>
          </w:tcPr>
          <w:p w14:paraId="12C8E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325.17</w:t>
            </w:r>
          </w:p>
        </w:tc>
        <w:tc>
          <w:tcPr>
            <w:tcW w:w="1280" w:type="dxa"/>
            <w:noWrap w:val="0"/>
            <w:vAlign w:val="center"/>
          </w:tcPr>
          <w:p w14:paraId="1434D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1,800.00</w:t>
            </w:r>
          </w:p>
        </w:tc>
        <w:tc>
          <w:tcPr>
            <w:tcW w:w="1364" w:type="dxa"/>
            <w:noWrap w:val="0"/>
            <w:vAlign w:val="center"/>
          </w:tcPr>
          <w:p w14:paraId="3D240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7C2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92AB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591DC84">
            <w:pPr>
              <w:widowControl w:val="0"/>
              <w:jc w:val="both"/>
              <w:rPr>
                <w:rFonts w:ascii="Calibri" w:hAnsi="Calibri" w:eastAsia="仿宋_GB2312" w:cs="Arial"/>
                <w:kern w:val="2"/>
                <w:sz w:val="32"/>
                <w:szCs w:val="24"/>
                <w:lang w:val="en-US" w:eastAsia="zh-CN" w:bidi="ar-SA"/>
              </w:rPr>
            </w:pPr>
          </w:p>
        </w:tc>
      </w:tr>
    </w:tbl>
    <w:p w14:paraId="731E6E7A">
      <w:pPr>
        <w:sectPr>
          <w:pgSz w:w="16838" w:h="11906" w:orient="landscape"/>
          <w:pgMar w:top="669" w:right="2007" w:bottom="669" w:left="2007" w:header="720" w:footer="720" w:gutter="0"/>
          <w:pgNumType w:fmt="numberInDash"/>
          <w:cols w:space="720" w:num="1"/>
          <w:docGrid w:type="lines" w:linePitch="312" w:charSpace="0"/>
        </w:sectPr>
      </w:pPr>
    </w:p>
    <w:p w14:paraId="52301A9B">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A148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D12B5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9F55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E644E8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单位：许昌市环境监控信息中心</w:t>
            </w:r>
          </w:p>
        </w:tc>
        <w:tc>
          <w:tcPr>
            <w:tcW w:w="2000" w:type="dxa"/>
            <w:noWrap w:val="0"/>
            <w:vAlign w:val="center"/>
          </w:tcPr>
          <w:p w14:paraId="649F6DE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EA93EE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AB65BB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5635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0086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2620A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DE81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097C1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E287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779AE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A5D10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DD5CC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2C603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DAAA73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74F733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FB569D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0ED1B1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91A29A7">
            <w:pPr>
              <w:widowControl w:val="0"/>
              <w:jc w:val="both"/>
              <w:rPr>
                <w:rFonts w:ascii="Calibri" w:hAnsi="Calibri" w:eastAsia="仿宋_GB2312" w:cs="Arial"/>
                <w:kern w:val="2"/>
                <w:sz w:val="32"/>
                <w:szCs w:val="24"/>
                <w:lang w:val="en-US" w:eastAsia="zh-CN" w:bidi="ar-SA"/>
              </w:rPr>
            </w:pPr>
          </w:p>
        </w:tc>
      </w:tr>
      <w:tr w14:paraId="42D75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8E1179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5992C8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C54728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56D254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6BF216D">
            <w:pPr>
              <w:widowControl w:val="0"/>
              <w:jc w:val="both"/>
              <w:rPr>
                <w:rFonts w:ascii="Calibri" w:hAnsi="Calibri" w:eastAsia="仿宋_GB2312" w:cs="Arial"/>
                <w:kern w:val="2"/>
                <w:sz w:val="32"/>
                <w:szCs w:val="24"/>
                <w:lang w:val="en-US" w:eastAsia="zh-CN" w:bidi="ar-SA"/>
              </w:rPr>
            </w:pPr>
          </w:p>
        </w:tc>
      </w:tr>
      <w:tr w14:paraId="1F93A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1080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8670B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3C64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A04C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99DC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79304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E3BE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325.17</w:t>
            </w:r>
          </w:p>
        </w:tc>
        <w:tc>
          <w:tcPr>
            <w:tcW w:w="1400" w:type="dxa"/>
            <w:noWrap w:val="0"/>
            <w:vAlign w:val="center"/>
          </w:tcPr>
          <w:p w14:paraId="2431D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245.89</w:t>
            </w:r>
          </w:p>
        </w:tc>
        <w:tc>
          <w:tcPr>
            <w:tcW w:w="1386" w:type="dxa"/>
            <w:noWrap w:val="0"/>
            <w:vAlign w:val="center"/>
          </w:tcPr>
          <w:p w14:paraId="25414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79.28</w:t>
            </w:r>
          </w:p>
        </w:tc>
      </w:tr>
      <w:tr w14:paraId="7745C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E37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9651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B6CB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15.01</w:t>
            </w:r>
          </w:p>
        </w:tc>
        <w:tc>
          <w:tcPr>
            <w:tcW w:w="1400" w:type="dxa"/>
            <w:noWrap w:val="0"/>
            <w:vAlign w:val="center"/>
          </w:tcPr>
          <w:p w14:paraId="77581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15.01</w:t>
            </w:r>
          </w:p>
        </w:tc>
        <w:tc>
          <w:tcPr>
            <w:tcW w:w="1386" w:type="dxa"/>
            <w:noWrap w:val="0"/>
            <w:vAlign w:val="center"/>
          </w:tcPr>
          <w:p w14:paraId="59818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A979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120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A0C4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27F0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15.01</w:t>
            </w:r>
          </w:p>
        </w:tc>
        <w:tc>
          <w:tcPr>
            <w:tcW w:w="1400" w:type="dxa"/>
            <w:noWrap w:val="0"/>
            <w:vAlign w:val="center"/>
          </w:tcPr>
          <w:p w14:paraId="4B72B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15.01</w:t>
            </w:r>
          </w:p>
        </w:tc>
        <w:tc>
          <w:tcPr>
            <w:tcW w:w="1386" w:type="dxa"/>
            <w:noWrap w:val="0"/>
            <w:vAlign w:val="center"/>
          </w:tcPr>
          <w:p w14:paraId="0832A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3D3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B69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49E95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BF87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15.01</w:t>
            </w:r>
          </w:p>
        </w:tc>
        <w:tc>
          <w:tcPr>
            <w:tcW w:w="1400" w:type="dxa"/>
            <w:noWrap w:val="0"/>
            <w:vAlign w:val="center"/>
          </w:tcPr>
          <w:p w14:paraId="75CE2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15.01</w:t>
            </w:r>
          </w:p>
        </w:tc>
        <w:tc>
          <w:tcPr>
            <w:tcW w:w="1386" w:type="dxa"/>
            <w:noWrap w:val="0"/>
            <w:vAlign w:val="center"/>
          </w:tcPr>
          <w:p w14:paraId="56810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C178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7B8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DB4C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0B7C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7.21</w:t>
            </w:r>
          </w:p>
        </w:tc>
        <w:tc>
          <w:tcPr>
            <w:tcW w:w="1400" w:type="dxa"/>
            <w:noWrap w:val="0"/>
            <w:vAlign w:val="center"/>
          </w:tcPr>
          <w:p w14:paraId="36719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7.21</w:t>
            </w:r>
          </w:p>
        </w:tc>
        <w:tc>
          <w:tcPr>
            <w:tcW w:w="1386" w:type="dxa"/>
            <w:noWrap w:val="0"/>
            <w:vAlign w:val="center"/>
          </w:tcPr>
          <w:p w14:paraId="100A6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1591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239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75020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8B95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7.21</w:t>
            </w:r>
          </w:p>
        </w:tc>
        <w:tc>
          <w:tcPr>
            <w:tcW w:w="1400" w:type="dxa"/>
            <w:noWrap w:val="0"/>
            <w:vAlign w:val="center"/>
          </w:tcPr>
          <w:p w14:paraId="46560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7.21</w:t>
            </w:r>
          </w:p>
        </w:tc>
        <w:tc>
          <w:tcPr>
            <w:tcW w:w="1386" w:type="dxa"/>
            <w:noWrap w:val="0"/>
            <w:vAlign w:val="center"/>
          </w:tcPr>
          <w:p w14:paraId="72ED4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120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EF4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494BE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941E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7.21</w:t>
            </w:r>
          </w:p>
        </w:tc>
        <w:tc>
          <w:tcPr>
            <w:tcW w:w="1400" w:type="dxa"/>
            <w:noWrap w:val="0"/>
            <w:vAlign w:val="center"/>
          </w:tcPr>
          <w:p w14:paraId="317C1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7.21</w:t>
            </w:r>
          </w:p>
        </w:tc>
        <w:tc>
          <w:tcPr>
            <w:tcW w:w="1386" w:type="dxa"/>
            <w:noWrap w:val="0"/>
            <w:vAlign w:val="center"/>
          </w:tcPr>
          <w:p w14:paraId="4C55F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CF1B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9A7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6CC41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280F8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290.10</w:t>
            </w:r>
          </w:p>
        </w:tc>
        <w:tc>
          <w:tcPr>
            <w:tcW w:w="1400" w:type="dxa"/>
            <w:noWrap w:val="0"/>
            <w:vAlign w:val="center"/>
          </w:tcPr>
          <w:p w14:paraId="26E5E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210.83</w:t>
            </w:r>
          </w:p>
        </w:tc>
        <w:tc>
          <w:tcPr>
            <w:tcW w:w="1386" w:type="dxa"/>
            <w:noWrap w:val="0"/>
            <w:vAlign w:val="center"/>
          </w:tcPr>
          <w:p w14:paraId="199C7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79.28</w:t>
            </w:r>
          </w:p>
        </w:tc>
      </w:tr>
      <w:tr w14:paraId="0F04E0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CAE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w:t>
            </w:r>
          </w:p>
        </w:tc>
        <w:tc>
          <w:tcPr>
            <w:tcW w:w="3040" w:type="dxa"/>
            <w:noWrap w:val="0"/>
            <w:vAlign w:val="center"/>
          </w:tcPr>
          <w:p w14:paraId="7F4E3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环境保护管理事务</w:t>
            </w:r>
          </w:p>
        </w:tc>
        <w:tc>
          <w:tcPr>
            <w:tcW w:w="1400" w:type="dxa"/>
            <w:noWrap w:val="0"/>
            <w:vAlign w:val="center"/>
          </w:tcPr>
          <w:p w14:paraId="28CA9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210.83</w:t>
            </w:r>
          </w:p>
        </w:tc>
        <w:tc>
          <w:tcPr>
            <w:tcW w:w="1400" w:type="dxa"/>
            <w:noWrap w:val="0"/>
            <w:vAlign w:val="center"/>
          </w:tcPr>
          <w:p w14:paraId="6AB41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210.83</w:t>
            </w:r>
          </w:p>
        </w:tc>
        <w:tc>
          <w:tcPr>
            <w:tcW w:w="1386" w:type="dxa"/>
            <w:noWrap w:val="0"/>
            <w:vAlign w:val="center"/>
          </w:tcPr>
          <w:p w14:paraId="6670A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E6B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920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2110199</w:t>
            </w:r>
          </w:p>
        </w:tc>
        <w:tc>
          <w:tcPr>
            <w:tcW w:w="3040" w:type="dxa"/>
            <w:noWrap w:val="0"/>
            <w:vAlign w:val="center"/>
          </w:tcPr>
          <w:p w14:paraId="3DD89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其他环境保护管理事务支出</w:t>
            </w:r>
          </w:p>
        </w:tc>
        <w:tc>
          <w:tcPr>
            <w:tcW w:w="1400" w:type="dxa"/>
            <w:noWrap w:val="0"/>
            <w:vAlign w:val="center"/>
          </w:tcPr>
          <w:p w14:paraId="3A324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210.83</w:t>
            </w:r>
          </w:p>
        </w:tc>
        <w:tc>
          <w:tcPr>
            <w:tcW w:w="1400" w:type="dxa"/>
            <w:noWrap w:val="0"/>
            <w:vAlign w:val="center"/>
          </w:tcPr>
          <w:p w14:paraId="2D02D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210.83</w:t>
            </w:r>
          </w:p>
        </w:tc>
        <w:tc>
          <w:tcPr>
            <w:tcW w:w="1386" w:type="dxa"/>
            <w:noWrap w:val="0"/>
            <w:vAlign w:val="center"/>
          </w:tcPr>
          <w:p w14:paraId="36E25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7208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8CF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2F5A5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7F825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79.28</w:t>
            </w:r>
          </w:p>
        </w:tc>
        <w:tc>
          <w:tcPr>
            <w:tcW w:w="1400" w:type="dxa"/>
            <w:noWrap w:val="0"/>
            <w:vAlign w:val="center"/>
          </w:tcPr>
          <w:p w14:paraId="151DB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D8B7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79.28</w:t>
            </w:r>
          </w:p>
        </w:tc>
      </w:tr>
      <w:tr w14:paraId="49AC39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404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2110301</w:t>
            </w:r>
          </w:p>
        </w:tc>
        <w:tc>
          <w:tcPr>
            <w:tcW w:w="3040" w:type="dxa"/>
            <w:noWrap w:val="0"/>
            <w:vAlign w:val="center"/>
          </w:tcPr>
          <w:p w14:paraId="1AD7A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大气</w:t>
            </w:r>
          </w:p>
        </w:tc>
        <w:tc>
          <w:tcPr>
            <w:tcW w:w="1400" w:type="dxa"/>
            <w:noWrap w:val="0"/>
            <w:vAlign w:val="center"/>
          </w:tcPr>
          <w:p w14:paraId="485A4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79.28</w:t>
            </w:r>
          </w:p>
        </w:tc>
        <w:tc>
          <w:tcPr>
            <w:tcW w:w="1400" w:type="dxa"/>
            <w:noWrap w:val="0"/>
            <w:vAlign w:val="center"/>
          </w:tcPr>
          <w:p w14:paraId="06D0B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89F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79.28</w:t>
            </w:r>
          </w:p>
        </w:tc>
      </w:tr>
      <w:tr w14:paraId="2EAB1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9F9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BB81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7A02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12.84</w:t>
            </w:r>
          </w:p>
        </w:tc>
        <w:tc>
          <w:tcPr>
            <w:tcW w:w="1400" w:type="dxa"/>
            <w:noWrap w:val="0"/>
            <w:vAlign w:val="center"/>
          </w:tcPr>
          <w:p w14:paraId="607FB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12.84</w:t>
            </w:r>
          </w:p>
        </w:tc>
        <w:tc>
          <w:tcPr>
            <w:tcW w:w="1386" w:type="dxa"/>
            <w:noWrap w:val="0"/>
            <w:vAlign w:val="center"/>
          </w:tcPr>
          <w:p w14:paraId="79FEC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3F6E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D262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06FD3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D780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12.84</w:t>
            </w:r>
          </w:p>
        </w:tc>
        <w:tc>
          <w:tcPr>
            <w:tcW w:w="1400" w:type="dxa"/>
            <w:noWrap w:val="0"/>
            <w:vAlign w:val="center"/>
          </w:tcPr>
          <w:p w14:paraId="3FE94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12.84</w:t>
            </w:r>
          </w:p>
        </w:tc>
        <w:tc>
          <w:tcPr>
            <w:tcW w:w="1386" w:type="dxa"/>
            <w:noWrap w:val="0"/>
            <w:vAlign w:val="center"/>
          </w:tcPr>
          <w:p w14:paraId="2D39E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07D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0A0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A30B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FE93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12.84</w:t>
            </w:r>
          </w:p>
        </w:tc>
        <w:tc>
          <w:tcPr>
            <w:tcW w:w="1400" w:type="dxa"/>
            <w:noWrap w:val="0"/>
            <w:vAlign w:val="center"/>
          </w:tcPr>
          <w:p w14:paraId="4BD94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12.84</w:t>
            </w:r>
          </w:p>
        </w:tc>
        <w:tc>
          <w:tcPr>
            <w:tcW w:w="1386" w:type="dxa"/>
            <w:noWrap w:val="0"/>
            <w:vAlign w:val="center"/>
          </w:tcPr>
          <w:p w14:paraId="5938F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729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E408F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2E8C7BE">
      <w:pPr>
        <w:sectPr>
          <w:pgSz w:w="11906" w:h="16838"/>
          <w:pgMar w:top="873" w:right="1440" w:bottom="873" w:left="1440" w:header="720" w:footer="720" w:gutter="0"/>
          <w:pgNumType w:fmt="numberInDash"/>
          <w:cols w:space="720" w:num="1"/>
          <w:docGrid w:type="lines" w:linePitch="312" w:charSpace="0"/>
        </w:sectPr>
      </w:pPr>
    </w:p>
    <w:p w14:paraId="6B43D2E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38F2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3F2BA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9C08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E59712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单位：许昌市环境监控信息中心</w:t>
            </w:r>
          </w:p>
        </w:tc>
        <w:tc>
          <w:tcPr>
            <w:tcW w:w="2000" w:type="dxa"/>
            <w:noWrap w:val="0"/>
            <w:vAlign w:val="center"/>
          </w:tcPr>
          <w:p w14:paraId="3B00249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5ACF1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55405C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32683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9238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84CC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0C891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8A6BE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CD071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8A04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8FB1C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F628E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65201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629C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3E2DC6A">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D13FA8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05A428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2DE7E3A">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79392382">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60B355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CD8ED12">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016A26D7">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E69578E">
            <w:pPr>
              <w:widowControl w:val="0"/>
              <w:jc w:val="both"/>
              <w:rPr>
                <w:rFonts w:ascii="Calibri" w:hAnsi="Calibri" w:eastAsia="仿宋_GB2312" w:cs="Arial"/>
                <w:kern w:val="2"/>
                <w:sz w:val="32"/>
                <w:szCs w:val="24"/>
                <w:lang w:val="en-US" w:eastAsia="zh-CN" w:bidi="ar-SA"/>
              </w:rPr>
            </w:pPr>
          </w:p>
        </w:tc>
      </w:tr>
      <w:tr w14:paraId="5490F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DC8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9572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A79B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234.17</w:t>
            </w:r>
          </w:p>
        </w:tc>
        <w:tc>
          <w:tcPr>
            <w:tcW w:w="740" w:type="dxa"/>
            <w:noWrap w:val="0"/>
            <w:vAlign w:val="center"/>
          </w:tcPr>
          <w:p w14:paraId="3835B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7D7A0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37E0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11.72</w:t>
            </w:r>
          </w:p>
        </w:tc>
        <w:tc>
          <w:tcPr>
            <w:tcW w:w="740" w:type="dxa"/>
            <w:noWrap w:val="0"/>
            <w:vAlign w:val="center"/>
          </w:tcPr>
          <w:p w14:paraId="28E71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014D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CFF1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C177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3AB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1341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95B4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74.60</w:t>
            </w:r>
          </w:p>
        </w:tc>
        <w:tc>
          <w:tcPr>
            <w:tcW w:w="740" w:type="dxa"/>
            <w:noWrap w:val="0"/>
            <w:vAlign w:val="center"/>
          </w:tcPr>
          <w:p w14:paraId="6A43F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AFAA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89EC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2.03</w:t>
            </w:r>
          </w:p>
        </w:tc>
        <w:tc>
          <w:tcPr>
            <w:tcW w:w="740" w:type="dxa"/>
            <w:noWrap w:val="0"/>
            <w:vAlign w:val="center"/>
          </w:tcPr>
          <w:p w14:paraId="2CAB9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5F49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0943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C65B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51B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05D65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9499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41.26</w:t>
            </w:r>
          </w:p>
        </w:tc>
        <w:tc>
          <w:tcPr>
            <w:tcW w:w="740" w:type="dxa"/>
            <w:noWrap w:val="0"/>
            <w:vAlign w:val="center"/>
          </w:tcPr>
          <w:p w14:paraId="7859D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98E3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4D61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C60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11CC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5FE4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833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28DC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DC83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4CBC1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50.81</w:t>
            </w:r>
          </w:p>
        </w:tc>
        <w:tc>
          <w:tcPr>
            <w:tcW w:w="740" w:type="dxa"/>
            <w:noWrap w:val="0"/>
            <w:vAlign w:val="center"/>
          </w:tcPr>
          <w:p w14:paraId="5B6BA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5ADF0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8A35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8DF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C36D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8ECD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818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DBD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192FB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F524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DCD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297AD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73F2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46D0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52B1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233CD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C54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7C0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447D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943C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31.51</w:t>
            </w:r>
          </w:p>
        </w:tc>
        <w:tc>
          <w:tcPr>
            <w:tcW w:w="740" w:type="dxa"/>
            <w:noWrap w:val="0"/>
            <w:vAlign w:val="center"/>
          </w:tcPr>
          <w:p w14:paraId="4B46D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5B6C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BC60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054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1FE40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B279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2860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E9EE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C3004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2F21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15.01</w:t>
            </w:r>
          </w:p>
        </w:tc>
        <w:tc>
          <w:tcPr>
            <w:tcW w:w="740" w:type="dxa"/>
            <w:noWrap w:val="0"/>
            <w:vAlign w:val="center"/>
          </w:tcPr>
          <w:p w14:paraId="29EC92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8D43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537F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740" w:type="dxa"/>
            <w:noWrap w:val="0"/>
            <w:vAlign w:val="center"/>
          </w:tcPr>
          <w:p w14:paraId="49F63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E4609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40F6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3BC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2AF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D870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27A1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43A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691E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9DE1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B2AF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4E12D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0684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753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635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C578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58F00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7.21</w:t>
            </w:r>
          </w:p>
        </w:tc>
        <w:tc>
          <w:tcPr>
            <w:tcW w:w="740" w:type="dxa"/>
            <w:noWrap w:val="0"/>
            <w:vAlign w:val="center"/>
          </w:tcPr>
          <w:p w14:paraId="219C7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60A8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6C5C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EA8B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6D64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399A9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11D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3D7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B548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8EFD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39B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114D3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9885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0.72</w:t>
            </w:r>
          </w:p>
        </w:tc>
        <w:tc>
          <w:tcPr>
            <w:tcW w:w="740" w:type="dxa"/>
            <w:noWrap w:val="0"/>
            <w:vAlign w:val="center"/>
          </w:tcPr>
          <w:p w14:paraId="3B1C7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6FAE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1DEA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078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C24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FAB7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887C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0.92</w:t>
            </w:r>
          </w:p>
        </w:tc>
        <w:tc>
          <w:tcPr>
            <w:tcW w:w="740" w:type="dxa"/>
            <w:noWrap w:val="0"/>
            <w:vAlign w:val="center"/>
          </w:tcPr>
          <w:p w14:paraId="34D60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6FA50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C1D5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97B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0318C1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C75F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9A4C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780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6908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5DFD5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12.84</w:t>
            </w:r>
          </w:p>
        </w:tc>
        <w:tc>
          <w:tcPr>
            <w:tcW w:w="740" w:type="dxa"/>
            <w:noWrap w:val="0"/>
            <w:vAlign w:val="center"/>
          </w:tcPr>
          <w:p w14:paraId="4DFC5D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71CA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FFB1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740" w:type="dxa"/>
            <w:noWrap w:val="0"/>
            <w:vAlign w:val="center"/>
          </w:tcPr>
          <w:p w14:paraId="5A39E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C46A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5F75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6D2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E33E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35788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7CB39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8B17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4B5A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A149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DB8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4240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8C2E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06A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139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399F3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703A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BCEA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2A0A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AB19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8045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5D99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67D1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92E1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F90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541F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739F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B55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9722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A157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36D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72AD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80CE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A06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F45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D867E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0156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020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33A8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26C6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962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DF2A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7F20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0F5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C54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AA69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B051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84D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37F8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5B38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E10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2DAF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AF3F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E9A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26BA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C8BC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579F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F76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290B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B383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2A1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53413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536EE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B02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F099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248B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7AC3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613F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50E0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04CE8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F24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B343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0D1B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BFD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8FA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6F14A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309C9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706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4274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134A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4.17</w:t>
            </w:r>
          </w:p>
        </w:tc>
        <w:tc>
          <w:tcPr>
            <w:tcW w:w="740" w:type="dxa"/>
            <w:noWrap w:val="0"/>
            <w:vAlign w:val="center"/>
          </w:tcPr>
          <w:p w14:paraId="49FC7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A936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2FC2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7C9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314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0C9A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4754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C65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7DF1DC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AB3E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0.80</w:t>
            </w:r>
          </w:p>
        </w:tc>
        <w:tc>
          <w:tcPr>
            <w:tcW w:w="740" w:type="dxa"/>
            <w:noWrap w:val="0"/>
            <w:vAlign w:val="center"/>
          </w:tcPr>
          <w:p w14:paraId="6A00F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18F5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BBFE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5D2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84EE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C1E8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4D91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4FB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49E5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28AE9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w:t>
            </w:r>
          </w:p>
        </w:tc>
        <w:tc>
          <w:tcPr>
            <w:tcW w:w="740" w:type="dxa"/>
            <w:noWrap w:val="0"/>
            <w:vAlign w:val="center"/>
          </w:tcPr>
          <w:p w14:paraId="3DFDE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C460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5A46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50B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1E6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94BA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3E013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6D6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9065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B5F1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w:t>
            </w:r>
          </w:p>
        </w:tc>
        <w:tc>
          <w:tcPr>
            <w:tcW w:w="740" w:type="dxa"/>
            <w:noWrap w:val="0"/>
            <w:vAlign w:val="center"/>
          </w:tcPr>
          <w:p w14:paraId="764CA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AE61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B7D1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7AE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7F3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88EC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0AE3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1D0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782E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1288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0.87</w:t>
            </w:r>
          </w:p>
        </w:tc>
        <w:tc>
          <w:tcPr>
            <w:tcW w:w="740" w:type="dxa"/>
            <w:noWrap w:val="0"/>
            <w:vAlign w:val="center"/>
          </w:tcPr>
          <w:p w14:paraId="1B771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CC3F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CD4F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F49D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752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5E23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A6AA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B7A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7DF0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5469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018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C10D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5C950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BA3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2CB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196F0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E035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256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A108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7F40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8AD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D8DF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5ABC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53A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9107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1881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5F3D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5EB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4EF73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365E5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0.27</w:t>
            </w:r>
          </w:p>
        </w:tc>
        <w:tc>
          <w:tcPr>
            <w:tcW w:w="740" w:type="dxa"/>
            <w:noWrap w:val="0"/>
            <w:vAlign w:val="center"/>
          </w:tcPr>
          <w:p w14:paraId="684A904A">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FF2E1CA">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4A99E927">
            <w:pPr>
              <w:widowControl w:val="0"/>
              <w:jc w:val="both"/>
              <w:rPr>
                <w:rFonts w:ascii="Calibri" w:hAnsi="Calibri" w:eastAsia="仿宋_GB2312" w:cs="Arial"/>
                <w:kern w:val="2"/>
                <w:sz w:val="32"/>
                <w:szCs w:val="24"/>
                <w:lang w:val="en-US" w:eastAsia="zh-CN" w:bidi="ar-SA"/>
              </w:rPr>
            </w:pPr>
          </w:p>
        </w:tc>
      </w:tr>
      <w:tr w14:paraId="433B4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F54C3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E352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234.17</w:t>
            </w:r>
          </w:p>
        </w:tc>
        <w:tc>
          <w:tcPr>
            <w:tcW w:w="7440" w:type="dxa"/>
            <w:gridSpan w:val="5"/>
            <w:noWrap w:val="0"/>
            <w:vAlign w:val="center"/>
          </w:tcPr>
          <w:p w14:paraId="0D981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29FB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11.72</w:t>
            </w:r>
          </w:p>
        </w:tc>
      </w:tr>
      <w:tr w14:paraId="06567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180B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2E0C997">
      <w:pPr>
        <w:sectPr>
          <w:pgSz w:w="16838" w:h="11906" w:orient="landscape"/>
          <w:pgMar w:top="669" w:right="2007" w:bottom="669" w:left="2007" w:header="720" w:footer="720" w:gutter="0"/>
          <w:pgNumType w:fmt="numberInDash"/>
          <w:cols w:space="720" w:num="1"/>
          <w:docGrid w:type="lines" w:linePitch="312" w:charSpace="0"/>
        </w:sectPr>
      </w:pPr>
    </w:p>
    <w:p w14:paraId="378437A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B29D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0CFCC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84D0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B9B4C9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单位：许昌市环境监控信息中心</w:t>
            </w:r>
          </w:p>
        </w:tc>
        <w:tc>
          <w:tcPr>
            <w:tcW w:w="2000" w:type="dxa"/>
            <w:noWrap w:val="0"/>
            <w:vAlign w:val="center"/>
          </w:tcPr>
          <w:p w14:paraId="5A31374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1FE914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A19C72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CD67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C1629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FD17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0AD7C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7F71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2FEA7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90B1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23135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40220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EDDACF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E8033C5">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1108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6B32C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0481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76F9993">
            <w:pPr>
              <w:widowControl w:val="0"/>
              <w:jc w:val="both"/>
              <w:rPr>
                <w:rFonts w:ascii="Calibri" w:hAnsi="Calibri" w:eastAsia="仿宋_GB2312" w:cs="Arial"/>
                <w:kern w:val="2"/>
                <w:sz w:val="32"/>
                <w:szCs w:val="24"/>
                <w:lang w:val="en-US" w:eastAsia="zh-CN" w:bidi="ar-SA"/>
              </w:rPr>
            </w:pPr>
          </w:p>
        </w:tc>
      </w:tr>
      <w:tr w14:paraId="696143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2E850B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D57920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72D48F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3F9E81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EC00D2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54E0BF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726063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BBC026E">
            <w:pPr>
              <w:widowControl w:val="0"/>
              <w:jc w:val="both"/>
              <w:rPr>
                <w:rFonts w:ascii="Calibri" w:hAnsi="Calibri" w:eastAsia="仿宋_GB2312" w:cs="Arial"/>
                <w:kern w:val="2"/>
                <w:sz w:val="32"/>
                <w:szCs w:val="24"/>
                <w:lang w:val="en-US" w:eastAsia="zh-CN" w:bidi="ar-SA"/>
              </w:rPr>
            </w:pPr>
          </w:p>
        </w:tc>
      </w:tr>
      <w:tr w14:paraId="5927F6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1F760F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3BF20F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88862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F17007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0FFA83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E886E8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DF6A06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C3A9273">
            <w:pPr>
              <w:widowControl w:val="0"/>
              <w:jc w:val="both"/>
              <w:rPr>
                <w:rFonts w:ascii="Calibri" w:hAnsi="Calibri" w:eastAsia="仿宋_GB2312" w:cs="Arial"/>
                <w:kern w:val="2"/>
                <w:sz w:val="32"/>
                <w:szCs w:val="24"/>
                <w:lang w:val="en-US" w:eastAsia="zh-CN" w:bidi="ar-SA"/>
              </w:rPr>
            </w:pPr>
          </w:p>
        </w:tc>
      </w:tr>
      <w:tr w14:paraId="4A4F45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F4753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F5E30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80AD2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F31C3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70D6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7EFBE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E941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4169A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D87E8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FA5B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3A1E8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1,800.00</w:t>
            </w:r>
          </w:p>
        </w:tc>
        <w:tc>
          <w:tcPr>
            <w:tcW w:w="1520" w:type="dxa"/>
            <w:noWrap w:val="0"/>
            <w:vAlign w:val="center"/>
          </w:tcPr>
          <w:p w14:paraId="0C678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1,800.00</w:t>
            </w:r>
          </w:p>
        </w:tc>
        <w:tc>
          <w:tcPr>
            <w:tcW w:w="1520" w:type="dxa"/>
            <w:noWrap w:val="0"/>
            <w:vAlign w:val="center"/>
          </w:tcPr>
          <w:p w14:paraId="36E52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1A117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1,800.00</w:t>
            </w:r>
          </w:p>
        </w:tc>
        <w:tc>
          <w:tcPr>
            <w:tcW w:w="1638" w:type="dxa"/>
            <w:noWrap w:val="0"/>
            <w:vAlign w:val="center"/>
          </w:tcPr>
          <w:p w14:paraId="51839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4232D0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7072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03217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769FB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0B05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1,800.00</w:t>
            </w:r>
          </w:p>
        </w:tc>
        <w:tc>
          <w:tcPr>
            <w:tcW w:w="1520" w:type="dxa"/>
            <w:noWrap w:val="0"/>
            <w:vAlign w:val="center"/>
          </w:tcPr>
          <w:p w14:paraId="37722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1,800.00</w:t>
            </w:r>
          </w:p>
        </w:tc>
        <w:tc>
          <w:tcPr>
            <w:tcW w:w="1520" w:type="dxa"/>
            <w:noWrap w:val="0"/>
            <w:vAlign w:val="center"/>
          </w:tcPr>
          <w:p w14:paraId="15E3F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2140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1,800.00</w:t>
            </w:r>
          </w:p>
        </w:tc>
        <w:tc>
          <w:tcPr>
            <w:tcW w:w="1638" w:type="dxa"/>
            <w:noWrap w:val="0"/>
            <w:vAlign w:val="center"/>
          </w:tcPr>
          <w:p w14:paraId="6A313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FA1F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043B5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w:t>
            </w:r>
          </w:p>
        </w:tc>
        <w:tc>
          <w:tcPr>
            <w:tcW w:w="3580" w:type="dxa"/>
            <w:noWrap w:val="0"/>
            <w:vAlign w:val="center"/>
          </w:tcPr>
          <w:p w14:paraId="7ACC5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国有土地使用权出让收入对应专项债务收入安排的支出</w:t>
            </w:r>
          </w:p>
        </w:tc>
        <w:tc>
          <w:tcPr>
            <w:tcW w:w="1640" w:type="dxa"/>
            <w:noWrap w:val="0"/>
            <w:vAlign w:val="center"/>
          </w:tcPr>
          <w:p w14:paraId="16458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75C03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1,800.00</w:t>
            </w:r>
          </w:p>
        </w:tc>
        <w:tc>
          <w:tcPr>
            <w:tcW w:w="1520" w:type="dxa"/>
            <w:noWrap w:val="0"/>
            <w:vAlign w:val="center"/>
          </w:tcPr>
          <w:p w14:paraId="6FC98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1,800.00</w:t>
            </w:r>
          </w:p>
        </w:tc>
        <w:tc>
          <w:tcPr>
            <w:tcW w:w="1520" w:type="dxa"/>
            <w:noWrap w:val="0"/>
            <w:vAlign w:val="center"/>
          </w:tcPr>
          <w:p w14:paraId="1B3E8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B909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1,800.00</w:t>
            </w:r>
          </w:p>
        </w:tc>
        <w:tc>
          <w:tcPr>
            <w:tcW w:w="1638" w:type="dxa"/>
            <w:noWrap w:val="0"/>
            <w:vAlign w:val="center"/>
          </w:tcPr>
          <w:p w14:paraId="2973E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1D8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00CF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2121999</w:t>
            </w:r>
          </w:p>
        </w:tc>
        <w:tc>
          <w:tcPr>
            <w:tcW w:w="3580" w:type="dxa"/>
            <w:noWrap w:val="0"/>
            <w:vAlign w:val="center"/>
          </w:tcPr>
          <w:p w14:paraId="61499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其他国有土地使用权出让收入对应专项债务收入安排的支出</w:t>
            </w:r>
          </w:p>
        </w:tc>
        <w:tc>
          <w:tcPr>
            <w:tcW w:w="1640" w:type="dxa"/>
            <w:noWrap w:val="0"/>
            <w:vAlign w:val="center"/>
          </w:tcPr>
          <w:p w14:paraId="4FB71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6ED51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1,800.00</w:t>
            </w:r>
          </w:p>
        </w:tc>
        <w:tc>
          <w:tcPr>
            <w:tcW w:w="1520" w:type="dxa"/>
            <w:noWrap w:val="0"/>
            <w:vAlign w:val="center"/>
          </w:tcPr>
          <w:p w14:paraId="43885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1,800.00</w:t>
            </w:r>
          </w:p>
        </w:tc>
        <w:tc>
          <w:tcPr>
            <w:tcW w:w="1520" w:type="dxa"/>
            <w:noWrap w:val="0"/>
            <w:vAlign w:val="center"/>
          </w:tcPr>
          <w:p w14:paraId="53FC0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F4A7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1,800.00</w:t>
            </w:r>
          </w:p>
        </w:tc>
        <w:tc>
          <w:tcPr>
            <w:tcW w:w="1638" w:type="dxa"/>
            <w:noWrap w:val="0"/>
            <w:vAlign w:val="center"/>
          </w:tcPr>
          <w:p w14:paraId="54C57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0BA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D084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FC5CDE5">
      <w:pPr>
        <w:sectPr>
          <w:pgSz w:w="16838" w:h="11906" w:orient="landscape"/>
          <w:pgMar w:top="1800" w:right="1440" w:bottom="1800" w:left="1440" w:header="720" w:footer="720" w:gutter="0"/>
          <w:pgNumType w:fmt="numberInDash"/>
          <w:cols w:space="720" w:num="1"/>
          <w:docGrid w:type="lines" w:linePitch="312" w:charSpace="0"/>
        </w:sectPr>
      </w:pPr>
    </w:p>
    <w:p w14:paraId="1C6D3223">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3486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7DDE3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A03E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22C404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单位：许昌市环境监控信息中心</w:t>
            </w:r>
          </w:p>
        </w:tc>
        <w:tc>
          <w:tcPr>
            <w:tcW w:w="2000" w:type="dxa"/>
            <w:noWrap w:val="0"/>
            <w:vAlign w:val="center"/>
          </w:tcPr>
          <w:p w14:paraId="371E82B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7A469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F9C638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86FA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5EDE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49A01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985A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F4D4B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776C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98C0C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AA96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0F00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898A9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D818B4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401261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685197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556F17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9570D11">
            <w:pPr>
              <w:widowControl w:val="0"/>
              <w:jc w:val="both"/>
              <w:rPr>
                <w:rFonts w:ascii="Calibri" w:hAnsi="Calibri" w:eastAsia="仿宋_GB2312" w:cs="Arial"/>
                <w:kern w:val="2"/>
                <w:sz w:val="32"/>
                <w:szCs w:val="24"/>
                <w:lang w:val="en-US" w:eastAsia="zh-CN" w:bidi="ar-SA"/>
              </w:rPr>
            </w:pPr>
          </w:p>
        </w:tc>
      </w:tr>
      <w:tr w14:paraId="3C9302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E5E2FF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016AB8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C72CE4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A71B55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F2F406E">
            <w:pPr>
              <w:widowControl w:val="0"/>
              <w:jc w:val="both"/>
              <w:rPr>
                <w:rFonts w:ascii="Calibri" w:hAnsi="Calibri" w:eastAsia="仿宋_GB2312" w:cs="Arial"/>
                <w:kern w:val="2"/>
                <w:sz w:val="32"/>
                <w:szCs w:val="24"/>
                <w:lang w:val="en-US" w:eastAsia="zh-CN" w:bidi="ar-SA"/>
              </w:rPr>
            </w:pPr>
          </w:p>
        </w:tc>
      </w:tr>
      <w:tr w14:paraId="11357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99713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CF618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5CB33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7419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75DA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9A23C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2F214B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7D17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C1AB289">
            <w:pPr>
              <w:widowControl w:val="0"/>
              <w:jc w:val="both"/>
              <w:rPr>
                <w:rFonts w:ascii="Calibri" w:hAnsi="Calibri" w:eastAsia="仿宋_GB2312" w:cs="Arial"/>
                <w:kern w:val="2"/>
                <w:sz w:val="32"/>
                <w:szCs w:val="24"/>
                <w:lang w:val="en-US" w:eastAsia="zh-CN" w:bidi="ar-SA"/>
              </w:rPr>
            </w:pPr>
          </w:p>
        </w:tc>
      </w:tr>
      <w:tr w14:paraId="6EB5BF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2CE088B">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EDAFD8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7AD6B5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3736F3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2B9A89E">
            <w:pPr>
              <w:widowControl w:val="0"/>
              <w:jc w:val="both"/>
              <w:rPr>
                <w:rFonts w:ascii="Calibri" w:hAnsi="Calibri" w:eastAsia="仿宋_GB2312" w:cs="Arial"/>
                <w:kern w:val="2"/>
                <w:sz w:val="32"/>
                <w:szCs w:val="24"/>
                <w:lang w:val="en-US" w:eastAsia="zh-CN" w:bidi="ar-SA"/>
              </w:rPr>
            </w:pPr>
          </w:p>
        </w:tc>
      </w:tr>
      <w:tr w14:paraId="1211B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58A5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9D5A3D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49C823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B53D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F9E15D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6EE0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060B70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单位：许昌市环境监控信息中心</w:t>
            </w:r>
          </w:p>
        </w:tc>
        <w:tc>
          <w:tcPr>
            <w:tcW w:w="2000" w:type="dxa"/>
            <w:noWrap w:val="0"/>
            <w:vAlign w:val="center"/>
          </w:tcPr>
          <w:p w14:paraId="02AD2B6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F2715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9CB101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492F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818FD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3A2BE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1382C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8C4E8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2A1B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B01E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16D49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9C0BF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2B255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8A6D2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6D32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F9A3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20167E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C0C697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D692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FEEFF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F2AA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F20427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CEDA9E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3AB617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A15E0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24CF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FC6A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6171678">
            <w:pPr>
              <w:widowControl w:val="0"/>
              <w:jc w:val="both"/>
              <w:rPr>
                <w:rFonts w:ascii="Calibri" w:hAnsi="Calibri" w:eastAsia="仿宋_GB2312" w:cs="Arial"/>
                <w:kern w:val="2"/>
                <w:sz w:val="32"/>
                <w:szCs w:val="24"/>
                <w:lang w:val="en-US" w:eastAsia="zh-CN" w:bidi="ar-SA"/>
              </w:rPr>
            </w:pPr>
          </w:p>
        </w:tc>
      </w:tr>
      <w:tr w14:paraId="0E2A7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5A56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7D4D6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E5EB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C9371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F9D9F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5AA0C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DBB8D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48AD0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9F8DA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03A8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3C5E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48330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0E0D6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E512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10375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1F29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73E9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3B81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F5B5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C1BB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0.87</w:t>
            </w:r>
          </w:p>
        </w:tc>
        <w:tc>
          <w:tcPr>
            <w:tcW w:w="1160" w:type="dxa"/>
            <w:noWrap w:val="0"/>
            <w:vAlign w:val="center"/>
          </w:tcPr>
          <w:p w14:paraId="202AA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9DF9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0.87</w:t>
            </w:r>
          </w:p>
        </w:tc>
        <w:tc>
          <w:tcPr>
            <w:tcW w:w="1160" w:type="dxa"/>
            <w:noWrap w:val="0"/>
            <w:vAlign w:val="center"/>
          </w:tcPr>
          <w:p w14:paraId="0198D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D00C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0.87</w:t>
            </w:r>
          </w:p>
        </w:tc>
        <w:tc>
          <w:tcPr>
            <w:tcW w:w="1198" w:type="dxa"/>
            <w:noWrap w:val="0"/>
            <w:vAlign w:val="center"/>
          </w:tcPr>
          <w:p w14:paraId="3168D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7C64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F291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BEE11F8">
      <w:pPr>
        <w:sectPr>
          <w:pgSz w:w="16838" w:h="11906" w:orient="landscape"/>
          <w:pgMar w:top="1800" w:right="1440" w:bottom="1800" w:left="1440" w:header="720" w:footer="720" w:gutter="0"/>
          <w:pgNumType w:fmt="numberInDash"/>
          <w:cols w:space="425" w:num="1"/>
          <w:docGrid w:type="lines" w:linePitch="312" w:charSpace="0"/>
        </w:sectPr>
      </w:pPr>
    </w:p>
    <w:p w14:paraId="75D44A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C42C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228D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D211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16C0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C966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CA4C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DC989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C17D6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82A6FC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BD7BB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12AF1F9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2125.17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与上年度相比，收、支总计各增加1763.40万元，增长487.44%，主要原因是本年年度项目支出设备款。</w:t>
      </w:r>
    </w:p>
    <w:p w14:paraId="4A1DBB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42078FB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2025年度收入合计2125.17万元，其中：财政拨款收入2125.17万元，占100.00%。</w:t>
      </w:r>
    </w:p>
    <w:p w14:paraId="4776D1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81505A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2025年度支出合计2125.17万元，其中：基本支出245.89万元，占11.57%;项目支出1879.28万元，占88.43%。</w:t>
      </w:r>
    </w:p>
    <w:p w14:paraId="37CCBE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67A6A28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2025年度财政拨款收、支总计均为2125.17万元。与上年度相比，财政拨款收、支总计各增加1763.40万元，增长487.44%，主要原因是本年年度项目支出设备款。</w:t>
      </w:r>
    </w:p>
    <w:p w14:paraId="3F0B34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330752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A3E868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2025年度一般公共预算财政拨款支出325.17万元，占支出合计的15.30%。与上年度相比，一般公共预算财政拨款支出减少36.60万元，下降10.12%，主要原因是本年度人员经费调整。</w:t>
      </w:r>
    </w:p>
    <w:p w14:paraId="57829F8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AE83DC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325.17万元，主要用于以下方面：社会保障和就业（类）支出15.01万元，占4.62%;卫生健康（类）支出7.21万元，占2.22%;节能环保（类）支出290.10万元，占89.22%;住房保障（类）支出12.84万元，占3.95%。</w:t>
      </w:r>
    </w:p>
    <w:p w14:paraId="7773016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E4DFB8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2025年度一般公共预算财政拨款支出年初预算为2811.20万元，支出决算为325.17万元，完成年初预算的11.57%。其中：</w:t>
      </w:r>
    </w:p>
    <w:p w14:paraId="2CA9B3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。年初预算为15.01万元，支出决算为15.01万元，完成年初预算的100.00%。决算数与年初预算数不存在差异。</w:t>
      </w:r>
    </w:p>
    <w:p w14:paraId="4AB07D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。年初预算为7.21万元，支出决算为7.21万元，完成年初预算的100.00%。决算数与年初预算数不存在差异。</w:t>
      </w:r>
    </w:p>
    <w:p w14:paraId="314896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节能环保支出（类）环境保护管理事务（款）其他环境保护管理事务支出（项）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。年初预算为210.83万元，支出决算为210.83万元，完成年初预算的100.00%。决算数与年初预算数不存在差异。</w:t>
      </w:r>
    </w:p>
    <w:p w14:paraId="5B4607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。年初预算为79.28万元，支出决算为79.28万元，完成年初预算的100.00%。决算数与年初预算数不存在差异。</w:t>
      </w:r>
    </w:p>
    <w:p w14:paraId="1272BB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。年初预算为12.84万元，支出决算为12.84万元，完成年初预算的100.00%。决算数与年初预算数不存在差异。</w:t>
      </w:r>
    </w:p>
    <w:p w14:paraId="1C1749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1E4AA09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2025年度一般公共预算财政拨款基本支出245.89万元。其中：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234.17万元，主要包括：基本工资、奖金、津贴补贴、绩效工资、机关事业单位基本养老保险缴费、职工基本医疗保险缴费、其他社会保障缴费、住房公积金；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11.72万元，主要包括：办公费、电费、物业管理费、因公出国（境）费用、专用燃料费、劳务费、委托业务费、工会经费、福利费、税金及附加费用。</w:t>
      </w:r>
    </w:p>
    <w:p w14:paraId="3A36A2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1C58B9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2025年度政府性基金预算财政拨款支出年初预算为0.00万元，支出决算为1800.00万元，完成年初预算的100.00%。主要用于本年支付以前年度拖欠项目款。年末无结转结余资金。</w:t>
      </w:r>
    </w:p>
    <w:p w14:paraId="6A56F0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425EDC6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F2F5B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670CFB1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141FFF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2025年度一般公共预算财政拨款“三公”经费支出预算为1.00万元，支出决算为0.87万元，完成预算的86.65%。。</w:t>
      </w:r>
    </w:p>
    <w:p w14:paraId="419C5C5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EFCF1A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0.87万元，完成预算的86.65%，占100.00%；公务接待费支出决算0.00万元，完成预算的0.00%，占0.00%。具体情况如下：</w:t>
      </w:r>
    </w:p>
    <w:p w14:paraId="7E5D42C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BA9418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预算为1.00万元，支出决算为0.87万元，完成预算的86.65%。决算数与预算数存在差异的主要原因是压缩三公经费支出。其中：</w:t>
      </w:r>
    </w:p>
    <w:p w14:paraId="45123DC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1C40B76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0.87万元。主要用于公务用车燃料费、过路过桥费、维修费、保险费等支出。2025年期末，单位开支财政拨款的公务用车保有量为1辆。</w:t>
      </w:r>
    </w:p>
    <w:p w14:paraId="5F2B85F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3E9905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98CD5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5B7813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01BE12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567472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407EEB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1317.00万元，其中：政府采购货物支出1317.00万元、政府采购工程支出0.00万元、政府采购服务支出0.00万元。授予中小企业合同金额0.00万元，占政府采购支出总额的0.00%，其中：授予小微企业合同金额0.00万元，占授予中小企业合同金额的0.00%。</w:t>
      </w:r>
    </w:p>
    <w:p w14:paraId="7299AD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68D144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309353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2A0CCE4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85CEB4F">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根据预算绩效管理要求，本部门全面开展2025年度预算项目支出绩效自评，涉及项目12个，预算支出1879.28万元。</w:t>
      </w:r>
    </w:p>
    <w:p w14:paraId="613682F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451CFA3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VOCs(挥发性有机物)在线监测设备购置项目”“许昌市空气质量监测数据分析服务项目”等2个项目的绩效自评结果。1.VOCs(挥发性有机物)在线监测设备购置项目绩效自评情况：根据年初设定的绩效目标，项目绩效自评得分为96.67分。项目全年预算数为82.76万元，执行数为55.18万元，完成预算的66.67%。项目绩效目标完成情况：一是VOC自动监测仪器实现了全年稳定运行，设备平均无故障时间达到预期标准，数据采集率保持在95%以上，为环境监测提供了连续可靠的实时数据；二是监测数据有效转化为大气污染防治工作的技术支撑，通过数据分析和异常预警，协助环保部门精准定位重点污染区域，为制定治理措施提供了科学依据，提升了环境管理的针对性和效率。发现的主要问题及原因：一是预算执行率偏低，仅为66.67%，主要原因是按合同内容支付剩余资金未达到支付条件，资金未能按原计划完全使用，导致部分经费未能及时支出；二是绩效目标与实际运行结合不够紧密，部分数据应用场景尚未充分拓展，后续运维与数据分析人员配置有限，影响了数据深层次挖掘的及时性。下一步改进措施：一是优化预算编制与执行管理，建立资金使用进度监控机制，确保预算执行率稳定在合理区间；二是深化绩效目标与运维管理的融合，制定数据应用能力提升计划，增加数据分析培训频次，推动监测成果更直接地服务于大气污染精准治理决策，实现项目效益的最大化。2.许昌市空气质量监测数据分析服务项目绩效自评情况：根据年初设定的绩效目标，项目绩效自评得分为94.18分。项目全年预算数为49万元，执行数为24.1万元，完成预算的49.18%。项目绩效目标完成情况：一是数据分析和推送服务有效落实。成功对许昌市辖区内104个环境空气质量自动监测站的数据进行了系统化分析，并按时向相关管理部门和公众推送了精准的空气质量信息，为全市大气污染防治决策提供了坚实的数据支撑。二是监测预警与传输保障工作扎实推进。积极开展了环境空气质量监测数据的异常与高值提醒工作，及时发布了预警信息，有效协助相关部门快速响应和处理污染事件。发现的主要问题及原因：一是预算执行率偏低，仅为49.18%。经分析，主要原因是按合同内容支付剩余资金未达到支付条件，资金未能按原计划完全使用，导致部分经费未能及时支出。二是异常高值提醒的响应速度与精准度有待提升。在实际操作中，部分高值提醒未能完全契合突发污染事件的实时动态，存在一定的时间滞后，且对污染成因的分析深度不足，影响了预警的针对性。下一步改进措施：一是加强预算管理与项目规划。建立预算执行进度监控机制，定期对经费使用情况进行跟踪，确保资金使用效益最大化。二是优化异常高值提醒机制。将引入更先进的数据分析模型与算法，结合历史数据与气象条件，提升预警的时效性和准确性。并深化对污染成因的分析，为精准施策提供更有力的依据。</w:t>
      </w:r>
    </w:p>
    <w:p w14:paraId="1B84C8D7">
      <w:pPr>
        <w:pStyle w:val="2"/>
        <w:rPr>
          <w:rFonts w:ascii="仿宋" w:hAnsi="仿宋" w:eastAsia="仿宋" w:cs="仿宋"/>
          <w:kern w:val="0"/>
          <w:sz w:val="32"/>
          <w:szCs w:val="32"/>
          <w:lang w:val="en-US" w:eastAsia="zh-CN"/>
        </w:rPr>
      </w:pPr>
    </w:p>
    <w:p w14:paraId="68CE44E1">
      <w:pPr>
        <w:pStyle w:val="2"/>
        <w:rPr>
          <w:rFonts w:ascii="仿宋" w:hAnsi="仿宋" w:eastAsia="仿宋" w:cs="仿宋"/>
          <w:kern w:val="0"/>
          <w:sz w:val="32"/>
          <w:szCs w:val="32"/>
          <w:lang w:val="en-US" w:eastAsia="zh-CN"/>
        </w:rPr>
      </w:pPr>
    </w:p>
    <w:p w14:paraId="1CAD566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53C0A313">
      <w:pPr>
        <w:pStyle w:val="2"/>
        <w:rPr>
          <w:rFonts w:ascii="仿宋" w:hAnsi="仿宋" w:eastAsia="仿宋" w:cs="仿宋"/>
          <w:kern w:val="0"/>
          <w:sz w:val="32"/>
          <w:szCs w:val="32"/>
          <w:lang w:val="en-US" w:eastAsia="zh-CN"/>
        </w:rPr>
      </w:pPr>
    </w:p>
    <w:p w14:paraId="1084DFC3">
      <w:pPr>
        <w:rPr>
          <w:rFonts w:hint="eastAsia"/>
        </w:rPr>
      </w:pPr>
      <w:r>
        <w:rPr>
          <w:rFonts w:hint="eastAsia" w:ascii="黑体" w:hAnsi="宋体" w:eastAsia="黑体" w:cs="宋体"/>
          <w:kern w:val="0"/>
          <w:sz w:val="28"/>
          <w:szCs w:val="28"/>
          <w:lang w:eastAsia="zh-CN"/>
        </w:rPr>
        <w:tab/>
      </w:r>
      <w:r>
        <w:rPr>
          <w:rFonts w:hint="eastAsia"/>
          <w:lang w:eastAsia="zh-CN"/>
        </w:rPr>
        <w:tab/>
      </w:r>
    </w:p>
    <w:p w14:paraId="167384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CCA3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E0CE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36DE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4F1B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FAD04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DB1D4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B0156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03A686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69B224D">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5980AF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16CA7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BF50D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A9389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A65CE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55813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E1EEF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D5F1B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AB8E3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648AF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53626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56AD5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74F0C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4035C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DDD3A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7B933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FC054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06E4E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88F47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EFED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AC8A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E8F3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87CB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1C8B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2261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C089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187A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A587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A0FD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7150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36C4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521C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C917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90EC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D941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1B368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468D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34B4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7D3F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9EFF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6346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DE8053">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32252"/>
      <w:bookmarkStart w:id="15" w:name="_Toc10985"/>
      <w:bookmarkStart w:id="16" w:name="_Toc28713"/>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p w14:paraId="487E41BA">
      <w:pPr>
        <w:pStyle w:val="11"/>
        <w:pageBreakBefore w:val="0"/>
        <w:wordWrap w:val="0"/>
        <w:spacing w:before="0" w:after="0" w:line="380" w:lineRule="atLeast"/>
        <w:ind w:left="0" w:right="0"/>
        <w:jc w:val="center"/>
        <w:textAlignment w:val="baseline"/>
        <w:rPr>
          <w:sz w:val="28"/>
        </w:rPr>
      </w:pPr>
      <w:r>
        <w:rPr>
          <w:rFonts w:ascii="宋体" w:hAnsi="宋体" w:eastAsia="宋体" w:cs="宋体"/>
          <w:b w:val="0"/>
          <w:i w:val="0"/>
          <w:color w:val="000000"/>
          <w:spacing w:val="0"/>
          <w:sz w:val="28"/>
        </w:rPr>
        <w:t>项目自评表</w:t>
      </w:r>
    </w:p>
    <w:p w14:paraId="0502A59A">
      <w:pPr>
        <w:pStyle w:val="11"/>
        <w:pageBreakBefore w:val="0"/>
        <w:wordWrap w:val="0"/>
        <w:spacing w:before="0" w:after="0" w:line="320" w:lineRule="atLeast"/>
        <w:ind w:left="0" w:right="0"/>
        <w:jc w:val="center"/>
        <w:textAlignment w:val="baseline"/>
        <w:rPr>
          <w:sz w:val="23"/>
        </w:rPr>
      </w:pPr>
      <w:r>
        <w:rPr>
          <w:rFonts w:ascii="宋体" w:hAnsi="宋体" w:eastAsia="宋体" w:cs="宋体"/>
          <w:b w:val="0"/>
          <w:i w:val="0"/>
          <w:color w:val="000000"/>
          <w:spacing w:val="0"/>
          <w:sz w:val="23"/>
        </w:rPr>
        <w:t>(202</w:t>
      </w:r>
      <w:r>
        <w:rPr>
          <w:rFonts w:hint="eastAsia" w:ascii="宋体" w:hAnsi="宋体" w:eastAsia="宋体" w:cs="宋体"/>
          <w:b w:val="0"/>
          <w:i w:val="0"/>
          <w:color w:val="000000"/>
          <w:spacing w:val="0"/>
          <w:sz w:val="23"/>
          <w:lang w:val="en-US" w:eastAsia="zh-CN"/>
        </w:rPr>
        <w:t>5</w:t>
      </w:r>
      <w:r>
        <w:rPr>
          <w:rFonts w:ascii="宋体" w:hAnsi="宋体" w:eastAsia="宋体" w:cs="宋体"/>
          <w:b w:val="0"/>
          <w:i w:val="0"/>
          <w:color w:val="000000"/>
          <w:spacing w:val="0"/>
          <w:sz w:val="23"/>
        </w:rPr>
        <w:t>年度)</w:t>
      </w:r>
    </w:p>
    <w:p w14:paraId="0CDF0C22">
      <w:pPr>
        <w:pStyle w:val="11"/>
        <w:pageBreakBefore w:val="0"/>
        <w:tabs>
          <w:tab w:val="left" w:pos="6500"/>
        </w:tabs>
        <w:wordWrap w:val="0"/>
        <w:spacing w:before="100" w:after="0" w:line="200" w:lineRule="atLeast"/>
        <w:ind w:left="4920" w:right="0"/>
        <w:jc w:val="both"/>
        <w:textAlignment w:val="baseline"/>
        <w:rPr>
          <w:sz w:val="14"/>
        </w:rPr>
      </w:pPr>
      <w:r>
        <w:rPr>
          <w:rFonts w:ascii="宋体" w:hAnsi="宋体" w:eastAsia="宋体" w:cs="宋体"/>
          <w:b w:val="0"/>
          <w:i w:val="0"/>
          <w:color w:val="000000"/>
          <w:spacing w:val="0"/>
          <w:sz w:val="14"/>
        </w:rPr>
        <w:t>填表人及联系方式：</w:t>
      </w:r>
      <w:r>
        <w:tab/>
      </w:r>
      <w:r>
        <w:rPr>
          <w:rFonts w:ascii="宋体" w:hAnsi="宋体" w:eastAsia="宋体" w:cs="宋体"/>
          <w:b w:val="0"/>
          <w:i w:val="0"/>
          <w:color w:val="000000"/>
          <w:spacing w:val="0"/>
          <w:sz w:val="14"/>
        </w:rPr>
        <w:t>王帅领 (0374-6069953)</w:t>
      </w:r>
    </w:p>
    <w:tbl>
      <w:tblPr>
        <w:tblStyle w:val="13"/>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580"/>
        <w:gridCol w:w="900"/>
        <w:gridCol w:w="986"/>
        <w:gridCol w:w="1134"/>
        <w:gridCol w:w="850"/>
        <w:gridCol w:w="1090"/>
        <w:gridCol w:w="1000"/>
        <w:gridCol w:w="587"/>
        <w:gridCol w:w="681"/>
        <w:gridCol w:w="750"/>
        <w:gridCol w:w="1162"/>
      </w:tblGrid>
      <w:tr w14:paraId="7D0F3E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jc w:val="center"/>
        </w:trPr>
        <w:tc>
          <w:tcPr>
            <w:tcW w:w="1480" w:type="dxa"/>
            <w:gridSpan w:val="2"/>
            <w:noWrap w:val="0"/>
            <w:vAlign w:val="center"/>
          </w:tcPr>
          <w:p w14:paraId="345357B3">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项目名称</w:t>
            </w:r>
          </w:p>
        </w:tc>
        <w:tc>
          <w:tcPr>
            <w:tcW w:w="8240" w:type="dxa"/>
            <w:gridSpan w:val="9"/>
            <w:noWrap w:val="0"/>
            <w:vAlign w:val="center"/>
          </w:tcPr>
          <w:p w14:paraId="51BC5A61">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hint="eastAsia" w:ascii="宋体" w:hAnsi="宋体" w:eastAsia="宋体" w:cs="宋体"/>
                <w:b w:val="0"/>
                <w:i w:val="0"/>
                <w:color w:val="000000"/>
                <w:spacing w:val="0"/>
                <w:sz w:val="15"/>
                <w:szCs w:val="22"/>
              </w:rPr>
              <w:t>【工程建设】VOCs(挥发性有机物)在线监测设备购置项目</w:t>
            </w:r>
          </w:p>
        </w:tc>
      </w:tr>
      <w:tr w14:paraId="1E7FEF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jc w:val="center"/>
        </w:trPr>
        <w:tc>
          <w:tcPr>
            <w:tcW w:w="1480" w:type="dxa"/>
            <w:gridSpan w:val="2"/>
            <w:noWrap w:val="0"/>
            <w:vAlign w:val="center"/>
          </w:tcPr>
          <w:p w14:paraId="7A81E130">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主管部门</w:t>
            </w:r>
          </w:p>
        </w:tc>
        <w:tc>
          <w:tcPr>
            <w:tcW w:w="4060" w:type="dxa"/>
            <w:gridSpan w:val="4"/>
            <w:noWrap w:val="0"/>
            <w:vAlign w:val="center"/>
          </w:tcPr>
          <w:p w14:paraId="3FE34C51">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hint="eastAsia" w:ascii="宋体" w:hAnsi="宋体" w:eastAsia="宋体" w:cs="宋体"/>
                <w:b w:val="0"/>
                <w:i w:val="0"/>
                <w:color w:val="000000"/>
                <w:spacing w:val="0"/>
                <w:sz w:val="15"/>
                <w:szCs w:val="22"/>
              </w:rPr>
              <w:t>许昌市生态环境局</w:t>
            </w:r>
          </w:p>
        </w:tc>
        <w:tc>
          <w:tcPr>
            <w:tcW w:w="1000" w:type="dxa"/>
            <w:noWrap w:val="0"/>
            <w:vAlign w:val="center"/>
          </w:tcPr>
          <w:p w14:paraId="259E7254">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实施单位</w:t>
            </w:r>
          </w:p>
        </w:tc>
        <w:tc>
          <w:tcPr>
            <w:tcW w:w="3180" w:type="dxa"/>
            <w:gridSpan w:val="4"/>
            <w:noWrap w:val="0"/>
            <w:vAlign w:val="center"/>
          </w:tcPr>
          <w:p w14:paraId="77517ED3">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许昌市环境监控信息中心</w:t>
            </w:r>
          </w:p>
        </w:tc>
      </w:tr>
      <w:tr w14:paraId="2F28B6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2" w:hRule="atLeast"/>
          <w:jc w:val="center"/>
        </w:trPr>
        <w:tc>
          <w:tcPr>
            <w:tcW w:w="1480" w:type="dxa"/>
            <w:gridSpan w:val="2"/>
            <w:vMerge w:val="restart"/>
            <w:noWrap w:val="0"/>
            <w:vAlign w:val="center"/>
          </w:tcPr>
          <w:p w14:paraId="0C988039">
            <w:pPr>
              <w:pStyle w:val="11"/>
              <w:pageBreakBefore w:val="0"/>
              <w:widowControl w:val="0"/>
              <w:wordWrap w:val="0"/>
              <w:spacing w:before="0" w:after="0" w:line="22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项目资金</w:t>
            </w:r>
          </w:p>
          <w:p w14:paraId="3B15CBF5">
            <w:pPr>
              <w:pStyle w:val="11"/>
              <w:pageBreakBefore w:val="0"/>
              <w:widowControl w:val="0"/>
              <w:wordWrap w:val="0"/>
              <w:spacing w:before="0" w:after="0" w:line="22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(万元)</w:t>
            </w:r>
          </w:p>
        </w:tc>
        <w:tc>
          <w:tcPr>
            <w:tcW w:w="2120" w:type="dxa"/>
            <w:gridSpan w:val="2"/>
            <w:noWrap w:val="0"/>
            <w:vAlign w:val="center"/>
          </w:tcPr>
          <w:p w14:paraId="1A5B1EDB">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850" w:type="dxa"/>
            <w:noWrap w:val="0"/>
            <w:vAlign w:val="center"/>
          </w:tcPr>
          <w:p w14:paraId="06302528">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年初预算数</w:t>
            </w:r>
          </w:p>
        </w:tc>
        <w:tc>
          <w:tcPr>
            <w:tcW w:w="1090" w:type="dxa"/>
            <w:noWrap w:val="0"/>
            <w:vAlign w:val="center"/>
          </w:tcPr>
          <w:p w14:paraId="6149AAA3">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全年预算数</w:t>
            </w:r>
          </w:p>
        </w:tc>
        <w:tc>
          <w:tcPr>
            <w:tcW w:w="1000" w:type="dxa"/>
            <w:noWrap w:val="0"/>
            <w:vAlign w:val="center"/>
          </w:tcPr>
          <w:p w14:paraId="6947D487">
            <w:pPr>
              <w:pStyle w:val="11"/>
              <w:pageBreakBefore w:val="0"/>
              <w:widowControl w:val="0"/>
              <w:wordWrap w:val="0"/>
              <w:spacing w:before="0" w:after="0" w:line="220" w:lineRule="atLeast"/>
              <w:ind w:left="140" w:right="0" w:firstLine="0"/>
              <w:jc w:val="center"/>
              <w:textAlignment w:val="baseline"/>
              <w:rPr>
                <w:rFonts w:ascii="宋体" w:hAnsi="宋体" w:eastAsia="宋体" w:cs="宋体"/>
                <w:b w:val="0"/>
                <w:i w:val="0"/>
                <w:color w:val="000000"/>
                <w:spacing w:val="0"/>
                <w:sz w:val="15"/>
                <w:szCs w:val="22"/>
              </w:rPr>
            </w:pPr>
          </w:p>
          <w:p w14:paraId="2300A52F">
            <w:pPr>
              <w:pStyle w:val="11"/>
              <w:pageBreakBefore w:val="0"/>
              <w:widowControl w:val="0"/>
              <w:wordWrap w:val="0"/>
              <w:spacing w:before="0" w:after="0" w:line="220" w:lineRule="atLeast"/>
              <w:ind w:left="14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全年执行数</w:t>
            </w:r>
          </w:p>
          <w:p w14:paraId="4934EDE2">
            <w:pPr>
              <w:pStyle w:val="11"/>
              <w:pageBreakBefore w:val="0"/>
              <w:widowControl w:val="0"/>
              <w:wordWrap w:val="0"/>
              <w:spacing w:before="0" w:after="0" w:line="220" w:lineRule="atLeast"/>
              <w:ind w:left="0" w:right="0" w:firstLine="0"/>
              <w:jc w:val="center"/>
              <w:textAlignment w:val="baseline"/>
              <w:rPr>
                <w:rFonts w:ascii="Calibri" w:hAnsi="Calibri" w:eastAsia="宋体" w:cs="Arial"/>
                <w:sz w:val="15"/>
                <w:szCs w:val="22"/>
              </w:rPr>
            </w:pPr>
          </w:p>
        </w:tc>
        <w:tc>
          <w:tcPr>
            <w:tcW w:w="587" w:type="dxa"/>
            <w:noWrap w:val="0"/>
            <w:vAlign w:val="center"/>
          </w:tcPr>
          <w:p w14:paraId="4AC88EB0">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分值</w:t>
            </w:r>
          </w:p>
        </w:tc>
        <w:tc>
          <w:tcPr>
            <w:tcW w:w="1431" w:type="dxa"/>
            <w:gridSpan w:val="2"/>
            <w:noWrap w:val="0"/>
            <w:vAlign w:val="center"/>
          </w:tcPr>
          <w:p w14:paraId="41A3EA2B">
            <w:pPr>
              <w:pStyle w:val="11"/>
              <w:pageBreakBefore w:val="0"/>
              <w:widowControl w:val="0"/>
              <w:wordWrap w:val="0"/>
              <w:spacing w:before="0" w:after="0" w:line="220" w:lineRule="atLeast"/>
              <w:ind w:left="300" w:right="0" w:firstLine="150" w:firstLineChars="10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执行率</w:t>
            </w:r>
          </w:p>
          <w:p w14:paraId="56A6DA20">
            <w:pPr>
              <w:pStyle w:val="11"/>
              <w:pageBreakBefore w:val="0"/>
              <w:widowControl w:val="0"/>
              <w:wordWrap w:val="0"/>
              <w:spacing w:before="0" w:after="0" w:line="220" w:lineRule="atLeast"/>
              <w:ind w:left="160" w:right="0" w:firstLine="300" w:firstLineChars="20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(100%)</w:t>
            </w:r>
          </w:p>
        </w:tc>
        <w:tc>
          <w:tcPr>
            <w:tcW w:w="1162" w:type="dxa"/>
            <w:noWrap w:val="0"/>
            <w:vAlign w:val="center"/>
          </w:tcPr>
          <w:p w14:paraId="3045CE92">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得分</w:t>
            </w:r>
          </w:p>
        </w:tc>
      </w:tr>
      <w:tr w14:paraId="01CE47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jc w:val="center"/>
        </w:trPr>
        <w:tc>
          <w:tcPr>
            <w:tcW w:w="1480" w:type="dxa"/>
            <w:gridSpan w:val="2"/>
            <w:vMerge w:val="continue"/>
            <w:noWrap w:val="0"/>
            <w:vAlign w:val="top"/>
          </w:tcPr>
          <w:p w14:paraId="114FEBD2">
            <w:pPr>
              <w:pStyle w:val="11"/>
              <w:widowControl w:val="0"/>
              <w:spacing w:before="0" w:after="0" w:line="240" w:lineRule="auto"/>
              <w:ind w:firstLine="0"/>
              <w:jc w:val="both"/>
              <w:rPr>
                <w:rFonts w:ascii="Calibri" w:hAnsi="Calibri" w:eastAsia="宋体" w:cs="Arial"/>
                <w:sz w:val="21"/>
                <w:szCs w:val="22"/>
              </w:rPr>
            </w:pPr>
          </w:p>
        </w:tc>
        <w:tc>
          <w:tcPr>
            <w:tcW w:w="2120" w:type="dxa"/>
            <w:gridSpan w:val="2"/>
            <w:noWrap w:val="0"/>
            <w:vAlign w:val="center"/>
          </w:tcPr>
          <w:p w14:paraId="1E501EE3">
            <w:pPr>
              <w:pStyle w:val="11"/>
              <w:pageBreakBefore w:val="0"/>
              <w:widowControl w:val="0"/>
              <w:wordWrap w:val="0"/>
              <w:spacing w:before="0" w:after="0" w:line="200" w:lineRule="atLeast"/>
              <w:ind w:left="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年度资金总额</w:t>
            </w:r>
          </w:p>
        </w:tc>
        <w:tc>
          <w:tcPr>
            <w:tcW w:w="850" w:type="dxa"/>
            <w:noWrap w:val="0"/>
            <w:vAlign w:val="center"/>
          </w:tcPr>
          <w:p w14:paraId="5C9324C1">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82.76</w:t>
            </w:r>
          </w:p>
        </w:tc>
        <w:tc>
          <w:tcPr>
            <w:tcW w:w="1090" w:type="dxa"/>
            <w:noWrap w:val="0"/>
            <w:vAlign w:val="center"/>
          </w:tcPr>
          <w:p w14:paraId="261446F3">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82.76</w:t>
            </w:r>
          </w:p>
        </w:tc>
        <w:tc>
          <w:tcPr>
            <w:tcW w:w="1000" w:type="dxa"/>
            <w:noWrap w:val="0"/>
            <w:vAlign w:val="center"/>
          </w:tcPr>
          <w:p w14:paraId="78AD3427">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55.18</w:t>
            </w:r>
          </w:p>
        </w:tc>
        <w:tc>
          <w:tcPr>
            <w:tcW w:w="587" w:type="dxa"/>
            <w:noWrap w:val="0"/>
            <w:vAlign w:val="center"/>
          </w:tcPr>
          <w:p w14:paraId="146B20A4">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rPr>
              <w:t>10</w:t>
            </w:r>
          </w:p>
        </w:tc>
        <w:tc>
          <w:tcPr>
            <w:tcW w:w="1431" w:type="dxa"/>
            <w:gridSpan w:val="2"/>
            <w:noWrap w:val="0"/>
            <w:vAlign w:val="center"/>
          </w:tcPr>
          <w:p w14:paraId="4C5764EF">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rPr>
            </w:pPr>
            <w:r>
              <w:rPr>
                <w:rFonts w:ascii="宋体" w:hAnsi="宋体" w:eastAsia="宋体" w:cs="宋体"/>
                <w:b w:val="0"/>
                <w:i w:val="0"/>
                <w:color w:val="000000"/>
                <w:spacing w:val="0"/>
                <w:sz w:val="15"/>
                <w:szCs w:val="22"/>
                <w:lang w:val="en-US" w:eastAsia="zh-CN"/>
              </w:rPr>
              <w:t>66.6</w:t>
            </w:r>
            <w:r>
              <w:rPr>
                <w:rFonts w:hint="eastAsia" w:ascii="宋体" w:hAnsi="宋体" w:eastAsia="宋体" w:cs="宋体"/>
                <w:b w:val="0"/>
                <w:i w:val="0"/>
                <w:color w:val="000000"/>
                <w:spacing w:val="0"/>
                <w:sz w:val="15"/>
                <w:szCs w:val="22"/>
                <w:lang w:val="en-US" w:eastAsia="zh-CN"/>
              </w:rPr>
              <w:t>7</w:t>
            </w:r>
          </w:p>
        </w:tc>
        <w:tc>
          <w:tcPr>
            <w:tcW w:w="1162" w:type="dxa"/>
            <w:noWrap w:val="0"/>
            <w:vAlign w:val="center"/>
          </w:tcPr>
          <w:p w14:paraId="3D9C3118">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lang w:val="en-US" w:eastAsia="zh-CN"/>
              </w:rPr>
            </w:pPr>
            <w:r>
              <w:rPr>
                <w:rFonts w:ascii="宋体" w:hAnsi="宋体" w:eastAsia="宋体" w:cs="宋体"/>
                <w:b w:val="0"/>
                <w:i w:val="0"/>
                <w:color w:val="000000"/>
                <w:spacing w:val="0"/>
                <w:sz w:val="15"/>
                <w:szCs w:val="22"/>
              </w:rPr>
              <w:t>96.</w:t>
            </w:r>
            <w:r>
              <w:rPr>
                <w:rFonts w:hint="eastAsia" w:ascii="宋体" w:hAnsi="宋体" w:eastAsia="宋体" w:cs="宋体"/>
                <w:b w:val="0"/>
                <w:i w:val="0"/>
                <w:color w:val="000000"/>
                <w:spacing w:val="0"/>
                <w:sz w:val="15"/>
                <w:szCs w:val="22"/>
                <w:lang w:val="en-US" w:eastAsia="zh-CN"/>
              </w:rPr>
              <w:t>67</w:t>
            </w:r>
          </w:p>
        </w:tc>
      </w:tr>
      <w:tr w14:paraId="232891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jc w:val="center"/>
        </w:trPr>
        <w:tc>
          <w:tcPr>
            <w:tcW w:w="1480" w:type="dxa"/>
            <w:gridSpan w:val="2"/>
            <w:vMerge w:val="continue"/>
            <w:noWrap w:val="0"/>
            <w:vAlign w:val="top"/>
          </w:tcPr>
          <w:p w14:paraId="02F489CB">
            <w:pPr>
              <w:pStyle w:val="11"/>
              <w:widowControl w:val="0"/>
              <w:spacing w:before="0" w:after="0" w:line="240" w:lineRule="auto"/>
              <w:ind w:firstLine="0"/>
              <w:jc w:val="both"/>
              <w:rPr>
                <w:rFonts w:ascii="Calibri" w:hAnsi="Calibri" w:eastAsia="宋体" w:cs="Arial"/>
                <w:sz w:val="21"/>
                <w:szCs w:val="22"/>
              </w:rPr>
            </w:pPr>
          </w:p>
        </w:tc>
        <w:tc>
          <w:tcPr>
            <w:tcW w:w="2120" w:type="dxa"/>
            <w:gridSpan w:val="2"/>
            <w:noWrap w:val="0"/>
            <w:vAlign w:val="center"/>
          </w:tcPr>
          <w:p w14:paraId="403FB2D0">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其中：政府预算资金</w:t>
            </w:r>
          </w:p>
        </w:tc>
        <w:tc>
          <w:tcPr>
            <w:tcW w:w="850" w:type="dxa"/>
            <w:noWrap w:val="0"/>
            <w:vAlign w:val="center"/>
          </w:tcPr>
          <w:p w14:paraId="38C33181">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82.76</w:t>
            </w:r>
          </w:p>
        </w:tc>
        <w:tc>
          <w:tcPr>
            <w:tcW w:w="1090" w:type="dxa"/>
            <w:noWrap w:val="0"/>
            <w:vAlign w:val="center"/>
          </w:tcPr>
          <w:p w14:paraId="020D1FA0">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82.76</w:t>
            </w:r>
          </w:p>
        </w:tc>
        <w:tc>
          <w:tcPr>
            <w:tcW w:w="1000" w:type="dxa"/>
            <w:noWrap w:val="0"/>
            <w:vAlign w:val="center"/>
          </w:tcPr>
          <w:p w14:paraId="0C5D7691">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55.18</w:t>
            </w:r>
          </w:p>
        </w:tc>
        <w:tc>
          <w:tcPr>
            <w:tcW w:w="587" w:type="dxa"/>
            <w:noWrap w:val="0"/>
            <w:vAlign w:val="center"/>
          </w:tcPr>
          <w:p w14:paraId="4B4D22A3">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5"/>
                <w:szCs w:val="22"/>
              </w:rPr>
              <w:t>一</w:t>
            </w:r>
          </w:p>
        </w:tc>
        <w:tc>
          <w:tcPr>
            <w:tcW w:w="1431" w:type="dxa"/>
            <w:gridSpan w:val="2"/>
            <w:noWrap w:val="0"/>
            <w:vAlign w:val="center"/>
          </w:tcPr>
          <w:p w14:paraId="58026B9E">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66.67</w:t>
            </w:r>
          </w:p>
        </w:tc>
        <w:tc>
          <w:tcPr>
            <w:tcW w:w="1162" w:type="dxa"/>
            <w:noWrap w:val="0"/>
            <w:vAlign w:val="center"/>
          </w:tcPr>
          <w:p w14:paraId="682317E5">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19D4AC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jc w:val="center"/>
        </w:trPr>
        <w:tc>
          <w:tcPr>
            <w:tcW w:w="1480" w:type="dxa"/>
            <w:gridSpan w:val="2"/>
            <w:vMerge w:val="continue"/>
            <w:noWrap w:val="0"/>
            <w:vAlign w:val="top"/>
          </w:tcPr>
          <w:p w14:paraId="3311017E">
            <w:pPr>
              <w:pStyle w:val="11"/>
              <w:widowControl w:val="0"/>
              <w:spacing w:before="0" w:after="0" w:line="240" w:lineRule="auto"/>
              <w:ind w:firstLine="0"/>
              <w:jc w:val="both"/>
              <w:rPr>
                <w:rFonts w:ascii="Calibri" w:hAnsi="Calibri" w:eastAsia="宋体" w:cs="Arial"/>
                <w:sz w:val="21"/>
                <w:szCs w:val="22"/>
              </w:rPr>
            </w:pPr>
          </w:p>
        </w:tc>
        <w:tc>
          <w:tcPr>
            <w:tcW w:w="2120" w:type="dxa"/>
            <w:gridSpan w:val="2"/>
            <w:noWrap w:val="0"/>
            <w:vAlign w:val="center"/>
          </w:tcPr>
          <w:p w14:paraId="5D988ECB">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财政专户管理资金</w:t>
            </w:r>
          </w:p>
        </w:tc>
        <w:tc>
          <w:tcPr>
            <w:tcW w:w="850" w:type="dxa"/>
            <w:noWrap w:val="0"/>
            <w:vAlign w:val="center"/>
          </w:tcPr>
          <w:p w14:paraId="376CC2CE">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1090" w:type="dxa"/>
            <w:noWrap w:val="0"/>
            <w:vAlign w:val="center"/>
          </w:tcPr>
          <w:p w14:paraId="0B263DCC">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1000" w:type="dxa"/>
            <w:noWrap w:val="0"/>
            <w:vAlign w:val="center"/>
          </w:tcPr>
          <w:p w14:paraId="07585831">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587" w:type="dxa"/>
            <w:noWrap w:val="0"/>
            <w:vAlign w:val="center"/>
          </w:tcPr>
          <w:p w14:paraId="6AEBEFFE">
            <w:pPr>
              <w:pStyle w:val="11"/>
              <w:pageBreakBefore w:val="0"/>
              <w:widowControl w:val="0"/>
              <w:wordWrap w:val="0"/>
              <w:spacing w:before="0" w:after="0" w:line="60" w:lineRule="atLeast"/>
              <w:ind w:left="0" w:right="0" w:firstLine="0"/>
              <w:jc w:val="center"/>
              <w:textAlignment w:val="baseline"/>
              <w:rPr>
                <w:rFonts w:ascii="Calibri" w:hAnsi="Calibri" w:eastAsia="宋体" w:cs="Arial"/>
                <w:sz w:val="5"/>
                <w:szCs w:val="22"/>
              </w:rPr>
            </w:pPr>
            <w:r>
              <w:rPr>
                <w:rFonts w:ascii="宋体" w:hAnsi="宋体" w:eastAsia="宋体" w:cs="宋体"/>
                <w:b w:val="0"/>
                <w:i w:val="0"/>
                <w:color w:val="000000"/>
                <w:spacing w:val="0"/>
                <w:sz w:val="5"/>
                <w:szCs w:val="22"/>
              </w:rPr>
              <w:t>一</w:t>
            </w:r>
          </w:p>
        </w:tc>
        <w:tc>
          <w:tcPr>
            <w:tcW w:w="1431" w:type="dxa"/>
            <w:gridSpan w:val="2"/>
            <w:noWrap w:val="0"/>
            <w:vAlign w:val="center"/>
          </w:tcPr>
          <w:p w14:paraId="4545E987">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1162" w:type="dxa"/>
            <w:noWrap w:val="0"/>
            <w:vAlign w:val="center"/>
          </w:tcPr>
          <w:p w14:paraId="26091D05">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111DE9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52" w:hRule="atLeast"/>
          <w:jc w:val="center"/>
        </w:trPr>
        <w:tc>
          <w:tcPr>
            <w:tcW w:w="1480" w:type="dxa"/>
            <w:gridSpan w:val="2"/>
            <w:vMerge w:val="continue"/>
            <w:noWrap w:val="0"/>
            <w:vAlign w:val="top"/>
          </w:tcPr>
          <w:p w14:paraId="338515D3">
            <w:pPr>
              <w:pStyle w:val="11"/>
              <w:widowControl w:val="0"/>
              <w:spacing w:before="0" w:after="0" w:line="240" w:lineRule="auto"/>
              <w:ind w:firstLine="0"/>
              <w:jc w:val="both"/>
              <w:rPr>
                <w:rFonts w:ascii="Calibri" w:hAnsi="Calibri" w:eastAsia="宋体" w:cs="Arial"/>
                <w:sz w:val="21"/>
                <w:szCs w:val="22"/>
              </w:rPr>
            </w:pPr>
          </w:p>
        </w:tc>
        <w:tc>
          <w:tcPr>
            <w:tcW w:w="2120" w:type="dxa"/>
            <w:gridSpan w:val="2"/>
            <w:noWrap w:val="0"/>
            <w:vAlign w:val="center"/>
          </w:tcPr>
          <w:p w14:paraId="0A256DF7">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单位资金</w:t>
            </w:r>
          </w:p>
        </w:tc>
        <w:tc>
          <w:tcPr>
            <w:tcW w:w="850" w:type="dxa"/>
            <w:noWrap w:val="0"/>
            <w:vAlign w:val="center"/>
          </w:tcPr>
          <w:p w14:paraId="72B9A700">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1090" w:type="dxa"/>
            <w:noWrap w:val="0"/>
            <w:vAlign w:val="center"/>
          </w:tcPr>
          <w:p w14:paraId="70332309">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1000" w:type="dxa"/>
            <w:noWrap w:val="0"/>
            <w:vAlign w:val="center"/>
          </w:tcPr>
          <w:p w14:paraId="4347B29B">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587" w:type="dxa"/>
            <w:noWrap w:val="0"/>
            <w:vAlign w:val="center"/>
          </w:tcPr>
          <w:p w14:paraId="24315E4C">
            <w:pPr>
              <w:pStyle w:val="11"/>
              <w:pageBreakBefore w:val="0"/>
              <w:widowControl w:val="0"/>
              <w:wordWrap w:val="0"/>
              <w:spacing w:before="0" w:after="0" w:line="40" w:lineRule="atLeast"/>
              <w:ind w:left="0" w:right="0" w:firstLine="0"/>
              <w:jc w:val="center"/>
              <w:textAlignment w:val="baseline"/>
              <w:rPr>
                <w:rFonts w:ascii="Calibri" w:hAnsi="Calibri" w:eastAsia="宋体" w:cs="Arial"/>
                <w:sz w:val="3"/>
                <w:szCs w:val="22"/>
              </w:rPr>
            </w:pPr>
            <w:r>
              <w:rPr>
                <w:rFonts w:ascii="宋体" w:hAnsi="宋体" w:eastAsia="宋体" w:cs="宋体"/>
                <w:b w:val="0"/>
                <w:i w:val="0"/>
                <w:color w:val="000000"/>
                <w:spacing w:val="0"/>
                <w:sz w:val="3"/>
                <w:szCs w:val="22"/>
              </w:rPr>
              <w:t>—</w:t>
            </w:r>
          </w:p>
        </w:tc>
        <w:tc>
          <w:tcPr>
            <w:tcW w:w="1431" w:type="dxa"/>
            <w:gridSpan w:val="2"/>
            <w:noWrap w:val="0"/>
            <w:vAlign w:val="center"/>
          </w:tcPr>
          <w:p w14:paraId="0B362A64">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1162" w:type="dxa"/>
            <w:noWrap w:val="0"/>
            <w:vAlign w:val="center"/>
          </w:tcPr>
          <w:p w14:paraId="0D7700A4">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2E9141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0" w:hRule="atLeast"/>
          <w:jc w:val="center"/>
        </w:trPr>
        <w:tc>
          <w:tcPr>
            <w:tcW w:w="1480" w:type="dxa"/>
            <w:gridSpan w:val="2"/>
            <w:vMerge w:val="restart"/>
            <w:noWrap w:val="0"/>
            <w:vAlign w:val="center"/>
          </w:tcPr>
          <w:p w14:paraId="527C4B4D">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资金管理情况</w:t>
            </w:r>
          </w:p>
        </w:tc>
        <w:tc>
          <w:tcPr>
            <w:tcW w:w="2120" w:type="dxa"/>
            <w:gridSpan w:val="2"/>
            <w:noWrap w:val="0"/>
            <w:vAlign w:val="center"/>
          </w:tcPr>
          <w:p w14:paraId="35B4EB92">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2940" w:type="dxa"/>
            <w:gridSpan w:val="3"/>
            <w:noWrap w:val="0"/>
            <w:vAlign w:val="center"/>
          </w:tcPr>
          <w:p w14:paraId="70983F6C">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情况说明</w:t>
            </w:r>
          </w:p>
        </w:tc>
        <w:tc>
          <w:tcPr>
            <w:tcW w:w="587" w:type="dxa"/>
            <w:noWrap w:val="0"/>
            <w:vAlign w:val="center"/>
          </w:tcPr>
          <w:p w14:paraId="6CCCE16E">
            <w:pPr>
              <w:pStyle w:val="11"/>
              <w:pageBreakBefore w:val="0"/>
              <w:widowControl w:val="0"/>
              <w:wordWrap w:val="0"/>
              <w:spacing w:before="0" w:after="0" w:line="220" w:lineRule="atLeast"/>
              <w:ind w:left="16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分值</w:t>
            </w:r>
          </w:p>
          <w:p w14:paraId="5C3B720A">
            <w:pPr>
              <w:pStyle w:val="11"/>
              <w:pageBreakBefore w:val="0"/>
              <w:widowControl w:val="0"/>
              <w:wordWrap w:val="0"/>
              <w:spacing w:before="0" w:after="0" w:line="220" w:lineRule="atLeast"/>
              <w:ind w:left="2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(20)</w:t>
            </w:r>
          </w:p>
        </w:tc>
        <w:tc>
          <w:tcPr>
            <w:tcW w:w="1431" w:type="dxa"/>
            <w:gridSpan w:val="2"/>
            <w:noWrap w:val="0"/>
            <w:vAlign w:val="center"/>
          </w:tcPr>
          <w:p w14:paraId="11616910">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得分</w:t>
            </w:r>
          </w:p>
        </w:tc>
        <w:tc>
          <w:tcPr>
            <w:tcW w:w="1162" w:type="dxa"/>
            <w:noWrap w:val="0"/>
            <w:vAlign w:val="center"/>
          </w:tcPr>
          <w:p w14:paraId="25D07A7A">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存在问题和改进措施</w:t>
            </w:r>
          </w:p>
        </w:tc>
      </w:tr>
      <w:tr w14:paraId="5FE52F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8" w:hRule="atLeast"/>
          <w:jc w:val="center"/>
        </w:trPr>
        <w:tc>
          <w:tcPr>
            <w:tcW w:w="1480" w:type="dxa"/>
            <w:gridSpan w:val="2"/>
            <w:vMerge w:val="continue"/>
            <w:noWrap w:val="0"/>
            <w:vAlign w:val="top"/>
          </w:tcPr>
          <w:p w14:paraId="4A80010D">
            <w:pPr>
              <w:pStyle w:val="11"/>
              <w:widowControl w:val="0"/>
              <w:spacing w:before="0" w:after="0" w:line="240" w:lineRule="auto"/>
              <w:ind w:firstLine="0"/>
              <w:jc w:val="both"/>
              <w:rPr>
                <w:rFonts w:ascii="Calibri" w:hAnsi="Calibri" w:eastAsia="宋体" w:cs="Arial"/>
                <w:sz w:val="21"/>
                <w:szCs w:val="22"/>
              </w:rPr>
            </w:pPr>
          </w:p>
        </w:tc>
        <w:tc>
          <w:tcPr>
            <w:tcW w:w="2120" w:type="dxa"/>
            <w:gridSpan w:val="2"/>
            <w:noWrap w:val="0"/>
            <w:vAlign w:val="center"/>
          </w:tcPr>
          <w:p w14:paraId="3CFE5D83">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安排科学性</w:t>
            </w:r>
          </w:p>
        </w:tc>
        <w:tc>
          <w:tcPr>
            <w:tcW w:w="2940" w:type="dxa"/>
            <w:gridSpan w:val="3"/>
            <w:noWrap w:val="0"/>
            <w:vAlign w:val="center"/>
          </w:tcPr>
          <w:p w14:paraId="76A90F6A">
            <w:pPr>
              <w:pStyle w:val="11"/>
              <w:pageBreakBefore w:val="0"/>
              <w:widowControl w:val="0"/>
              <w:wordWrap w:val="0"/>
              <w:spacing w:before="0" w:after="0" w:line="200" w:lineRule="atLeast"/>
              <w:ind w:left="80" w:right="0" w:hanging="8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按照部门预算编制和资金管理办法的要求，进行项目论证、评审、立项等必要程序。</w:t>
            </w:r>
          </w:p>
        </w:tc>
        <w:tc>
          <w:tcPr>
            <w:tcW w:w="587" w:type="dxa"/>
            <w:noWrap w:val="0"/>
            <w:vAlign w:val="center"/>
          </w:tcPr>
          <w:p w14:paraId="2CEAE36D">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w:t>
            </w:r>
          </w:p>
        </w:tc>
        <w:tc>
          <w:tcPr>
            <w:tcW w:w="1431" w:type="dxa"/>
            <w:gridSpan w:val="2"/>
            <w:noWrap w:val="0"/>
            <w:vAlign w:val="center"/>
          </w:tcPr>
          <w:p w14:paraId="44DC3C33">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5.0%</w:t>
            </w:r>
          </w:p>
        </w:tc>
        <w:tc>
          <w:tcPr>
            <w:tcW w:w="1162" w:type="dxa"/>
            <w:noWrap w:val="0"/>
            <w:vAlign w:val="center"/>
          </w:tcPr>
          <w:p w14:paraId="675D1602">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77ED0C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13" w:hRule="atLeast"/>
          <w:jc w:val="center"/>
        </w:trPr>
        <w:tc>
          <w:tcPr>
            <w:tcW w:w="1480" w:type="dxa"/>
            <w:gridSpan w:val="2"/>
            <w:vMerge w:val="continue"/>
            <w:noWrap w:val="0"/>
            <w:vAlign w:val="top"/>
          </w:tcPr>
          <w:p w14:paraId="4CB1849D">
            <w:pPr>
              <w:pStyle w:val="11"/>
              <w:widowControl w:val="0"/>
              <w:spacing w:before="0" w:after="0" w:line="240" w:lineRule="auto"/>
              <w:ind w:firstLine="0"/>
              <w:jc w:val="both"/>
              <w:rPr>
                <w:rFonts w:ascii="Calibri" w:hAnsi="Calibri" w:eastAsia="宋体" w:cs="Arial"/>
                <w:sz w:val="21"/>
                <w:szCs w:val="22"/>
              </w:rPr>
            </w:pPr>
          </w:p>
        </w:tc>
        <w:tc>
          <w:tcPr>
            <w:tcW w:w="2120" w:type="dxa"/>
            <w:gridSpan w:val="2"/>
            <w:noWrap w:val="0"/>
            <w:vAlign w:val="center"/>
          </w:tcPr>
          <w:p w14:paraId="67E3B451">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拨付合规性</w:t>
            </w:r>
          </w:p>
        </w:tc>
        <w:tc>
          <w:tcPr>
            <w:tcW w:w="2940" w:type="dxa"/>
            <w:gridSpan w:val="3"/>
            <w:noWrap w:val="0"/>
            <w:vAlign w:val="center"/>
          </w:tcPr>
          <w:p w14:paraId="47A3AF89">
            <w:pPr>
              <w:pStyle w:val="11"/>
              <w:pageBreakBefore w:val="0"/>
              <w:widowControl w:val="0"/>
              <w:wordWrap w:val="0"/>
              <w:spacing w:before="0" w:after="0" w:line="200" w:lineRule="atLeast"/>
              <w:ind w:left="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严格按照国库集中支付制度有关规定支付资产，未出现违规将资金从国库转入财政专户或支付到预算单位实有资金账号等问题。</w:t>
            </w:r>
          </w:p>
        </w:tc>
        <w:tc>
          <w:tcPr>
            <w:tcW w:w="587" w:type="dxa"/>
            <w:noWrap w:val="0"/>
            <w:vAlign w:val="center"/>
          </w:tcPr>
          <w:p w14:paraId="67310368">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w:t>
            </w:r>
          </w:p>
        </w:tc>
        <w:tc>
          <w:tcPr>
            <w:tcW w:w="1431" w:type="dxa"/>
            <w:gridSpan w:val="2"/>
            <w:noWrap w:val="0"/>
            <w:vAlign w:val="center"/>
          </w:tcPr>
          <w:p w14:paraId="5C3A6649">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5.0%</w:t>
            </w:r>
          </w:p>
        </w:tc>
        <w:tc>
          <w:tcPr>
            <w:tcW w:w="1162" w:type="dxa"/>
            <w:noWrap w:val="0"/>
            <w:vAlign w:val="center"/>
          </w:tcPr>
          <w:p w14:paraId="5EB2CB26">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523F03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1" w:hRule="atLeast"/>
          <w:jc w:val="center"/>
        </w:trPr>
        <w:tc>
          <w:tcPr>
            <w:tcW w:w="1480" w:type="dxa"/>
            <w:gridSpan w:val="2"/>
            <w:vMerge w:val="continue"/>
            <w:noWrap w:val="0"/>
            <w:vAlign w:val="top"/>
          </w:tcPr>
          <w:p w14:paraId="003DD131">
            <w:pPr>
              <w:pStyle w:val="11"/>
              <w:widowControl w:val="0"/>
              <w:spacing w:before="0" w:after="0" w:line="240" w:lineRule="auto"/>
              <w:ind w:firstLine="0"/>
              <w:jc w:val="both"/>
              <w:rPr>
                <w:rFonts w:ascii="Calibri" w:hAnsi="Calibri" w:eastAsia="宋体" w:cs="Arial"/>
                <w:sz w:val="21"/>
                <w:szCs w:val="22"/>
              </w:rPr>
            </w:pPr>
          </w:p>
        </w:tc>
        <w:tc>
          <w:tcPr>
            <w:tcW w:w="2120" w:type="dxa"/>
            <w:gridSpan w:val="2"/>
            <w:noWrap w:val="0"/>
            <w:vAlign w:val="center"/>
          </w:tcPr>
          <w:p w14:paraId="7FCC4494">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使用规范性</w:t>
            </w:r>
          </w:p>
        </w:tc>
        <w:tc>
          <w:tcPr>
            <w:tcW w:w="2940" w:type="dxa"/>
            <w:gridSpan w:val="3"/>
            <w:noWrap w:val="0"/>
            <w:vAlign w:val="center"/>
          </w:tcPr>
          <w:p w14:paraId="09B20789">
            <w:pPr>
              <w:pStyle w:val="11"/>
              <w:pageBreakBefore w:val="0"/>
              <w:widowControl w:val="0"/>
              <w:wordWrap w:val="0"/>
              <w:spacing w:before="0" w:after="0" w:line="200" w:lineRule="atLeast"/>
              <w:ind w:left="80" w:right="0" w:hanging="8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严格按照下达预算的科目和项目执行，未出现截留、挤占、挪用和擅自调整等问题。</w:t>
            </w:r>
          </w:p>
        </w:tc>
        <w:tc>
          <w:tcPr>
            <w:tcW w:w="587" w:type="dxa"/>
            <w:noWrap w:val="0"/>
            <w:vAlign w:val="center"/>
          </w:tcPr>
          <w:p w14:paraId="4C15084A">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w:t>
            </w:r>
          </w:p>
        </w:tc>
        <w:tc>
          <w:tcPr>
            <w:tcW w:w="1431" w:type="dxa"/>
            <w:gridSpan w:val="2"/>
            <w:noWrap w:val="0"/>
            <w:vAlign w:val="center"/>
          </w:tcPr>
          <w:p w14:paraId="28A8E26E">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5.0%</w:t>
            </w:r>
          </w:p>
        </w:tc>
        <w:tc>
          <w:tcPr>
            <w:tcW w:w="1162" w:type="dxa"/>
            <w:noWrap w:val="0"/>
            <w:vAlign w:val="center"/>
          </w:tcPr>
          <w:p w14:paraId="06045887">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7E1770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9" w:hRule="atLeast"/>
          <w:jc w:val="center"/>
        </w:trPr>
        <w:tc>
          <w:tcPr>
            <w:tcW w:w="1480" w:type="dxa"/>
            <w:gridSpan w:val="2"/>
            <w:vMerge w:val="continue"/>
            <w:noWrap w:val="0"/>
            <w:vAlign w:val="top"/>
          </w:tcPr>
          <w:p w14:paraId="3401D578">
            <w:pPr>
              <w:pStyle w:val="11"/>
              <w:widowControl w:val="0"/>
              <w:spacing w:before="0" w:after="0" w:line="240" w:lineRule="auto"/>
              <w:ind w:firstLine="0"/>
              <w:jc w:val="both"/>
              <w:rPr>
                <w:rFonts w:ascii="Calibri" w:hAnsi="Calibri" w:eastAsia="宋体" w:cs="Arial"/>
                <w:sz w:val="21"/>
                <w:szCs w:val="22"/>
              </w:rPr>
            </w:pPr>
          </w:p>
        </w:tc>
        <w:tc>
          <w:tcPr>
            <w:tcW w:w="2120" w:type="dxa"/>
            <w:gridSpan w:val="2"/>
            <w:noWrap w:val="0"/>
            <w:vAlign w:val="center"/>
          </w:tcPr>
          <w:p w14:paraId="591F96DB">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预算绩效管理情况</w:t>
            </w:r>
          </w:p>
        </w:tc>
        <w:tc>
          <w:tcPr>
            <w:tcW w:w="2940" w:type="dxa"/>
            <w:gridSpan w:val="3"/>
            <w:noWrap w:val="0"/>
            <w:vAlign w:val="center"/>
          </w:tcPr>
          <w:p w14:paraId="4833B191">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将资金纳入绩效管理，设置绩效目标，开展绩效监控。</w:t>
            </w:r>
          </w:p>
        </w:tc>
        <w:tc>
          <w:tcPr>
            <w:tcW w:w="587" w:type="dxa"/>
            <w:noWrap w:val="0"/>
            <w:vAlign w:val="center"/>
          </w:tcPr>
          <w:p w14:paraId="0937192C">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w:t>
            </w:r>
          </w:p>
        </w:tc>
        <w:tc>
          <w:tcPr>
            <w:tcW w:w="1431" w:type="dxa"/>
            <w:gridSpan w:val="2"/>
            <w:noWrap w:val="0"/>
            <w:vAlign w:val="center"/>
          </w:tcPr>
          <w:p w14:paraId="25AFCFD9">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5.0%</w:t>
            </w:r>
          </w:p>
        </w:tc>
        <w:tc>
          <w:tcPr>
            <w:tcW w:w="1162" w:type="dxa"/>
            <w:noWrap w:val="0"/>
            <w:vAlign w:val="center"/>
          </w:tcPr>
          <w:p w14:paraId="107C1728">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4BDEA6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jc w:val="center"/>
        </w:trPr>
        <w:tc>
          <w:tcPr>
            <w:tcW w:w="580" w:type="dxa"/>
            <w:vMerge w:val="restart"/>
            <w:noWrap w:val="0"/>
            <w:vAlign w:val="center"/>
          </w:tcPr>
          <w:p w14:paraId="1A5AEE27">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年度总体目标</w:t>
            </w:r>
          </w:p>
        </w:tc>
        <w:tc>
          <w:tcPr>
            <w:tcW w:w="4960" w:type="dxa"/>
            <w:gridSpan w:val="5"/>
            <w:noWrap w:val="0"/>
            <w:vAlign w:val="center"/>
          </w:tcPr>
          <w:p w14:paraId="0938FFB7">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预期目标</w:t>
            </w:r>
          </w:p>
        </w:tc>
        <w:tc>
          <w:tcPr>
            <w:tcW w:w="4180" w:type="dxa"/>
            <w:gridSpan w:val="5"/>
            <w:noWrap w:val="0"/>
            <w:vAlign w:val="center"/>
          </w:tcPr>
          <w:p w14:paraId="1F1C61F9">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全年实际完成情况</w:t>
            </w:r>
          </w:p>
        </w:tc>
      </w:tr>
      <w:tr w14:paraId="6B2C2C9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60" w:hRule="atLeast"/>
          <w:jc w:val="center"/>
        </w:trPr>
        <w:tc>
          <w:tcPr>
            <w:tcW w:w="580" w:type="dxa"/>
            <w:vMerge w:val="continue"/>
            <w:noWrap w:val="0"/>
            <w:vAlign w:val="top"/>
          </w:tcPr>
          <w:p w14:paraId="47DC2273">
            <w:pPr>
              <w:pStyle w:val="11"/>
              <w:widowControl w:val="0"/>
              <w:spacing w:before="0" w:after="0" w:line="240" w:lineRule="auto"/>
              <w:ind w:firstLine="0"/>
              <w:jc w:val="both"/>
              <w:rPr>
                <w:rFonts w:ascii="Calibri" w:hAnsi="Calibri" w:eastAsia="宋体" w:cs="Arial"/>
                <w:sz w:val="21"/>
                <w:szCs w:val="22"/>
              </w:rPr>
            </w:pPr>
          </w:p>
        </w:tc>
        <w:tc>
          <w:tcPr>
            <w:tcW w:w="4960" w:type="dxa"/>
            <w:gridSpan w:val="5"/>
            <w:noWrap w:val="0"/>
            <w:vAlign w:val="center"/>
          </w:tcPr>
          <w:p w14:paraId="56A4EE61">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hint="eastAsia" w:ascii="宋体" w:hAnsi="宋体" w:eastAsia="宋体" w:cs="宋体"/>
                <w:b w:val="0"/>
                <w:i w:val="0"/>
                <w:color w:val="000000"/>
                <w:spacing w:val="0"/>
                <w:sz w:val="15"/>
                <w:szCs w:val="22"/>
              </w:rPr>
              <w:t>建设一座VOCs（挥发性有机物）自动监测站，涵盖57种非甲烷碳氢化合物、47种TO类化合物、12种醛酮类化合物及NMHC，共计117种物质。VOC自动监测仪器全年运行，每小时出具1组监测数据，自动监测设备与国家、省数据平台联网。挥发性有机物的主要来源，为我市大气污染防治工作提供数据支撑。</w:t>
            </w:r>
          </w:p>
        </w:tc>
        <w:tc>
          <w:tcPr>
            <w:tcW w:w="4180" w:type="dxa"/>
            <w:gridSpan w:val="5"/>
            <w:noWrap w:val="0"/>
            <w:vAlign w:val="center"/>
          </w:tcPr>
          <w:p w14:paraId="60A7834B">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hint="eastAsia" w:ascii="宋体" w:hAnsi="宋体" w:eastAsia="宋体" w:cs="宋体"/>
                <w:b w:val="0"/>
                <w:i w:val="0"/>
                <w:color w:val="000000"/>
                <w:spacing w:val="0"/>
                <w:sz w:val="15"/>
                <w:szCs w:val="22"/>
              </w:rPr>
              <w:t>完成VOC自动监测仪器全年运行，提供为我市大气污染防治工作数据支撑。根据合同约定，该项目包含3年运维工作，2024年11月市生态环境局验收小组对该项目2022年7月-2024年7月两年运维工作进行了验收考核，现需要支付合同第一年运维服务及数据咨询总价款的10%和第二年运维服务及数据咨询总价款的10%，共计55.176万元。</w:t>
            </w:r>
          </w:p>
        </w:tc>
      </w:tr>
      <w:tr w14:paraId="37C729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jc w:val="center"/>
        </w:trPr>
        <w:tc>
          <w:tcPr>
            <w:tcW w:w="580" w:type="dxa"/>
            <w:vMerge w:val="restart"/>
            <w:noWrap w:val="0"/>
            <w:textDirection w:val="tbRlV"/>
            <w:vAlign w:val="center"/>
          </w:tcPr>
          <w:p w14:paraId="6870DC80">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绩效指标</w:t>
            </w:r>
          </w:p>
        </w:tc>
        <w:tc>
          <w:tcPr>
            <w:tcW w:w="900" w:type="dxa"/>
            <w:noWrap w:val="0"/>
            <w:vAlign w:val="center"/>
          </w:tcPr>
          <w:p w14:paraId="1B6DCA41">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一级指标</w:t>
            </w:r>
          </w:p>
        </w:tc>
        <w:tc>
          <w:tcPr>
            <w:tcW w:w="986" w:type="dxa"/>
            <w:noWrap w:val="0"/>
            <w:vAlign w:val="center"/>
          </w:tcPr>
          <w:p w14:paraId="7D860A0F">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二级指标</w:t>
            </w:r>
          </w:p>
        </w:tc>
        <w:tc>
          <w:tcPr>
            <w:tcW w:w="1984" w:type="dxa"/>
            <w:gridSpan w:val="2"/>
            <w:noWrap w:val="0"/>
            <w:vAlign w:val="center"/>
          </w:tcPr>
          <w:p w14:paraId="4BA3350A">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三级指标</w:t>
            </w:r>
          </w:p>
        </w:tc>
        <w:tc>
          <w:tcPr>
            <w:tcW w:w="1090" w:type="dxa"/>
            <w:noWrap w:val="0"/>
            <w:vAlign w:val="center"/>
          </w:tcPr>
          <w:p w14:paraId="0E8C02E6">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年度指标值</w:t>
            </w:r>
          </w:p>
        </w:tc>
        <w:tc>
          <w:tcPr>
            <w:tcW w:w="1000" w:type="dxa"/>
            <w:noWrap w:val="0"/>
            <w:vAlign w:val="center"/>
          </w:tcPr>
          <w:p w14:paraId="121B8564">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实际完成值</w:t>
            </w:r>
          </w:p>
        </w:tc>
        <w:tc>
          <w:tcPr>
            <w:tcW w:w="587" w:type="dxa"/>
            <w:noWrap w:val="0"/>
            <w:vAlign w:val="center"/>
          </w:tcPr>
          <w:p w14:paraId="145B0B0C">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分值</w:t>
            </w:r>
          </w:p>
        </w:tc>
        <w:tc>
          <w:tcPr>
            <w:tcW w:w="681" w:type="dxa"/>
            <w:noWrap w:val="0"/>
            <w:vAlign w:val="center"/>
          </w:tcPr>
          <w:p w14:paraId="15D91563">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得分</w:t>
            </w:r>
          </w:p>
        </w:tc>
        <w:tc>
          <w:tcPr>
            <w:tcW w:w="750" w:type="dxa"/>
            <w:noWrap w:val="0"/>
            <w:vAlign w:val="center"/>
          </w:tcPr>
          <w:p w14:paraId="29E3ECAD">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hint="eastAsia" w:ascii="宋体" w:hAnsi="宋体" w:eastAsia="宋体" w:cs="宋体"/>
                <w:b w:val="0"/>
                <w:i w:val="0"/>
                <w:color w:val="000000"/>
                <w:spacing w:val="0"/>
                <w:sz w:val="15"/>
                <w:szCs w:val="22"/>
              </w:rPr>
              <w:t>偏差度 %</w:t>
            </w:r>
          </w:p>
        </w:tc>
        <w:tc>
          <w:tcPr>
            <w:tcW w:w="1162" w:type="dxa"/>
            <w:noWrap w:val="0"/>
            <w:vAlign w:val="center"/>
          </w:tcPr>
          <w:p w14:paraId="25A489CD">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偏差原因分析及改进措施</w:t>
            </w:r>
          </w:p>
        </w:tc>
      </w:tr>
      <w:tr w14:paraId="64E0BF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20" w:hRule="atLeast"/>
          <w:jc w:val="center"/>
        </w:trPr>
        <w:tc>
          <w:tcPr>
            <w:tcW w:w="580" w:type="dxa"/>
            <w:vMerge w:val="continue"/>
            <w:noWrap w:val="0"/>
            <w:vAlign w:val="top"/>
          </w:tcPr>
          <w:p w14:paraId="52BF8204">
            <w:pPr>
              <w:pStyle w:val="11"/>
              <w:widowControl w:val="0"/>
              <w:spacing w:before="0" w:after="0" w:line="240" w:lineRule="auto"/>
              <w:ind w:firstLine="0"/>
              <w:jc w:val="both"/>
              <w:rPr>
                <w:rFonts w:ascii="Calibri" w:hAnsi="Calibri" w:eastAsia="宋体" w:cs="Arial"/>
                <w:sz w:val="21"/>
                <w:szCs w:val="22"/>
              </w:rPr>
            </w:pPr>
          </w:p>
        </w:tc>
        <w:tc>
          <w:tcPr>
            <w:tcW w:w="900" w:type="dxa"/>
            <w:vMerge w:val="restart"/>
            <w:noWrap w:val="0"/>
            <w:vAlign w:val="center"/>
          </w:tcPr>
          <w:p w14:paraId="6D397B05">
            <w:pPr>
              <w:pStyle w:val="11"/>
              <w:pageBreakBefore w:val="0"/>
              <w:widowControl w:val="0"/>
              <w:wordWrap w:val="0"/>
              <w:spacing w:before="0" w:after="0" w:line="220" w:lineRule="atLeast"/>
              <w:ind w:left="1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成本指标</w:t>
            </w:r>
          </w:p>
          <w:p w14:paraId="00670750">
            <w:pPr>
              <w:pStyle w:val="11"/>
              <w:pageBreakBefore w:val="0"/>
              <w:widowControl w:val="0"/>
              <w:wordWrap w:val="0"/>
              <w:spacing w:before="0" w:after="0" w:line="220" w:lineRule="atLeast"/>
              <w:ind w:left="2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(10分)</w:t>
            </w:r>
          </w:p>
        </w:tc>
        <w:tc>
          <w:tcPr>
            <w:tcW w:w="986" w:type="dxa"/>
            <w:noWrap w:val="0"/>
            <w:vAlign w:val="center"/>
          </w:tcPr>
          <w:p w14:paraId="3953C4A4">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经济成本指标</w:t>
            </w:r>
          </w:p>
        </w:tc>
        <w:tc>
          <w:tcPr>
            <w:tcW w:w="1984" w:type="dxa"/>
            <w:gridSpan w:val="2"/>
            <w:noWrap w:val="0"/>
            <w:vAlign w:val="center"/>
          </w:tcPr>
          <w:p w14:paraId="73AE3131">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合同金额</w:t>
            </w:r>
          </w:p>
        </w:tc>
        <w:tc>
          <w:tcPr>
            <w:tcW w:w="1090" w:type="dxa"/>
            <w:noWrap w:val="0"/>
            <w:vAlign w:val="center"/>
          </w:tcPr>
          <w:p w14:paraId="2A4B4C86">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≤82.764万元</w:t>
            </w:r>
          </w:p>
        </w:tc>
        <w:tc>
          <w:tcPr>
            <w:tcW w:w="1000" w:type="dxa"/>
            <w:noWrap w:val="0"/>
            <w:vAlign w:val="center"/>
          </w:tcPr>
          <w:p w14:paraId="1C2C527A">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55.18万元</w:t>
            </w:r>
          </w:p>
        </w:tc>
        <w:tc>
          <w:tcPr>
            <w:tcW w:w="587" w:type="dxa"/>
            <w:noWrap w:val="0"/>
            <w:vAlign w:val="center"/>
          </w:tcPr>
          <w:p w14:paraId="7B5EA424">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10</w:t>
            </w:r>
          </w:p>
        </w:tc>
        <w:tc>
          <w:tcPr>
            <w:tcW w:w="681" w:type="dxa"/>
            <w:noWrap w:val="0"/>
            <w:vAlign w:val="center"/>
          </w:tcPr>
          <w:p w14:paraId="034E004E">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10</w:t>
            </w:r>
          </w:p>
        </w:tc>
        <w:tc>
          <w:tcPr>
            <w:tcW w:w="750" w:type="dxa"/>
            <w:noWrap w:val="0"/>
            <w:vAlign w:val="center"/>
          </w:tcPr>
          <w:p w14:paraId="682752F9">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hint="eastAsia" w:ascii="宋体" w:hAnsi="宋体" w:eastAsia="宋体" w:cs="宋体"/>
                <w:b w:val="0"/>
                <w:i w:val="0"/>
                <w:color w:val="000000"/>
                <w:spacing w:val="0"/>
                <w:sz w:val="15"/>
                <w:szCs w:val="22"/>
                <w:lang w:val="en-US" w:eastAsia="zh-CN"/>
              </w:rPr>
              <w:t>0.00%</w:t>
            </w:r>
          </w:p>
        </w:tc>
        <w:tc>
          <w:tcPr>
            <w:tcW w:w="1162" w:type="dxa"/>
            <w:noWrap w:val="0"/>
            <w:vAlign w:val="center"/>
          </w:tcPr>
          <w:p w14:paraId="288B11BB">
            <w:pPr>
              <w:pStyle w:val="11"/>
              <w:keepNext w:val="0"/>
              <w:keepLines w:val="0"/>
              <w:widowControl/>
              <w:suppressLineNumbers w:val="0"/>
              <w:spacing w:before="0" w:after="0" w:line="240" w:lineRule="auto"/>
              <w:ind w:firstLine="0"/>
              <w:jc w:val="center"/>
              <w:textAlignment w:val="center"/>
              <w:rPr>
                <w:rFonts w:ascii="Calibri" w:hAnsi="Calibri" w:eastAsia="宋体" w:cs="Arial"/>
                <w:sz w:val="3"/>
                <w:szCs w:val="22"/>
              </w:rPr>
            </w:pPr>
          </w:p>
        </w:tc>
      </w:tr>
      <w:tr w14:paraId="37F86D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20" w:hRule="atLeast"/>
          <w:jc w:val="center"/>
        </w:trPr>
        <w:tc>
          <w:tcPr>
            <w:tcW w:w="580" w:type="dxa"/>
            <w:vMerge w:val="continue"/>
            <w:noWrap w:val="0"/>
            <w:vAlign w:val="top"/>
          </w:tcPr>
          <w:p w14:paraId="60F768CD">
            <w:pPr>
              <w:pStyle w:val="11"/>
              <w:widowControl w:val="0"/>
              <w:spacing w:before="0" w:after="0" w:line="240" w:lineRule="auto"/>
              <w:ind w:firstLine="0"/>
              <w:jc w:val="both"/>
              <w:rPr>
                <w:rFonts w:ascii="Calibri" w:hAnsi="Calibri" w:eastAsia="宋体" w:cs="Arial"/>
                <w:sz w:val="21"/>
                <w:szCs w:val="22"/>
              </w:rPr>
            </w:pPr>
          </w:p>
        </w:tc>
        <w:tc>
          <w:tcPr>
            <w:tcW w:w="900" w:type="dxa"/>
            <w:vMerge w:val="continue"/>
            <w:noWrap w:val="0"/>
            <w:vAlign w:val="top"/>
          </w:tcPr>
          <w:p w14:paraId="19C9325D">
            <w:pPr>
              <w:pStyle w:val="11"/>
              <w:widowControl w:val="0"/>
              <w:spacing w:before="0" w:after="0" w:line="240" w:lineRule="auto"/>
              <w:ind w:firstLine="0"/>
              <w:jc w:val="both"/>
              <w:rPr>
                <w:rFonts w:ascii="Calibri" w:hAnsi="Calibri" w:eastAsia="宋体" w:cs="Arial"/>
                <w:sz w:val="21"/>
                <w:szCs w:val="22"/>
              </w:rPr>
            </w:pPr>
          </w:p>
        </w:tc>
        <w:tc>
          <w:tcPr>
            <w:tcW w:w="986" w:type="dxa"/>
            <w:noWrap w:val="0"/>
            <w:vAlign w:val="center"/>
          </w:tcPr>
          <w:p w14:paraId="4CCAB7FB">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社会成本指标</w:t>
            </w:r>
          </w:p>
        </w:tc>
        <w:tc>
          <w:tcPr>
            <w:tcW w:w="1984" w:type="dxa"/>
            <w:gridSpan w:val="2"/>
            <w:noWrap w:val="0"/>
            <w:vAlign w:val="center"/>
          </w:tcPr>
          <w:p w14:paraId="25FB23A4">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1090" w:type="dxa"/>
            <w:noWrap w:val="0"/>
            <w:vAlign w:val="center"/>
          </w:tcPr>
          <w:p w14:paraId="380CE2E4">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1000" w:type="dxa"/>
            <w:noWrap w:val="0"/>
            <w:vAlign w:val="center"/>
          </w:tcPr>
          <w:p w14:paraId="064F8A79">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587" w:type="dxa"/>
            <w:noWrap w:val="0"/>
            <w:vAlign w:val="center"/>
          </w:tcPr>
          <w:p w14:paraId="4A79609B">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681" w:type="dxa"/>
            <w:noWrap w:val="0"/>
            <w:vAlign w:val="center"/>
          </w:tcPr>
          <w:p w14:paraId="2ADA1BD2">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750" w:type="dxa"/>
            <w:noWrap w:val="0"/>
            <w:vAlign w:val="center"/>
          </w:tcPr>
          <w:p w14:paraId="13C21A21">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1162" w:type="dxa"/>
            <w:noWrap w:val="0"/>
            <w:vAlign w:val="center"/>
          </w:tcPr>
          <w:p w14:paraId="36F63FE4">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253B4F1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9" w:hRule="atLeast"/>
          <w:jc w:val="center"/>
        </w:trPr>
        <w:tc>
          <w:tcPr>
            <w:tcW w:w="580" w:type="dxa"/>
            <w:vMerge w:val="continue"/>
            <w:noWrap w:val="0"/>
            <w:vAlign w:val="top"/>
          </w:tcPr>
          <w:p w14:paraId="25B38852">
            <w:pPr>
              <w:pStyle w:val="11"/>
              <w:widowControl w:val="0"/>
              <w:spacing w:before="0" w:after="0" w:line="240" w:lineRule="auto"/>
              <w:ind w:firstLine="0"/>
              <w:jc w:val="both"/>
              <w:rPr>
                <w:rFonts w:ascii="Calibri" w:hAnsi="Calibri" w:eastAsia="宋体" w:cs="Arial"/>
                <w:sz w:val="21"/>
                <w:szCs w:val="22"/>
              </w:rPr>
            </w:pPr>
          </w:p>
        </w:tc>
        <w:tc>
          <w:tcPr>
            <w:tcW w:w="900" w:type="dxa"/>
            <w:vMerge w:val="continue"/>
            <w:noWrap w:val="0"/>
            <w:vAlign w:val="top"/>
          </w:tcPr>
          <w:p w14:paraId="05700540">
            <w:pPr>
              <w:pStyle w:val="11"/>
              <w:widowControl w:val="0"/>
              <w:spacing w:before="0" w:after="0" w:line="240" w:lineRule="auto"/>
              <w:ind w:firstLine="0"/>
              <w:jc w:val="both"/>
              <w:rPr>
                <w:rFonts w:ascii="Calibri" w:hAnsi="Calibri" w:eastAsia="宋体" w:cs="Arial"/>
                <w:sz w:val="21"/>
                <w:szCs w:val="22"/>
              </w:rPr>
            </w:pPr>
          </w:p>
        </w:tc>
        <w:tc>
          <w:tcPr>
            <w:tcW w:w="986" w:type="dxa"/>
            <w:noWrap w:val="0"/>
            <w:vAlign w:val="center"/>
          </w:tcPr>
          <w:p w14:paraId="680E0514">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生态环境成本指标</w:t>
            </w:r>
          </w:p>
        </w:tc>
        <w:tc>
          <w:tcPr>
            <w:tcW w:w="1984" w:type="dxa"/>
            <w:gridSpan w:val="2"/>
            <w:noWrap w:val="0"/>
            <w:vAlign w:val="center"/>
          </w:tcPr>
          <w:p w14:paraId="1E75C333">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rPr>
              <w:t xml:space="preserve"> </w:t>
            </w:r>
          </w:p>
        </w:tc>
        <w:tc>
          <w:tcPr>
            <w:tcW w:w="1090" w:type="dxa"/>
            <w:noWrap w:val="0"/>
            <w:vAlign w:val="center"/>
          </w:tcPr>
          <w:p w14:paraId="3795FF87">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rPr>
              <w:t xml:space="preserve"> </w:t>
            </w:r>
          </w:p>
        </w:tc>
        <w:tc>
          <w:tcPr>
            <w:tcW w:w="1000" w:type="dxa"/>
            <w:noWrap w:val="0"/>
            <w:vAlign w:val="center"/>
          </w:tcPr>
          <w:p w14:paraId="63DEA188">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rPr>
              <w:t xml:space="preserve"> </w:t>
            </w:r>
          </w:p>
        </w:tc>
        <w:tc>
          <w:tcPr>
            <w:tcW w:w="587" w:type="dxa"/>
            <w:noWrap w:val="0"/>
            <w:vAlign w:val="center"/>
          </w:tcPr>
          <w:p w14:paraId="6AA13C93">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rPr>
              <w:t xml:space="preserve"> </w:t>
            </w:r>
          </w:p>
        </w:tc>
        <w:tc>
          <w:tcPr>
            <w:tcW w:w="681" w:type="dxa"/>
            <w:noWrap w:val="0"/>
            <w:vAlign w:val="center"/>
          </w:tcPr>
          <w:p w14:paraId="112722AF">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rPr>
              <w:t xml:space="preserve"> </w:t>
            </w:r>
          </w:p>
        </w:tc>
        <w:tc>
          <w:tcPr>
            <w:tcW w:w="750" w:type="dxa"/>
            <w:noWrap w:val="0"/>
            <w:vAlign w:val="center"/>
          </w:tcPr>
          <w:p w14:paraId="08607380">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1162" w:type="dxa"/>
            <w:noWrap w:val="0"/>
            <w:vAlign w:val="center"/>
          </w:tcPr>
          <w:p w14:paraId="60FB9852">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58786A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20" w:hRule="atLeast"/>
          <w:jc w:val="center"/>
        </w:trPr>
        <w:tc>
          <w:tcPr>
            <w:tcW w:w="580" w:type="dxa"/>
            <w:vMerge w:val="continue"/>
            <w:noWrap w:val="0"/>
            <w:vAlign w:val="top"/>
          </w:tcPr>
          <w:p w14:paraId="4734D64C">
            <w:pPr>
              <w:pStyle w:val="11"/>
              <w:widowControl w:val="0"/>
              <w:spacing w:before="0" w:after="0" w:line="240" w:lineRule="auto"/>
              <w:ind w:firstLine="0"/>
              <w:jc w:val="both"/>
              <w:rPr>
                <w:rFonts w:ascii="Calibri" w:hAnsi="Calibri" w:eastAsia="宋体" w:cs="Arial"/>
                <w:sz w:val="21"/>
                <w:szCs w:val="22"/>
              </w:rPr>
            </w:pPr>
          </w:p>
        </w:tc>
        <w:tc>
          <w:tcPr>
            <w:tcW w:w="900" w:type="dxa"/>
            <w:vMerge w:val="restart"/>
            <w:noWrap w:val="0"/>
            <w:vAlign w:val="center"/>
          </w:tcPr>
          <w:p w14:paraId="40FA3801">
            <w:pPr>
              <w:pStyle w:val="11"/>
              <w:pageBreakBefore w:val="0"/>
              <w:widowControl w:val="0"/>
              <w:wordWrap w:val="0"/>
              <w:spacing w:before="0" w:after="0" w:line="220" w:lineRule="atLeast"/>
              <w:ind w:left="1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产出指标</w:t>
            </w:r>
          </w:p>
          <w:p w14:paraId="065AA87F">
            <w:pPr>
              <w:pStyle w:val="11"/>
              <w:pageBreakBefore w:val="0"/>
              <w:widowControl w:val="0"/>
              <w:wordWrap w:val="0"/>
              <w:spacing w:before="0" w:after="0" w:line="220" w:lineRule="atLeast"/>
              <w:ind w:left="2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(30分)</w:t>
            </w:r>
          </w:p>
        </w:tc>
        <w:tc>
          <w:tcPr>
            <w:tcW w:w="986" w:type="dxa"/>
            <w:vMerge w:val="restart"/>
            <w:noWrap w:val="0"/>
            <w:vAlign w:val="center"/>
          </w:tcPr>
          <w:p w14:paraId="576F3715">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数量指标</w:t>
            </w:r>
          </w:p>
        </w:tc>
        <w:tc>
          <w:tcPr>
            <w:tcW w:w="1984" w:type="dxa"/>
            <w:gridSpan w:val="2"/>
            <w:noWrap w:val="0"/>
            <w:vAlign w:val="center"/>
          </w:tcPr>
          <w:p w14:paraId="3474A2DE">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在线式气相色谱分析仪</w:t>
            </w:r>
          </w:p>
        </w:tc>
        <w:tc>
          <w:tcPr>
            <w:tcW w:w="1090" w:type="dxa"/>
            <w:noWrap w:val="0"/>
            <w:vAlign w:val="center"/>
          </w:tcPr>
          <w:p w14:paraId="4A97CE03">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1套</w:t>
            </w:r>
          </w:p>
        </w:tc>
        <w:tc>
          <w:tcPr>
            <w:tcW w:w="1000" w:type="dxa"/>
            <w:noWrap w:val="0"/>
            <w:vAlign w:val="center"/>
          </w:tcPr>
          <w:p w14:paraId="600F9788">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1套</w:t>
            </w:r>
          </w:p>
        </w:tc>
        <w:tc>
          <w:tcPr>
            <w:tcW w:w="587" w:type="dxa"/>
            <w:noWrap w:val="0"/>
            <w:vAlign w:val="center"/>
          </w:tcPr>
          <w:p w14:paraId="0745DF09">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681" w:type="dxa"/>
            <w:noWrap w:val="0"/>
            <w:vAlign w:val="center"/>
          </w:tcPr>
          <w:p w14:paraId="28F9A00F">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750" w:type="dxa"/>
            <w:noWrap w:val="0"/>
            <w:vAlign w:val="center"/>
          </w:tcPr>
          <w:p w14:paraId="110B642D">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0.00%</w:t>
            </w:r>
          </w:p>
        </w:tc>
        <w:tc>
          <w:tcPr>
            <w:tcW w:w="1162" w:type="dxa"/>
            <w:noWrap w:val="0"/>
            <w:vAlign w:val="center"/>
          </w:tcPr>
          <w:p w14:paraId="4713BDE1">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1FC218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60" w:hRule="atLeast"/>
          <w:jc w:val="center"/>
        </w:trPr>
        <w:tc>
          <w:tcPr>
            <w:tcW w:w="580" w:type="dxa"/>
            <w:vMerge w:val="continue"/>
            <w:noWrap w:val="0"/>
            <w:vAlign w:val="top"/>
          </w:tcPr>
          <w:p w14:paraId="0C4DEEFE">
            <w:pPr>
              <w:pStyle w:val="11"/>
              <w:widowControl w:val="0"/>
              <w:spacing w:before="0" w:after="0" w:line="240" w:lineRule="auto"/>
              <w:ind w:firstLine="0"/>
              <w:jc w:val="both"/>
              <w:rPr>
                <w:rFonts w:ascii="Calibri" w:hAnsi="Calibri" w:eastAsia="宋体" w:cs="Arial"/>
                <w:sz w:val="21"/>
                <w:szCs w:val="22"/>
              </w:rPr>
            </w:pPr>
          </w:p>
        </w:tc>
        <w:tc>
          <w:tcPr>
            <w:tcW w:w="900" w:type="dxa"/>
            <w:vMerge w:val="continue"/>
            <w:noWrap w:val="0"/>
            <w:vAlign w:val="top"/>
          </w:tcPr>
          <w:p w14:paraId="0A9CAD55">
            <w:pPr>
              <w:pStyle w:val="11"/>
              <w:widowControl w:val="0"/>
              <w:spacing w:before="0" w:after="0" w:line="240" w:lineRule="auto"/>
              <w:ind w:firstLine="0"/>
              <w:jc w:val="both"/>
              <w:rPr>
                <w:rFonts w:ascii="Calibri" w:hAnsi="Calibri" w:eastAsia="宋体" w:cs="Arial"/>
                <w:sz w:val="21"/>
                <w:szCs w:val="22"/>
              </w:rPr>
            </w:pPr>
          </w:p>
        </w:tc>
        <w:tc>
          <w:tcPr>
            <w:tcW w:w="986" w:type="dxa"/>
            <w:vMerge w:val="continue"/>
            <w:noWrap w:val="0"/>
            <w:vAlign w:val="top"/>
          </w:tcPr>
          <w:p w14:paraId="7BAB9FC9">
            <w:pPr>
              <w:pStyle w:val="11"/>
              <w:widowControl w:val="0"/>
              <w:spacing w:before="0" w:after="0" w:line="240" w:lineRule="auto"/>
              <w:ind w:firstLine="0"/>
              <w:jc w:val="both"/>
              <w:rPr>
                <w:rFonts w:ascii="Calibri" w:hAnsi="Calibri" w:eastAsia="宋体" w:cs="Arial"/>
                <w:sz w:val="21"/>
                <w:szCs w:val="22"/>
              </w:rPr>
            </w:pPr>
          </w:p>
        </w:tc>
        <w:tc>
          <w:tcPr>
            <w:tcW w:w="1984" w:type="dxa"/>
            <w:gridSpan w:val="2"/>
            <w:noWrap w:val="0"/>
            <w:vAlign w:val="center"/>
          </w:tcPr>
          <w:p w14:paraId="518EEC63">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挥发性有机物自动监测系统</w:t>
            </w:r>
          </w:p>
        </w:tc>
        <w:tc>
          <w:tcPr>
            <w:tcW w:w="1090" w:type="dxa"/>
            <w:noWrap w:val="0"/>
            <w:vAlign w:val="center"/>
          </w:tcPr>
          <w:p w14:paraId="57345B41">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1套</w:t>
            </w:r>
          </w:p>
        </w:tc>
        <w:tc>
          <w:tcPr>
            <w:tcW w:w="1000" w:type="dxa"/>
            <w:noWrap w:val="0"/>
            <w:vAlign w:val="center"/>
          </w:tcPr>
          <w:p w14:paraId="74EDE9DE">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1套</w:t>
            </w:r>
          </w:p>
        </w:tc>
        <w:tc>
          <w:tcPr>
            <w:tcW w:w="587" w:type="dxa"/>
            <w:noWrap w:val="0"/>
            <w:vAlign w:val="center"/>
          </w:tcPr>
          <w:p w14:paraId="568178AC">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681" w:type="dxa"/>
            <w:noWrap w:val="0"/>
            <w:vAlign w:val="center"/>
          </w:tcPr>
          <w:p w14:paraId="735E4EC8">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750" w:type="dxa"/>
            <w:noWrap w:val="0"/>
            <w:vAlign w:val="center"/>
          </w:tcPr>
          <w:p w14:paraId="5CCCE54D">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0.00%</w:t>
            </w:r>
          </w:p>
        </w:tc>
        <w:tc>
          <w:tcPr>
            <w:tcW w:w="1162" w:type="dxa"/>
            <w:noWrap w:val="0"/>
            <w:vAlign w:val="center"/>
          </w:tcPr>
          <w:p w14:paraId="48976F57">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0D5C7B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20" w:hRule="atLeast"/>
          <w:jc w:val="center"/>
        </w:trPr>
        <w:tc>
          <w:tcPr>
            <w:tcW w:w="580" w:type="dxa"/>
            <w:vMerge w:val="continue"/>
            <w:noWrap w:val="0"/>
            <w:vAlign w:val="top"/>
          </w:tcPr>
          <w:p w14:paraId="26D0D455">
            <w:pPr>
              <w:pStyle w:val="11"/>
              <w:widowControl w:val="0"/>
              <w:spacing w:before="0" w:after="0" w:line="240" w:lineRule="auto"/>
              <w:ind w:firstLine="0"/>
              <w:jc w:val="both"/>
              <w:rPr>
                <w:rFonts w:ascii="Calibri" w:hAnsi="Calibri" w:eastAsia="宋体" w:cs="Arial"/>
                <w:sz w:val="21"/>
                <w:szCs w:val="22"/>
              </w:rPr>
            </w:pPr>
          </w:p>
        </w:tc>
        <w:tc>
          <w:tcPr>
            <w:tcW w:w="900" w:type="dxa"/>
            <w:vMerge w:val="continue"/>
            <w:noWrap w:val="0"/>
            <w:vAlign w:val="top"/>
          </w:tcPr>
          <w:p w14:paraId="619106D7">
            <w:pPr>
              <w:pStyle w:val="11"/>
              <w:widowControl w:val="0"/>
              <w:spacing w:before="0" w:after="0" w:line="240" w:lineRule="auto"/>
              <w:ind w:firstLine="0"/>
              <w:jc w:val="both"/>
              <w:rPr>
                <w:rFonts w:ascii="Calibri" w:hAnsi="Calibri" w:eastAsia="宋体" w:cs="Arial"/>
                <w:sz w:val="21"/>
                <w:szCs w:val="22"/>
              </w:rPr>
            </w:pPr>
          </w:p>
        </w:tc>
        <w:tc>
          <w:tcPr>
            <w:tcW w:w="986" w:type="dxa"/>
            <w:noWrap w:val="0"/>
            <w:vAlign w:val="center"/>
          </w:tcPr>
          <w:p w14:paraId="0D414DE5">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质量指标</w:t>
            </w:r>
          </w:p>
        </w:tc>
        <w:tc>
          <w:tcPr>
            <w:tcW w:w="1984" w:type="dxa"/>
            <w:gridSpan w:val="2"/>
            <w:noWrap w:val="0"/>
            <w:vAlign w:val="center"/>
          </w:tcPr>
          <w:p w14:paraId="48663700">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许昌市环境空气质量目标完成率</w:t>
            </w:r>
          </w:p>
        </w:tc>
        <w:tc>
          <w:tcPr>
            <w:tcW w:w="1090" w:type="dxa"/>
            <w:noWrap w:val="0"/>
            <w:vAlign w:val="center"/>
          </w:tcPr>
          <w:p w14:paraId="76A0B604">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 xml:space="preserve"> 100%</w:t>
            </w:r>
          </w:p>
        </w:tc>
        <w:tc>
          <w:tcPr>
            <w:tcW w:w="1000" w:type="dxa"/>
            <w:noWrap w:val="0"/>
            <w:vAlign w:val="center"/>
          </w:tcPr>
          <w:p w14:paraId="5013CE71">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100%</w:t>
            </w:r>
          </w:p>
        </w:tc>
        <w:tc>
          <w:tcPr>
            <w:tcW w:w="587" w:type="dxa"/>
            <w:noWrap w:val="0"/>
            <w:vAlign w:val="center"/>
          </w:tcPr>
          <w:p w14:paraId="0305D175">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681" w:type="dxa"/>
            <w:noWrap w:val="0"/>
            <w:vAlign w:val="center"/>
          </w:tcPr>
          <w:p w14:paraId="52F98CB5">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750" w:type="dxa"/>
            <w:noWrap w:val="0"/>
            <w:vAlign w:val="center"/>
          </w:tcPr>
          <w:p w14:paraId="72F54A49">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0.00%</w:t>
            </w:r>
          </w:p>
        </w:tc>
        <w:tc>
          <w:tcPr>
            <w:tcW w:w="1162" w:type="dxa"/>
            <w:noWrap w:val="0"/>
            <w:vAlign w:val="center"/>
          </w:tcPr>
          <w:p w14:paraId="4F986A27">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1757A9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jc w:val="center"/>
        </w:trPr>
        <w:tc>
          <w:tcPr>
            <w:tcW w:w="580" w:type="dxa"/>
            <w:vMerge w:val="continue"/>
            <w:noWrap w:val="0"/>
            <w:vAlign w:val="top"/>
          </w:tcPr>
          <w:p w14:paraId="4B1CF682">
            <w:pPr>
              <w:pStyle w:val="11"/>
              <w:widowControl w:val="0"/>
              <w:spacing w:before="0" w:after="0" w:line="240" w:lineRule="auto"/>
              <w:ind w:firstLine="0"/>
              <w:jc w:val="both"/>
              <w:rPr>
                <w:rFonts w:ascii="Calibri" w:hAnsi="Calibri" w:eastAsia="宋体" w:cs="Arial"/>
                <w:sz w:val="21"/>
                <w:szCs w:val="22"/>
              </w:rPr>
            </w:pPr>
          </w:p>
        </w:tc>
        <w:tc>
          <w:tcPr>
            <w:tcW w:w="900" w:type="dxa"/>
            <w:vMerge w:val="continue"/>
            <w:noWrap w:val="0"/>
            <w:vAlign w:val="top"/>
          </w:tcPr>
          <w:p w14:paraId="7206A195">
            <w:pPr>
              <w:pStyle w:val="11"/>
              <w:widowControl w:val="0"/>
              <w:spacing w:before="0" w:after="0" w:line="240" w:lineRule="auto"/>
              <w:ind w:firstLine="0"/>
              <w:jc w:val="both"/>
              <w:rPr>
                <w:rFonts w:ascii="Calibri" w:hAnsi="Calibri" w:eastAsia="宋体" w:cs="Arial"/>
                <w:sz w:val="21"/>
                <w:szCs w:val="22"/>
              </w:rPr>
            </w:pPr>
          </w:p>
        </w:tc>
        <w:tc>
          <w:tcPr>
            <w:tcW w:w="986" w:type="dxa"/>
            <w:vMerge w:val="restart"/>
            <w:noWrap w:val="0"/>
            <w:vAlign w:val="center"/>
          </w:tcPr>
          <w:p w14:paraId="246ABEB1">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时效指标</w:t>
            </w:r>
          </w:p>
        </w:tc>
        <w:tc>
          <w:tcPr>
            <w:tcW w:w="1984" w:type="dxa"/>
            <w:gridSpan w:val="2"/>
            <w:noWrap w:val="0"/>
            <w:vAlign w:val="center"/>
          </w:tcPr>
          <w:p w14:paraId="19CC23F1">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质保期限</w:t>
            </w:r>
          </w:p>
        </w:tc>
        <w:tc>
          <w:tcPr>
            <w:tcW w:w="1090" w:type="dxa"/>
            <w:noWrap w:val="0"/>
            <w:vAlign w:val="center"/>
          </w:tcPr>
          <w:p w14:paraId="18DDFF46">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1年</w:t>
            </w:r>
          </w:p>
        </w:tc>
        <w:tc>
          <w:tcPr>
            <w:tcW w:w="1000" w:type="dxa"/>
            <w:noWrap w:val="0"/>
            <w:vAlign w:val="center"/>
          </w:tcPr>
          <w:p w14:paraId="745E8B42">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1年</w:t>
            </w:r>
          </w:p>
        </w:tc>
        <w:tc>
          <w:tcPr>
            <w:tcW w:w="587" w:type="dxa"/>
            <w:noWrap w:val="0"/>
            <w:vAlign w:val="center"/>
          </w:tcPr>
          <w:p w14:paraId="30DF2075">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681" w:type="dxa"/>
            <w:noWrap w:val="0"/>
            <w:vAlign w:val="center"/>
          </w:tcPr>
          <w:p w14:paraId="4D4B348B">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750" w:type="dxa"/>
            <w:noWrap w:val="0"/>
            <w:vAlign w:val="center"/>
          </w:tcPr>
          <w:p w14:paraId="74E845C0">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0.00%</w:t>
            </w:r>
          </w:p>
        </w:tc>
        <w:tc>
          <w:tcPr>
            <w:tcW w:w="1162" w:type="dxa"/>
            <w:noWrap w:val="0"/>
            <w:vAlign w:val="center"/>
          </w:tcPr>
          <w:p w14:paraId="2258BDDD">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3E3461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20" w:hRule="atLeast"/>
          <w:jc w:val="center"/>
        </w:trPr>
        <w:tc>
          <w:tcPr>
            <w:tcW w:w="580" w:type="dxa"/>
            <w:vMerge w:val="continue"/>
            <w:noWrap w:val="0"/>
            <w:vAlign w:val="top"/>
          </w:tcPr>
          <w:p w14:paraId="45DF4E48">
            <w:pPr>
              <w:pStyle w:val="11"/>
              <w:widowControl w:val="0"/>
              <w:spacing w:before="0" w:after="0" w:line="240" w:lineRule="auto"/>
              <w:ind w:firstLine="0"/>
              <w:jc w:val="both"/>
              <w:rPr>
                <w:rFonts w:ascii="Calibri" w:hAnsi="Calibri" w:eastAsia="宋体" w:cs="Arial"/>
                <w:sz w:val="21"/>
                <w:szCs w:val="22"/>
              </w:rPr>
            </w:pPr>
          </w:p>
        </w:tc>
        <w:tc>
          <w:tcPr>
            <w:tcW w:w="900" w:type="dxa"/>
            <w:vMerge w:val="continue"/>
            <w:noWrap w:val="0"/>
            <w:vAlign w:val="top"/>
          </w:tcPr>
          <w:p w14:paraId="65C9F9F9">
            <w:pPr>
              <w:pStyle w:val="11"/>
              <w:widowControl w:val="0"/>
              <w:spacing w:before="0" w:after="0" w:line="240" w:lineRule="auto"/>
              <w:ind w:firstLine="0"/>
              <w:jc w:val="both"/>
              <w:rPr>
                <w:rFonts w:ascii="Calibri" w:hAnsi="Calibri" w:eastAsia="宋体" w:cs="Arial"/>
                <w:sz w:val="21"/>
                <w:szCs w:val="22"/>
              </w:rPr>
            </w:pPr>
          </w:p>
        </w:tc>
        <w:tc>
          <w:tcPr>
            <w:tcW w:w="986" w:type="dxa"/>
            <w:vMerge w:val="continue"/>
            <w:noWrap w:val="0"/>
            <w:vAlign w:val="top"/>
          </w:tcPr>
          <w:p w14:paraId="4B0432D5">
            <w:pPr>
              <w:pStyle w:val="11"/>
              <w:widowControl w:val="0"/>
              <w:spacing w:before="0" w:after="0" w:line="240" w:lineRule="auto"/>
              <w:ind w:firstLine="0"/>
              <w:jc w:val="both"/>
              <w:rPr>
                <w:rFonts w:ascii="Calibri" w:hAnsi="Calibri" w:eastAsia="宋体" w:cs="Arial"/>
                <w:sz w:val="21"/>
                <w:szCs w:val="22"/>
              </w:rPr>
            </w:pPr>
          </w:p>
        </w:tc>
        <w:tc>
          <w:tcPr>
            <w:tcW w:w="1984" w:type="dxa"/>
            <w:gridSpan w:val="2"/>
            <w:noWrap w:val="0"/>
            <w:vAlign w:val="center"/>
          </w:tcPr>
          <w:p w14:paraId="0A12E227">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运维期限</w:t>
            </w:r>
          </w:p>
        </w:tc>
        <w:tc>
          <w:tcPr>
            <w:tcW w:w="1090" w:type="dxa"/>
            <w:noWrap w:val="0"/>
            <w:vAlign w:val="center"/>
          </w:tcPr>
          <w:p w14:paraId="06709414">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3年</w:t>
            </w:r>
          </w:p>
        </w:tc>
        <w:tc>
          <w:tcPr>
            <w:tcW w:w="1000" w:type="dxa"/>
            <w:noWrap w:val="0"/>
            <w:vAlign w:val="center"/>
          </w:tcPr>
          <w:p w14:paraId="195A60DA">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3年</w:t>
            </w:r>
          </w:p>
        </w:tc>
        <w:tc>
          <w:tcPr>
            <w:tcW w:w="587" w:type="dxa"/>
            <w:noWrap w:val="0"/>
            <w:vAlign w:val="center"/>
          </w:tcPr>
          <w:p w14:paraId="5E496C4A">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681" w:type="dxa"/>
            <w:noWrap w:val="0"/>
            <w:vAlign w:val="center"/>
          </w:tcPr>
          <w:p w14:paraId="31A3A10A">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750" w:type="dxa"/>
            <w:noWrap w:val="0"/>
            <w:vAlign w:val="center"/>
          </w:tcPr>
          <w:p w14:paraId="009B825E">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0.00%</w:t>
            </w:r>
          </w:p>
        </w:tc>
        <w:tc>
          <w:tcPr>
            <w:tcW w:w="1162" w:type="dxa"/>
            <w:noWrap w:val="0"/>
            <w:vAlign w:val="center"/>
          </w:tcPr>
          <w:p w14:paraId="05775839">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2DD017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jc w:val="center"/>
        </w:trPr>
        <w:tc>
          <w:tcPr>
            <w:tcW w:w="580" w:type="dxa"/>
            <w:vMerge w:val="continue"/>
            <w:noWrap w:val="0"/>
            <w:vAlign w:val="top"/>
          </w:tcPr>
          <w:p w14:paraId="2335195A">
            <w:pPr>
              <w:pStyle w:val="11"/>
              <w:widowControl w:val="0"/>
              <w:spacing w:before="0" w:after="0" w:line="240" w:lineRule="auto"/>
              <w:ind w:firstLine="0"/>
              <w:jc w:val="both"/>
              <w:rPr>
                <w:rFonts w:ascii="Calibri" w:hAnsi="Calibri" w:eastAsia="宋体" w:cs="Arial"/>
                <w:sz w:val="21"/>
                <w:szCs w:val="22"/>
              </w:rPr>
            </w:pPr>
          </w:p>
        </w:tc>
        <w:tc>
          <w:tcPr>
            <w:tcW w:w="900" w:type="dxa"/>
            <w:vMerge w:val="restart"/>
            <w:noWrap w:val="0"/>
            <w:vAlign w:val="center"/>
          </w:tcPr>
          <w:p w14:paraId="3EBB417F">
            <w:pPr>
              <w:pStyle w:val="11"/>
              <w:pageBreakBefore w:val="0"/>
              <w:widowControl w:val="0"/>
              <w:wordWrap w:val="0"/>
              <w:spacing w:before="0" w:after="0" w:line="220" w:lineRule="atLeast"/>
              <w:ind w:left="1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效益指标</w:t>
            </w:r>
          </w:p>
          <w:p w14:paraId="6AD46CCB">
            <w:pPr>
              <w:pStyle w:val="11"/>
              <w:pageBreakBefore w:val="0"/>
              <w:widowControl w:val="0"/>
              <w:wordWrap w:val="0"/>
              <w:spacing w:before="0" w:after="0" w:line="220" w:lineRule="atLeast"/>
              <w:ind w:left="2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(25分)</w:t>
            </w:r>
          </w:p>
        </w:tc>
        <w:tc>
          <w:tcPr>
            <w:tcW w:w="986" w:type="dxa"/>
            <w:noWrap w:val="0"/>
            <w:vAlign w:val="center"/>
          </w:tcPr>
          <w:p w14:paraId="1033CBF4">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经济效益指标</w:t>
            </w:r>
          </w:p>
        </w:tc>
        <w:tc>
          <w:tcPr>
            <w:tcW w:w="1984" w:type="dxa"/>
            <w:gridSpan w:val="2"/>
            <w:noWrap w:val="0"/>
            <w:vAlign w:val="center"/>
          </w:tcPr>
          <w:p w14:paraId="5F4EE0A5">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1090" w:type="dxa"/>
            <w:noWrap w:val="0"/>
            <w:vAlign w:val="center"/>
          </w:tcPr>
          <w:p w14:paraId="5BBFC150">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1000" w:type="dxa"/>
            <w:noWrap w:val="0"/>
            <w:vAlign w:val="center"/>
          </w:tcPr>
          <w:p w14:paraId="24AE4C93">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587" w:type="dxa"/>
            <w:noWrap w:val="0"/>
            <w:vAlign w:val="center"/>
          </w:tcPr>
          <w:p w14:paraId="435EDA11">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681" w:type="dxa"/>
            <w:noWrap w:val="0"/>
            <w:vAlign w:val="center"/>
          </w:tcPr>
          <w:p w14:paraId="21B9B26C">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750" w:type="dxa"/>
            <w:noWrap w:val="0"/>
            <w:vAlign w:val="center"/>
          </w:tcPr>
          <w:p w14:paraId="3E408A1C">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1162" w:type="dxa"/>
            <w:noWrap w:val="0"/>
            <w:vAlign w:val="center"/>
          </w:tcPr>
          <w:p w14:paraId="506AF999">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6DEDAB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jc w:val="center"/>
        </w:trPr>
        <w:tc>
          <w:tcPr>
            <w:tcW w:w="580" w:type="dxa"/>
            <w:vMerge w:val="continue"/>
            <w:noWrap w:val="0"/>
            <w:vAlign w:val="top"/>
          </w:tcPr>
          <w:p w14:paraId="703E4158">
            <w:pPr>
              <w:pStyle w:val="11"/>
              <w:widowControl w:val="0"/>
              <w:spacing w:before="0" w:after="0" w:line="240" w:lineRule="auto"/>
              <w:ind w:firstLine="0"/>
              <w:jc w:val="both"/>
              <w:rPr>
                <w:rFonts w:ascii="Calibri" w:hAnsi="Calibri" w:eastAsia="宋体" w:cs="Arial"/>
                <w:sz w:val="21"/>
                <w:szCs w:val="22"/>
              </w:rPr>
            </w:pPr>
          </w:p>
        </w:tc>
        <w:tc>
          <w:tcPr>
            <w:tcW w:w="900" w:type="dxa"/>
            <w:vMerge w:val="continue"/>
            <w:noWrap w:val="0"/>
            <w:vAlign w:val="top"/>
          </w:tcPr>
          <w:p w14:paraId="2A74B210">
            <w:pPr>
              <w:pStyle w:val="11"/>
              <w:widowControl w:val="0"/>
              <w:spacing w:before="0" w:after="0" w:line="240" w:lineRule="auto"/>
              <w:ind w:firstLine="0"/>
              <w:jc w:val="both"/>
              <w:rPr>
                <w:rFonts w:ascii="Calibri" w:hAnsi="Calibri" w:eastAsia="宋体" w:cs="Arial"/>
                <w:sz w:val="21"/>
                <w:szCs w:val="22"/>
              </w:rPr>
            </w:pPr>
          </w:p>
        </w:tc>
        <w:tc>
          <w:tcPr>
            <w:tcW w:w="986" w:type="dxa"/>
            <w:noWrap w:val="0"/>
            <w:vAlign w:val="center"/>
          </w:tcPr>
          <w:p w14:paraId="4824ABE0">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社会效益指标</w:t>
            </w:r>
          </w:p>
        </w:tc>
        <w:tc>
          <w:tcPr>
            <w:tcW w:w="1984" w:type="dxa"/>
            <w:gridSpan w:val="2"/>
            <w:noWrap w:val="0"/>
            <w:vAlign w:val="center"/>
          </w:tcPr>
          <w:p w14:paraId="7E09FEC9">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挥发性有机物监测能力</w:t>
            </w:r>
          </w:p>
        </w:tc>
        <w:tc>
          <w:tcPr>
            <w:tcW w:w="1090" w:type="dxa"/>
            <w:noWrap w:val="0"/>
            <w:vAlign w:val="center"/>
          </w:tcPr>
          <w:p w14:paraId="1C2CAB4A">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提升</w:t>
            </w:r>
          </w:p>
        </w:tc>
        <w:tc>
          <w:tcPr>
            <w:tcW w:w="1000" w:type="dxa"/>
            <w:noWrap w:val="0"/>
            <w:vAlign w:val="center"/>
          </w:tcPr>
          <w:p w14:paraId="14A5CAB1">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100%</w:t>
            </w:r>
          </w:p>
        </w:tc>
        <w:tc>
          <w:tcPr>
            <w:tcW w:w="587" w:type="dxa"/>
            <w:noWrap w:val="0"/>
            <w:vAlign w:val="center"/>
          </w:tcPr>
          <w:p w14:paraId="3F2D77A4">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10</w:t>
            </w:r>
          </w:p>
        </w:tc>
        <w:tc>
          <w:tcPr>
            <w:tcW w:w="681" w:type="dxa"/>
            <w:noWrap w:val="0"/>
            <w:vAlign w:val="center"/>
          </w:tcPr>
          <w:p w14:paraId="18A9BBA1">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10</w:t>
            </w:r>
          </w:p>
        </w:tc>
        <w:tc>
          <w:tcPr>
            <w:tcW w:w="750" w:type="dxa"/>
            <w:noWrap w:val="0"/>
            <w:vAlign w:val="center"/>
          </w:tcPr>
          <w:p w14:paraId="25D2DF80">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0.00%</w:t>
            </w:r>
          </w:p>
        </w:tc>
        <w:tc>
          <w:tcPr>
            <w:tcW w:w="1162" w:type="dxa"/>
            <w:noWrap w:val="0"/>
            <w:vAlign w:val="center"/>
          </w:tcPr>
          <w:p w14:paraId="3F77059E">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1E4C4C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jc w:val="center"/>
        </w:trPr>
        <w:tc>
          <w:tcPr>
            <w:tcW w:w="580" w:type="dxa"/>
            <w:vMerge w:val="continue"/>
            <w:noWrap w:val="0"/>
            <w:vAlign w:val="top"/>
          </w:tcPr>
          <w:p w14:paraId="190B68F2">
            <w:pPr>
              <w:pStyle w:val="11"/>
              <w:widowControl w:val="0"/>
              <w:spacing w:before="0" w:after="0" w:line="240" w:lineRule="auto"/>
              <w:ind w:firstLine="0"/>
              <w:jc w:val="both"/>
              <w:rPr>
                <w:rFonts w:ascii="Calibri" w:hAnsi="Calibri" w:eastAsia="宋体" w:cs="Arial"/>
                <w:sz w:val="21"/>
                <w:szCs w:val="22"/>
              </w:rPr>
            </w:pPr>
          </w:p>
        </w:tc>
        <w:tc>
          <w:tcPr>
            <w:tcW w:w="900" w:type="dxa"/>
            <w:vMerge w:val="continue"/>
            <w:noWrap w:val="0"/>
            <w:vAlign w:val="top"/>
          </w:tcPr>
          <w:p w14:paraId="5773F695">
            <w:pPr>
              <w:pStyle w:val="11"/>
              <w:widowControl w:val="0"/>
              <w:spacing w:before="0" w:after="0" w:line="240" w:lineRule="auto"/>
              <w:ind w:firstLine="0"/>
              <w:jc w:val="both"/>
              <w:rPr>
                <w:rFonts w:ascii="Calibri" w:hAnsi="Calibri" w:eastAsia="宋体" w:cs="Arial"/>
                <w:sz w:val="21"/>
                <w:szCs w:val="22"/>
              </w:rPr>
            </w:pPr>
          </w:p>
        </w:tc>
        <w:tc>
          <w:tcPr>
            <w:tcW w:w="986" w:type="dxa"/>
            <w:noWrap w:val="0"/>
            <w:vAlign w:val="center"/>
          </w:tcPr>
          <w:p w14:paraId="0EECA0E6">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生态效益指标</w:t>
            </w:r>
          </w:p>
        </w:tc>
        <w:tc>
          <w:tcPr>
            <w:tcW w:w="1984" w:type="dxa"/>
            <w:gridSpan w:val="2"/>
            <w:noWrap w:val="0"/>
            <w:vAlign w:val="center"/>
          </w:tcPr>
          <w:p w14:paraId="3E81DA44">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环境空气质量</w:t>
            </w:r>
          </w:p>
        </w:tc>
        <w:tc>
          <w:tcPr>
            <w:tcW w:w="1090" w:type="dxa"/>
            <w:noWrap w:val="0"/>
            <w:vAlign w:val="center"/>
          </w:tcPr>
          <w:p w14:paraId="0596F560">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改善</w:t>
            </w:r>
          </w:p>
        </w:tc>
        <w:tc>
          <w:tcPr>
            <w:tcW w:w="1000" w:type="dxa"/>
            <w:noWrap w:val="0"/>
            <w:vAlign w:val="center"/>
          </w:tcPr>
          <w:p w14:paraId="1FAC4C16">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100%</w:t>
            </w:r>
          </w:p>
        </w:tc>
        <w:tc>
          <w:tcPr>
            <w:tcW w:w="587" w:type="dxa"/>
            <w:noWrap w:val="0"/>
            <w:vAlign w:val="center"/>
          </w:tcPr>
          <w:p w14:paraId="438C3F3F">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15</w:t>
            </w:r>
          </w:p>
        </w:tc>
        <w:tc>
          <w:tcPr>
            <w:tcW w:w="681" w:type="dxa"/>
            <w:noWrap w:val="0"/>
            <w:vAlign w:val="center"/>
          </w:tcPr>
          <w:p w14:paraId="1016B6E5">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15</w:t>
            </w:r>
          </w:p>
        </w:tc>
        <w:tc>
          <w:tcPr>
            <w:tcW w:w="750" w:type="dxa"/>
            <w:noWrap w:val="0"/>
            <w:vAlign w:val="center"/>
          </w:tcPr>
          <w:p w14:paraId="626CDE5D">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0.00%</w:t>
            </w:r>
          </w:p>
        </w:tc>
        <w:tc>
          <w:tcPr>
            <w:tcW w:w="1162" w:type="dxa"/>
            <w:noWrap w:val="0"/>
            <w:vAlign w:val="center"/>
          </w:tcPr>
          <w:p w14:paraId="596AE4F4">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049595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jc w:val="center"/>
        </w:trPr>
        <w:tc>
          <w:tcPr>
            <w:tcW w:w="580" w:type="dxa"/>
            <w:vMerge w:val="continue"/>
            <w:noWrap w:val="0"/>
            <w:vAlign w:val="top"/>
          </w:tcPr>
          <w:p w14:paraId="0C811527">
            <w:pPr>
              <w:pStyle w:val="11"/>
              <w:widowControl w:val="0"/>
              <w:spacing w:before="0" w:after="0" w:line="240" w:lineRule="auto"/>
              <w:ind w:firstLine="0"/>
              <w:jc w:val="both"/>
              <w:rPr>
                <w:rFonts w:ascii="Calibri" w:hAnsi="Calibri" w:eastAsia="宋体" w:cs="Arial"/>
                <w:sz w:val="21"/>
                <w:szCs w:val="22"/>
              </w:rPr>
            </w:pPr>
          </w:p>
        </w:tc>
        <w:tc>
          <w:tcPr>
            <w:tcW w:w="900" w:type="dxa"/>
            <w:noWrap w:val="0"/>
            <w:vAlign w:val="center"/>
          </w:tcPr>
          <w:p w14:paraId="7F61C7F1">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满意度指标(5分)</w:t>
            </w:r>
          </w:p>
        </w:tc>
        <w:tc>
          <w:tcPr>
            <w:tcW w:w="986" w:type="dxa"/>
            <w:noWrap w:val="0"/>
            <w:vAlign w:val="center"/>
          </w:tcPr>
          <w:p w14:paraId="198B7201">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服务对象满意度指标</w:t>
            </w:r>
          </w:p>
        </w:tc>
        <w:tc>
          <w:tcPr>
            <w:tcW w:w="1984" w:type="dxa"/>
            <w:gridSpan w:val="2"/>
            <w:noWrap w:val="0"/>
            <w:vAlign w:val="center"/>
          </w:tcPr>
          <w:p w14:paraId="71562FA7">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管理人员满意度</w:t>
            </w:r>
          </w:p>
        </w:tc>
        <w:tc>
          <w:tcPr>
            <w:tcW w:w="1090" w:type="dxa"/>
            <w:noWrap w:val="0"/>
            <w:vAlign w:val="center"/>
          </w:tcPr>
          <w:p w14:paraId="0807ED18">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≥95%</w:t>
            </w:r>
          </w:p>
        </w:tc>
        <w:tc>
          <w:tcPr>
            <w:tcW w:w="1000" w:type="dxa"/>
            <w:noWrap w:val="0"/>
            <w:vAlign w:val="center"/>
          </w:tcPr>
          <w:p w14:paraId="5FD233F7">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95%</w:t>
            </w:r>
          </w:p>
        </w:tc>
        <w:tc>
          <w:tcPr>
            <w:tcW w:w="587" w:type="dxa"/>
            <w:noWrap w:val="0"/>
            <w:vAlign w:val="center"/>
          </w:tcPr>
          <w:p w14:paraId="640AF259">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5</w:t>
            </w:r>
          </w:p>
        </w:tc>
        <w:tc>
          <w:tcPr>
            <w:tcW w:w="681" w:type="dxa"/>
            <w:noWrap w:val="0"/>
            <w:vAlign w:val="center"/>
          </w:tcPr>
          <w:p w14:paraId="3CAEAB67">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5</w:t>
            </w:r>
          </w:p>
        </w:tc>
        <w:tc>
          <w:tcPr>
            <w:tcW w:w="750" w:type="dxa"/>
            <w:noWrap w:val="0"/>
            <w:vAlign w:val="center"/>
          </w:tcPr>
          <w:p w14:paraId="0E330C48">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0.00%</w:t>
            </w:r>
          </w:p>
        </w:tc>
        <w:tc>
          <w:tcPr>
            <w:tcW w:w="1162" w:type="dxa"/>
            <w:noWrap w:val="0"/>
            <w:vAlign w:val="center"/>
          </w:tcPr>
          <w:p w14:paraId="34C85F45">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52C331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jc w:val="center"/>
        </w:trPr>
        <w:tc>
          <w:tcPr>
            <w:tcW w:w="6540" w:type="dxa"/>
            <w:gridSpan w:val="7"/>
            <w:noWrap w:val="0"/>
            <w:vAlign w:val="center"/>
          </w:tcPr>
          <w:p w14:paraId="0F00DB5B">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总分</w:t>
            </w:r>
          </w:p>
        </w:tc>
        <w:tc>
          <w:tcPr>
            <w:tcW w:w="587" w:type="dxa"/>
            <w:noWrap w:val="0"/>
            <w:vAlign w:val="center"/>
          </w:tcPr>
          <w:p w14:paraId="5EA353C2">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70</w:t>
            </w:r>
          </w:p>
        </w:tc>
        <w:tc>
          <w:tcPr>
            <w:tcW w:w="681" w:type="dxa"/>
            <w:noWrap w:val="0"/>
            <w:vAlign w:val="center"/>
          </w:tcPr>
          <w:p w14:paraId="3DA39418">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70.0</w:t>
            </w:r>
          </w:p>
        </w:tc>
        <w:tc>
          <w:tcPr>
            <w:tcW w:w="750" w:type="dxa"/>
            <w:noWrap w:val="0"/>
            <w:vAlign w:val="center"/>
          </w:tcPr>
          <w:p w14:paraId="1E5C90CB">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1162" w:type="dxa"/>
            <w:noWrap w:val="0"/>
            <w:vAlign w:val="center"/>
          </w:tcPr>
          <w:p w14:paraId="63C74076">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2BA0A5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445" w:hRule="atLeast"/>
          <w:jc w:val="center"/>
        </w:trPr>
        <w:tc>
          <w:tcPr>
            <w:tcW w:w="9720" w:type="dxa"/>
            <w:gridSpan w:val="11"/>
            <w:noWrap w:val="0"/>
            <w:vAlign w:val="center"/>
          </w:tcPr>
          <w:p w14:paraId="4AE2D094">
            <w:pPr>
              <w:pStyle w:val="11"/>
              <w:pageBreakBefore w:val="0"/>
              <w:widowControl w:val="0"/>
              <w:wordWrap w:val="0"/>
              <w:spacing w:before="0" w:after="0" w:line="220" w:lineRule="atLeast"/>
              <w:ind w:left="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注：1.资金管理情况的考核，对违反预算管理规定行为的，原则上每发现1例扣1分，扣完为止。</w:t>
            </w:r>
          </w:p>
          <w:p w14:paraId="74833EB7">
            <w:pPr>
              <w:pStyle w:val="11"/>
              <w:pageBreakBefore w:val="0"/>
              <w:widowControl w:val="0"/>
              <w:wordWrap w:val="0"/>
              <w:spacing w:before="0" w:after="0" w:line="220" w:lineRule="atLeast"/>
              <w:ind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2.绩效自评采取打分评价的形式，满分为100分，项目单位自评原则上统一按以下方式设置：预算执行率10分、资金管理情况20分、成本指标10</w:t>
            </w:r>
          </w:p>
          <w:p w14:paraId="76F095D1">
            <w:pPr>
              <w:pStyle w:val="11"/>
              <w:pageBreakBefore w:val="0"/>
              <w:widowControl w:val="0"/>
              <w:wordWrap w:val="0"/>
              <w:spacing w:before="0" w:after="0" w:line="220" w:lineRule="atLeast"/>
              <w:ind w:left="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分、产出指标30分、效益指标25分、满意度指标5分。二三级指标的分值权重由各单位根据项目实际情况和指标重要程度合理设置。</w:t>
            </w:r>
          </w:p>
          <w:p w14:paraId="276C5DEB">
            <w:pPr>
              <w:pStyle w:val="11"/>
              <w:pageBreakBefore w:val="0"/>
              <w:widowControl w:val="0"/>
              <w:wordWrap w:val="0"/>
              <w:spacing w:before="0" w:after="0" w:line="220" w:lineRule="atLeast"/>
              <w:ind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3.偏差原因分析及改进措施：说明偏离目标、不能完成目标的原因及改进措施。</w:t>
            </w:r>
          </w:p>
          <w:p w14:paraId="2E7A1016">
            <w:pPr>
              <w:pStyle w:val="11"/>
              <w:pageBreakBefore w:val="0"/>
              <w:widowControl w:val="0"/>
              <w:wordWrap w:val="0"/>
              <w:spacing w:before="0" w:after="0" w:line="220" w:lineRule="atLeast"/>
              <w:ind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4.定性指标完成情况分为好、较好、一般、较差四档, 在相应档次分别按照100%-90%含)、90%-80%(含)、80%-60%(含)、60%-0%合理确定</w:t>
            </w:r>
          </w:p>
          <w:p w14:paraId="446F8F9C">
            <w:pPr>
              <w:pStyle w:val="11"/>
              <w:pageBreakBefore w:val="0"/>
              <w:widowControl w:val="0"/>
              <w:wordWrap w:val="0"/>
              <w:spacing w:before="0" w:after="0" w:line="220" w:lineRule="atLeast"/>
              <w:ind w:left="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分值。定量指标完成指标值的，记该指标所赋全部分值；未完成的，按照完成值与指标值的比例计分。</w:t>
            </w:r>
          </w:p>
        </w:tc>
      </w:tr>
    </w:tbl>
    <w:p w14:paraId="7896BEE9">
      <w:pPr>
        <w:pStyle w:val="11"/>
      </w:pPr>
    </w:p>
    <w:p w14:paraId="37E4BFA7">
      <w:pPr>
        <w:pStyle w:val="11"/>
        <w:pageBreakBefore w:val="0"/>
        <w:wordWrap w:val="0"/>
        <w:spacing w:before="0" w:after="0" w:line="380" w:lineRule="atLeast"/>
        <w:ind w:left="0" w:right="0"/>
        <w:jc w:val="center"/>
        <w:textAlignment w:val="baseline"/>
        <w:rPr>
          <w:sz w:val="28"/>
        </w:rPr>
      </w:pPr>
      <w:r>
        <w:rPr>
          <w:rFonts w:ascii="宋体" w:hAnsi="宋体" w:eastAsia="宋体" w:cs="宋体"/>
          <w:b w:val="0"/>
          <w:i w:val="0"/>
          <w:color w:val="000000"/>
          <w:spacing w:val="0"/>
          <w:sz w:val="28"/>
        </w:rPr>
        <w:t>项目自评表</w:t>
      </w:r>
    </w:p>
    <w:p w14:paraId="1B7F7055">
      <w:pPr>
        <w:pStyle w:val="11"/>
        <w:pageBreakBefore w:val="0"/>
        <w:wordWrap w:val="0"/>
        <w:spacing w:before="0" w:after="0" w:line="320" w:lineRule="atLeast"/>
        <w:ind w:left="0" w:right="0"/>
        <w:jc w:val="center"/>
        <w:textAlignment w:val="baseline"/>
        <w:rPr>
          <w:sz w:val="23"/>
        </w:rPr>
      </w:pPr>
      <w:r>
        <w:rPr>
          <w:rFonts w:ascii="宋体" w:hAnsi="宋体" w:eastAsia="宋体" w:cs="宋体"/>
          <w:b w:val="0"/>
          <w:i w:val="0"/>
          <w:color w:val="000000"/>
          <w:spacing w:val="0"/>
          <w:sz w:val="23"/>
        </w:rPr>
        <w:t>(202</w:t>
      </w:r>
      <w:r>
        <w:rPr>
          <w:rFonts w:hint="eastAsia" w:ascii="宋体" w:hAnsi="宋体" w:eastAsia="宋体" w:cs="宋体"/>
          <w:b w:val="0"/>
          <w:i w:val="0"/>
          <w:color w:val="000000"/>
          <w:spacing w:val="0"/>
          <w:sz w:val="23"/>
          <w:lang w:val="en-US" w:eastAsia="zh-CN"/>
        </w:rPr>
        <w:t>5</w:t>
      </w:r>
      <w:r>
        <w:rPr>
          <w:rFonts w:ascii="宋体" w:hAnsi="宋体" w:eastAsia="宋体" w:cs="宋体"/>
          <w:b w:val="0"/>
          <w:i w:val="0"/>
          <w:color w:val="000000"/>
          <w:spacing w:val="0"/>
          <w:sz w:val="23"/>
        </w:rPr>
        <w:t>年度)</w:t>
      </w:r>
    </w:p>
    <w:p w14:paraId="5BCB70F0">
      <w:pPr>
        <w:pStyle w:val="11"/>
        <w:pageBreakBefore w:val="0"/>
        <w:tabs>
          <w:tab w:val="left" w:pos="6500"/>
        </w:tabs>
        <w:wordWrap w:val="0"/>
        <w:spacing w:before="100" w:after="0" w:line="200" w:lineRule="atLeast"/>
        <w:ind w:left="4920" w:right="0"/>
        <w:jc w:val="both"/>
        <w:textAlignment w:val="baseline"/>
        <w:rPr>
          <w:sz w:val="14"/>
        </w:rPr>
      </w:pPr>
      <w:r>
        <w:rPr>
          <w:rFonts w:ascii="宋体" w:hAnsi="宋体" w:eastAsia="宋体" w:cs="宋体"/>
          <w:b w:val="0"/>
          <w:i w:val="0"/>
          <w:color w:val="000000"/>
          <w:spacing w:val="0"/>
          <w:sz w:val="14"/>
        </w:rPr>
        <w:t>填表人及联系方式：</w:t>
      </w:r>
      <w:r>
        <w:tab/>
      </w:r>
      <w:r>
        <w:rPr>
          <w:rFonts w:ascii="宋体" w:hAnsi="宋体" w:eastAsia="宋体" w:cs="宋体"/>
          <w:b w:val="0"/>
          <w:i w:val="0"/>
          <w:color w:val="000000"/>
          <w:spacing w:val="0"/>
          <w:sz w:val="14"/>
        </w:rPr>
        <w:t>王帅领 (0374-6069953)</w:t>
      </w:r>
    </w:p>
    <w:tbl>
      <w:tblPr>
        <w:tblStyle w:val="13"/>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580"/>
        <w:gridCol w:w="900"/>
        <w:gridCol w:w="986"/>
        <w:gridCol w:w="1134"/>
        <w:gridCol w:w="1058"/>
        <w:gridCol w:w="882"/>
        <w:gridCol w:w="1000"/>
        <w:gridCol w:w="587"/>
        <w:gridCol w:w="681"/>
        <w:gridCol w:w="773"/>
        <w:gridCol w:w="1139"/>
      </w:tblGrid>
      <w:tr w14:paraId="7624DD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jc w:val="center"/>
        </w:trPr>
        <w:tc>
          <w:tcPr>
            <w:tcW w:w="1480" w:type="dxa"/>
            <w:gridSpan w:val="2"/>
            <w:noWrap w:val="0"/>
            <w:vAlign w:val="center"/>
          </w:tcPr>
          <w:p w14:paraId="609B44C9">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项目名称</w:t>
            </w:r>
          </w:p>
        </w:tc>
        <w:tc>
          <w:tcPr>
            <w:tcW w:w="8240" w:type="dxa"/>
            <w:gridSpan w:val="9"/>
            <w:noWrap w:val="0"/>
            <w:vAlign w:val="center"/>
          </w:tcPr>
          <w:p w14:paraId="18841980">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hint="eastAsia" w:ascii="宋体" w:hAnsi="宋体" w:eastAsia="宋体" w:cs="宋体"/>
                <w:b w:val="0"/>
                <w:i w:val="0"/>
                <w:color w:val="000000"/>
                <w:spacing w:val="0"/>
                <w:sz w:val="15"/>
                <w:szCs w:val="22"/>
              </w:rPr>
              <w:t>【统筹上级】 许昌市空气质量监测数据分析服务项目</w:t>
            </w:r>
          </w:p>
        </w:tc>
      </w:tr>
      <w:tr w14:paraId="659C72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jc w:val="center"/>
        </w:trPr>
        <w:tc>
          <w:tcPr>
            <w:tcW w:w="1480" w:type="dxa"/>
            <w:gridSpan w:val="2"/>
            <w:noWrap w:val="0"/>
            <w:vAlign w:val="center"/>
          </w:tcPr>
          <w:p w14:paraId="5FB1BF49">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主管部门</w:t>
            </w:r>
          </w:p>
        </w:tc>
        <w:tc>
          <w:tcPr>
            <w:tcW w:w="4060" w:type="dxa"/>
            <w:gridSpan w:val="4"/>
            <w:noWrap w:val="0"/>
            <w:vAlign w:val="center"/>
          </w:tcPr>
          <w:p w14:paraId="297D8721">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hint="eastAsia" w:ascii="宋体" w:hAnsi="宋体" w:eastAsia="宋体" w:cs="宋体"/>
                <w:b w:val="0"/>
                <w:i w:val="0"/>
                <w:color w:val="000000"/>
                <w:spacing w:val="0"/>
                <w:sz w:val="15"/>
                <w:szCs w:val="22"/>
              </w:rPr>
              <w:t>许昌市生态环境局</w:t>
            </w:r>
          </w:p>
        </w:tc>
        <w:tc>
          <w:tcPr>
            <w:tcW w:w="1000" w:type="dxa"/>
            <w:noWrap w:val="0"/>
            <w:vAlign w:val="center"/>
          </w:tcPr>
          <w:p w14:paraId="60F56F29">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实施单位</w:t>
            </w:r>
          </w:p>
        </w:tc>
        <w:tc>
          <w:tcPr>
            <w:tcW w:w="3180" w:type="dxa"/>
            <w:gridSpan w:val="4"/>
            <w:noWrap w:val="0"/>
            <w:vAlign w:val="center"/>
          </w:tcPr>
          <w:p w14:paraId="0D516D9D">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许昌市环境监控信息中心</w:t>
            </w:r>
          </w:p>
        </w:tc>
      </w:tr>
      <w:tr w14:paraId="339BD6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2" w:hRule="atLeast"/>
          <w:jc w:val="center"/>
        </w:trPr>
        <w:tc>
          <w:tcPr>
            <w:tcW w:w="1480" w:type="dxa"/>
            <w:gridSpan w:val="2"/>
            <w:vMerge w:val="restart"/>
            <w:noWrap w:val="0"/>
            <w:vAlign w:val="center"/>
          </w:tcPr>
          <w:p w14:paraId="1DBE33C9">
            <w:pPr>
              <w:pStyle w:val="11"/>
              <w:pageBreakBefore w:val="0"/>
              <w:widowControl w:val="0"/>
              <w:wordWrap w:val="0"/>
              <w:spacing w:before="0" w:after="0" w:line="22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项目资金</w:t>
            </w:r>
          </w:p>
          <w:p w14:paraId="3F6E1210">
            <w:pPr>
              <w:pStyle w:val="11"/>
              <w:pageBreakBefore w:val="0"/>
              <w:widowControl w:val="0"/>
              <w:wordWrap w:val="0"/>
              <w:spacing w:before="0" w:after="0" w:line="22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(万元)</w:t>
            </w:r>
          </w:p>
        </w:tc>
        <w:tc>
          <w:tcPr>
            <w:tcW w:w="2120" w:type="dxa"/>
            <w:gridSpan w:val="2"/>
            <w:noWrap w:val="0"/>
            <w:vAlign w:val="center"/>
          </w:tcPr>
          <w:p w14:paraId="09E9B9B9">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1058" w:type="dxa"/>
            <w:noWrap w:val="0"/>
            <w:vAlign w:val="center"/>
          </w:tcPr>
          <w:p w14:paraId="6B83FB8E">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年初预算数</w:t>
            </w:r>
          </w:p>
        </w:tc>
        <w:tc>
          <w:tcPr>
            <w:tcW w:w="882" w:type="dxa"/>
            <w:noWrap w:val="0"/>
            <w:vAlign w:val="center"/>
          </w:tcPr>
          <w:p w14:paraId="3DBC964C">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全年预算数</w:t>
            </w:r>
          </w:p>
        </w:tc>
        <w:tc>
          <w:tcPr>
            <w:tcW w:w="1000" w:type="dxa"/>
            <w:noWrap w:val="0"/>
            <w:vAlign w:val="center"/>
          </w:tcPr>
          <w:p w14:paraId="593706AD">
            <w:pPr>
              <w:pStyle w:val="11"/>
              <w:pageBreakBefore w:val="0"/>
              <w:widowControl w:val="0"/>
              <w:wordWrap w:val="0"/>
              <w:spacing w:before="0" w:after="0" w:line="220" w:lineRule="atLeast"/>
              <w:ind w:left="140" w:right="0" w:firstLine="0"/>
              <w:jc w:val="center"/>
              <w:textAlignment w:val="baseline"/>
              <w:rPr>
                <w:rFonts w:ascii="宋体" w:hAnsi="宋体" w:eastAsia="宋体" w:cs="宋体"/>
                <w:b w:val="0"/>
                <w:i w:val="0"/>
                <w:color w:val="000000"/>
                <w:spacing w:val="0"/>
                <w:sz w:val="15"/>
                <w:szCs w:val="22"/>
              </w:rPr>
            </w:pPr>
          </w:p>
          <w:p w14:paraId="0551CA7A">
            <w:pPr>
              <w:pStyle w:val="11"/>
              <w:pageBreakBefore w:val="0"/>
              <w:widowControl w:val="0"/>
              <w:wordWrap w:val="0"/>
              <w:spacing w:before="0" w:after="0" w:line="220" w:lineRule="atLeast"/>
              <w:ind w:left="14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全年执行数</w:t>
            </w:r>
          </w:p>
          <w:p w14:paraId="4487FB26">
            <w:pPr>
              <w:pStyle w:val="11"/>
              <w:pageBreakBefore w:val="0"/>
              <w:widowControl w:val="0"/>
              <w:wordWrap w:val="0"/>
              <w:spacing w:before="0" w:after="0" w:line="220" w:lineRule="atLeast"/>
              <w:ind w:left="0" w:right="0" w:firstLine="0"/>
              <w:jc w:val="center"/>
              <w:textAlignment w:val="baseline"/>
              <w:rPr>
                <w:rFonts w:ascii="Calibri" w:hAnsi="Calibri" w:eastAsia="宋体" w:cs="Arial"/>
                <w:sz w:val="15"/>
                <w:szCs w:val="22"/>
              </w:rPr>
            </w:pPr>
          </w:p>
        </w:tc>
        <w:tc>
          <w:tcPr>
            <w:tcW w:w="587" w:type="dxa"/>
            <w:noWrap w:val="0"/>
            <w:vAlign w:val="center"/>
          </w:tcPr>
          <w:p w14:paraId="2A00960A">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分值</w:t>
            </w:r>
          </w:p>
        </w:tc>
        <w:tc>
          <w:tcPr>
            <w:tcW w:w="1454" w:type="dxa"/>
            <w:gridSpan w:val="2"/>
            <w:noWrap w:val="0"/>
            <w:vAlign w:val="center"/>
          </w:tcPr>
          <w:p w14:paraId="7A0D5540">
            <w:pPr>
              <w:pStyle w:val="11"/>
              <w:pageBreakBefore w:val="0"/>
              <w:widowControl w:val="0"/>
              <w:wordWrap w:val="0"/>
              <w:spacing w:before="0" w:after="0" w:line="220" w:lineRule="atLeast"/>
              <w:ind w:right="0" w:firstLine="450" w:firstLineChars="30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执行率</w:t>
            </w:r>
          </w:p>
          <w:p w14:paraId="54933196">
            <w:pPr>
              <w:pStyle w:val="11"/>
              <w:pageBreakBefore w:val="0"/>
              <w:widowControl w:val="0"/>
              <w:wordWrap w:val="0"/>
              <w:spacing w:before="0" w:after="0" w:line="220" w:lineRule="atLeast"/>
              <w:ind w:right="0" w:firstLine="450" w:firstLineChars="30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(100%)</w:t>
            </w:r>
          </w:p>
        </w:tc>
        <w:tc>
          <w:tcPr>
            <w:tcW w:w="1139" w:type="dxa"/>
            <w:noWrap w:val="0"/>
            <w:vAlign w:val="center"/>
          </w:tcPr>
          <w:p w14:paraId="280F404B">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得分</w:t>
            </w:r>
          </w:p>
        </w:tc>
      </w:tr>
      <w:tr w14:paraId="081CC1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jc w:val="center"/>
        </w:trPr>
        <w:tc>
          <w:tcPr>
            <w:tcW w:w="1480" w:type="dxa"/>
            <w:gridSpan w:val="2"/>
            <w:vMerge w:val="continue"/>
            <w:noWrap w:val="0"/>
            <w:vAlign w:val="top"/>
          </w:tcPr>
          <w:p w14:paraId="0463DAD5">
            <w:pPr>
              <w:pStyle w:val="11"/>
              <w:widowControl w:val="0"/>
              <w:spacing w:before="0" w:after="0" w:line="240" w:lineRule="auto"/>
              <w:ind w:firstLine="0"/>
              <w:jc w:val="both"/>
              <w:rPr>
                <w:rFonts w:ascii="Calibri" w:hAnsi="Calibri" w:eastAsia="宋体" w:cs="Arial"/>
                <w:sz w:val="21"/>
                <w:szCs w:val="22"/>
              </w:rPr>
            </w:pPr>
          </w:p>
        </w:tc>
        <w:tc>
          <w:tcPr>
            <w:tcW w:w="2120" w:type="dxa"/>
            <w:gridSpan w:val="2"/>
            <w:noWrap w:val="0"/>
            <w:vAlign w:val="center"/>
          </w:tcPr>
          <w:p w14:paraId="280B9FA0">
            <w:pPr>
              <w:pStyle w:val="11"/>
              <w:pageBreakBefore w:val="0"/>
              <w:widowControl w:val="0"/>
              <w:wordWrap w:val="0"/>
              <w:spacing w:before="0" w:after="0" w:line="200" w:lineRule="atLeast"/>
              <w:ind w:left="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年度资金总额</w:t>
            </w:r>
          </w:p>
        </w:tc>
        <w:tc>
          <w:tcPr>
            <w:tcW w:w="1058" w:type="dxa"/>
            <w:noWrap w:val="0"/>
            <w:vAlign w:val="center"/>
          </w:tcPr>
          <w:p w14:paraId="3A871839">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0</w:t>
            </w:r>
          </w:p>
        </w:tc>
        <w:tc>
          <w:tcPr>
            <w:tcW w:w="882" w:type="dxa"/>
            <w:noWrap w:val="0"/>
            <w:vAlign w:val="center"/>
          </w:tcPr>
          <w:p w14:paraId="2034414B">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49</w:t>
            </w:r>
          </w:p>
        </w:tc>
        <w:tc>
          <w:tcPr>
            <w:tcW w:w="1000" w:type="dxa"/>
            <w:noWrap w:val="0"/>
            <w:vAlign w:val="center"/>
          </w:tcPr>
          <w:p w14:paraId="44543837">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24.1</w:t>
            </w:r>
          </w:p>
        </w:tc>
        <w:tc>
          <w:tcPr>
            <w:tcW w:w="587" w:type="dxa"/>
            <w:noWrap w:val="0"/>
            <w:vAlign w:val="center"/>
          </w:tcPr>
          <w:p w14:paraId="2913B9E6">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10</w:t>
            </w:r>
          </w:p>
        </w:tc>
        <w:tc>
          <w:tcPr>
            <w:tcW w:w="1454" w:type="dxa"/>
            <w:gridSpan w:val="2"/>
            <w:noWrap w:val="0"/>
            <w:vAlign w:val="center"/>
          </w:tcPr>
          <w:p w14:paraId="4B25C916">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rPr>
            </w:pPr>
            <w:r>
              <w:rPr>
                <w:rFonts w:ascii="宋体" w:hAnsi="宋体" w:eastAsia="宋体" w:cs="宋体"/>
                <w:b w:val="0"/>
                <w:i w:val="0"/>
                <w:color w:val="000000"/>
                <w:spacing w:val="0"/>
                <w:sz w:val="15"/>
                <w:szCs w:val="22"/>
                <w:lang w:val="en-US" w:eastAsia="zh-CN"/>
              </w:rPr>
              <w:t>49.18</w:t>
            </w:r>
          </w:p>
        </w:tc>
        <w:tc>
          <w:tcPr>
            <w:tcW w:w="1139" w:type="dxa"/>
            <w:noWrap w:val="0"/>
            <w:vAlign w:val="center"/>
          </w:tcPr>
          <w:p w14:paraId="46C9A8D8">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lang w:val="en-US" w:eastAsia="zh-CN"/>
              </w:rPr>
            </w:pPr>
            <w:r>
              <w:rPr>
                <w:rFonts w:hint="eastAsia" w:ascii="宋体" w:hAnsi="宋体" w:eastAsia="宋体" w:cs="宋体"/>
                <w:b w:val="0"/>
                <w:i w:val="0"/>
                <w:color w:val="000000"/>
                <w:spacing w:val="0"/>
                <w:sz w:val="15"/>
                <w:szCs w:val="22"/>
                <w:lang w:val="en-US" w:eastAsia="zh-CN"/>
              </w:rPr>
              <w:t>94.18</w:t>
            </w:r>
          </w:p>
        </w:tc>
      </w:tr>
      <w:tr w14:paraId="335C24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jc w:val="center"/>
        </w:trPr>
        <w:tc>
          <w:tcPr>
            <w:tcW w:w="1480" w:type="dxa"/>
            <w:gridSpan w:val="2"/>
            <w:vMerge w:val="continue"/>
            <w:noWrap w:val="0"/>
            <w:vAlign w:val="top"/>
          </w:tcPr>
          <w:p w14:paraId="240A7D29">
            <w:pPr>
              <w:pStyle w:val="11"/>
              <w:widowControl w:val="0"/>
              <w:spacing w:before="0" w:after="0" w:line="240" w:lineRule="auto"/>
              <w:ind w:firstLine="0"/>
              <w:jc w:val="both"/>
              <w:rPr>
                <w:rFonts w:ascii="Calibri" w:hAnsi="Calibri" w:eastAsia="宋体" w:cs="Arial"/>
                <w:sz w:val="21"/>
                <w:szCs w:val="22"/>
              </w:rPr>
            </w:pPr>
          </w:p>
        </w:tc>
        <w:tc>
          <w:tcPr>
            <w:tcW w:w="2120" w:type="dxa"/>
            <w:gridSpan w:val="2"/>
            <w:noWrap w:val="0"/>
            <w:vAlign w:val="center"/>
          </w:tcPr>
          <w:p w14:paraId="61ABA317">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其中：政府预算资金</w:t>
            </w:r>
          </w:p>
        </w:tc>
        <w:tc>
          <w:tcPr>
            <w:tcW w:w="1058" w:type="dxa"/>
            <w:noWrap w:val="0"/>
            <w:vAlign w:val="center"/>
          </w:tcPr>
          <w:p w14:paraId="153F7D91">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0</w:t>
            </w:r>
          </w:p>
        </w:tc>
        <w:tc>
          <w:tcPr>
            <w:tcW w:w="882" w:type="dxa"/>
            <w:noWrap w:val="0"/>
            <w:vAlign w:val="center"/>
          </w:tcPr>
          <w:p w14:paraId="7A1D3809">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49</w:t>
            </w:r>
          </w:p>
        </w:tc>
        <w:tc>
          <w:tcPr>
            <w:tcW w:w="1000" w:type="dxa"/>
            <w:noWrap w:val="0"/>
            <w:vAlign w:val="center"/>
          </w:tcPr>
          <w:p w14:paraId="7D1CAD4F">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24.1</w:t>
            </w:r>
          </w:p>
        </w:tc>
        <w:tc>
          <w:tcPr>
            <w:tcW w:w="587" w:type="dxa"/>
            <w:noWrap w:val="0"/>
            <w:vAlign w:val="center"/>
          </w:tcPr>
          <w:p w14:paraId="347CF869">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w:t>
            </w:r>
          </w:p>
        </w:tc>
        <w:tc>
          <w:tcPr>
            <w:tcW w:w="1454" w:type="dxa"/>
            <w:gridSpan w:val="2"/>
            <w:noWrap w:val="0"/>
            <w:vAlign w:val="center"/>
          </w:tcPr>
          <w:p w14:paraId="2B70FA74">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49.18</w:t>
            </w:r>
          </w:p>
        </w:tc>
        <w:tc>
          <w:tcPr>
            <w:tcW w:w="1139" w:type="dxa"/>
            <w:noWrap w:val="0"/>
            <w:vAlign w:val="center"/>
          </w:tcPr>
          <w:p w14:paraId="3F04C3AF">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06E1C43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jc w:val="center"/>
        </w:trPr>
        <w:tc>
          <w:tcPr>
            <w:tcW w:w="1480" w:type="dxa"/>
            <w:gridSpan w:val="2"/>
            <w:vMerge w:val="continue"/>
            <w:noWrap w:val="0"/>
            <w:vAlign w:val="top"/>
          </w:tcPr>
          <w:p w14:paraId="277372E8">
            <w:pPr>
              <w:pStyle w:val="11"/>
              <w:widowControl w:val="0"/>
              <w:spacing w:before="0" w:after="0" w:line="240" w:lineRule="auto"/>
              <w:ind w:firstLine="0"/>
              <w:jc w:val="both"/>
              <w:rPr>
                <w:rFonts w:ascii="Calibri" w:hAnsi="Calibri" w:eastAsia="宋体" w:cs="Arial"/>
                <w:sz w:val="21"/>
                <w:szCs w:val="22"/>
              </w:rPr>
            </w:pPr>
          </w:p>
        </w:tc>
        <w:tc>
          <w:tcPr>
            <w:tcW w:w="2120" w:type="dxa"/>
            <w:gridSpan w:val="2"/>
            <w:noWrap w:val="0"/>
            <w:vAlign w:val="center"/>
          </w:tcPr>
          <w:p w14:paraId="61E1FBCF">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财政专户管理资金</w:t>
            </w:r>
          </w:p>
        </w:tc>
        <w:tc>
          <w:tcPr>
            <w:tcW w:w="1058" w:type="dxa"/>
            <w:noWrap w:val="0"/>
            <w:vAlign w:val="center"/>
          </w:tcPr>
          <w:p w14:paraId="782A6E30">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882" w:type="dxa"/>
            <w:noWrap w:val="0"/>
            <w:vAlign w:val="center"/>
          </w:tcPr>
          <w:p w14:paraId="71A8F5F1">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1000" w:type="dxa"/>
            <w:noWrap w:val="0"/>
            <w:vAlign w:val="center"/>
          </w:tcPr>
          <w:p w14:paraId="6FC385BF">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587" w:type="dxa"/>
            <w:noWrap w:val="0"/>
            <w:vAlign w:val="center"/>
          </w:tcPr>
          <w:p w14:paraId="73BC8FF0">
            <w:pPr>
              <w:pStyle w:val="11"/>
              <w:pageBreakBefore w:val="0"/>
              <w:widowControl w:val="0"/>
              <w:wordWrap w:val="0"/>
              <w:spacing w:before="0" w:after="0" w:line="60" w:lineRule="atLeast"/>
              <w:ind w:left="0" w:right="0" w:firstLine="0"/>
              <w:jc w:val="center"/>
              <w:textAlignment w:val="baseline"/>
              <w:rPr>
                <w:rFonts w:ascii="Calibri" w:hAnsi="Calibri" w:eastAsia="宋体" w:cs="Arial"/>
                <w:sz w:val="5"/>
                <w:szCs w:val="22"/>
              </w:rPr>
            </w:pPr>
            <w:r>
              <w:rPr>
                <w:rFonts w:ascii="宋体" w:hAnsi="宋体" w:eastAsia="宋体" w:cs="宋体"/>
                <w:b w:val="0"/>
                <w:i w:val="0"/>
                <w:color w:val="000000"/>
                <w:spacing w:val="0"/>
                <w:sz w:val="5"/>
                <w:szCs w:val="22"/>
              </w:rPr>
              <w:t>一</w:t>
            </w:r>
          </w:p>
        </w:tc>
        <w:tc>
          <w:tcPr>
            <w:tcW w:w="1454" w:type="dxa"/>
            <w:gridSpan w:val="2"/>
            <w:noWrap w:val="0"/>
            <w:vAlign w:val="center"/>
          </w:tcPr>
          <w:p w14:paraId="67D22E48">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1139" w:type="dxa"/>
            <w:noWrap w:val="0"/>
            <w:vAlign w:val="center"/>
          </w:tcPr>
          <w:p w14:paraId="3787FC2A">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1EECDB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52" w:hRule="atLeast"/>
          <w:jc w:val="center"/>
        </w:trPr>
        <w:tc>
          <w:tcPr>
            <w:tcW w:w="1480" w:type="dxa"/>
            <w:gridSpan w:val="2"/>
            <w:vMerge w:val="continue"/>
            <w:noWrap w:val="0"/>
            <w:vAlign w:val="top"/>
          </w:tcPr>
          <w:p w14:paraId="17D3D920">
            <w:pPr>
              <w:pStyle w:val="11"/>
              <w:widowControl w:val="0"/>
              <w:spacing w:before="0" w:after="0" w:line="240" w:lineRule="auto"/>
              <w:ind w:firstLine="0"/>
              <w:jc w:val="both"/>
              <w:rPr>
                <w:rFonts w:ascii="Calibri" w:hAnsi="Calibri" w:eastAsia="宋体" w:cs="Arial"/>
                <w:sz w:val="21"/>
                <w:szCs w:val="22"/>
              </w:rPr>
            </w:pPr>
          </w:p>
        </w:tc>
        <w:tc>
          <w:tcPr>
            <w:tcW w:w="2120" w:type="dxa"/>
            <w:gridSpan w:val="2"/>
            <w:noWrap w:val="0"/>
            <w:vAlign w:val="center"/>
          </w:tcPr>
          <w:p w14:paraId="54D0468D">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单位资金</w:t>
            </w:r>
          </w:p>
        </w:tc>
        <w:tc>
          <w:tcPr>
            <w:tcW w:w="1058" w:type="dxa"/>
            <w:noWrap w:val="0"/>
            <w:vAlign w:val="center"/>
          </w:tcPr>
          <w:p w14:paraId="7DC2B37E">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882" w:type="dxa"/>
            <w:noWrap w:val="0"/>
            <w:vAlign w:val="center"/>
          </w:tcPr>
          <w:p w14:paraId="4E42BB4D">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1000" w:type="dxa"/>
            <w:noWrap w:val="0"/>
            <w:vAlign w:val="center"/>
          </w:tcPr>
          <w:p w14:paraId="7B40406B">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587" w:type="dxa"/>
            <w:noWrap w:val="0"/>
            <w:vAlign w:val="center"/>
          </w:tcPr>
          <w:p w14:paraId="3152F8F7">
            <w:pPr>
              <w:pStyle w:val="11"/>
              <w:pageBreakBefore w:val="0"/>
              <w:widowControl w:val="0"/>
              <w:wordWrap w:val="0"/>
              <w:spacing w:before="0" w:after="0" w:line="40" w:lineRule="atLeast"/>
              <w:ind w:left="0" w:right="0" w:firstLine="0"/>
              <w:jc w:val="center"/>
              <w:textAlignment w:val="baseline"/>
              <w:rPr>
                <w:rFonts w:ascii="Calibri" w:hAnsi="Calibri" w:eastAsia="宋体" w:cs="Arial"/>
                <w:sz w:val="3"/>
                <w:szCs w:val="22"/>
              </w:rPr>
            </w:pPr>
            <w:r>
              <w:rPr>
                <w:rFonts w:ascii="宋体" w:hAnsi="宋体" w:eastAsia="宋体" w:cs="宋体"/>
                <w:b w:val="0"/>
                <w:i w:val="0"/>
                <w:color w:val="000000"/>
                <w:spacing w:val="0"/>
                <w:sz w:val="3"/>
                <w:szCs w:val="22"/>
              </w:rPr>
              <w:t>—</w:t>
            </w:r>
          </w:p>
        </w:tc>
        <w:tc>
          <w:tcPr>
            <w:tcW w:w="1454" w:type="dxa"/>
            <w:gridSpan w:val="2"/>
            <w:noWrap w:val="0"/>
            <w:vAlign w:val="center"/>
          </w:tcPr>
          <w:p w14:paraId="49E675E7">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1139" w:type="dxa"/>
            <w:noWrap w:val="0"/>
            <w:vAlign w:val="center"/>
          </w:tcPr>
          <w:p w14:paraId="01229179">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519952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0" w:hRule="atLeast"/>
          <w:jc w:val="center"/>
        </w:trPr>
        <w:tc>
          <w:tcPr>
            <w:tcW w:w="1480" w:type="dxa"/>
            <w:gridSpan w:val="2"/>
            <w:vMerge w:val="restart"/>
            <w:noWrap w:val="0"/>
            <w:vAlign w:val="center"/>
          </w:tcPr>
          <w:p w14:paraId="38F7F3BD">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资金管理情况</w:t>
            </w:r>
          </w:p>
        </w:tc>
        <w:tc>
          <w:tcPr>
            <w:tcW w:w="2120" w:type="dxa"/>
            <w:gridSpan w:val="2"/>
            <w:noWrap w:val="0"/>
            <w:vAlign w:val="center"/>
          </w:tcPr>
          <w:p w14:paraId="12A3D2C9">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2940" w:type="dxa"/>
            <w:gridSpan w:val="3"/>
            <w:noWrap w:val="0"/>
            <w:vAlign w:val="center"/>
          </w:tcPr>
          <w:p w14:paraId="2B4F1B43">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情况说明</w:t>
            </w:r>
          </w:p>
        </w:tc>
        <w:tc>
          <w:tcPr>
            <w:tcW w:w="587" w:type="dxa"/>
            <w:noWrap w:val="0"/>
            <w:vAlign w:val="center"/>
          </w:tcPr>
          <w:p w14:paraId="21506764">
            <w:pPr>
              <w:pStyle w:val="11"/>
              <w:pageBreakBefore w:val="0"/>
              <w:widowControl w:val="0"/>
              <w:wordWrap w:val="0"/>
              <w:spacing w:before="0" w:after="0" w:line="220" w:lineRule="atLeast"/>
              <w:ind w:left="160" w:right="0" w:firstLine="0"/>
              <w:jc w:val="left"/>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分值</w:t>
            </w:r>
          </w:p>
          <w:p w14:paraId="758B8CAF">
            <w:pPr>
              <w:pStyle w:val="11"/>
              <w:pageBreakBefore w:val="0"/>
              <w:widowControl w:val="0"/>
              <w:wordWrap w:val="0"/>
              <w:spacing w:before="0" w:after="0" w:line="220" w:lineRule="atLeast"/>
              <w:ind w:right="0" w:firstLine="150" w:firstLineChars="100"/>
              <w:jc w:val="left"/>
              <w:textAlignment w:val="baseline"/>
              <w:rPr>
                <w:rFonts w:ascii="Calibri" w:hAnsi="Calibri" w:eastAsia="宋体" w:cs="Arial"/>
                <w:sz w:val="15"/>
                <w:szCs w:val="22"/>
              </w:rPr>
            </w:pPr>
            <w:r>
              <w:rPr>
                <w:rFonts w:ascii="宋体" w:hAnsi="宋体" w:eastAsia="宋体" w:cs="宋体"/>
                <w:b w:val="0"/>
                <w:i w:val="0"/>
                <w:color w:val="000000"/>
                <w:spacing w:val="0"/>
                <w:sz w:val="15"/>
                <w:szCs w:val="22"/>
              </w:rPr>
              <w:t>(20)</w:t>
            </w:r>
          </w:p>
        </w:tc>
        <w:tc>
          <w:tcPr>
            <w:tcW w:w="1454" w:type="dxa"/>
            <w:gridSpan w:val="2"/>
            <w:noWrap w:val="0"/>
            <w:vAlign w:val="center"/>
          </w:tcPr>
          <w:p w14:paraId="3E224CCB">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得分</w:t>
            </w:r>
          </w:p>
        </w:tc>
        <w:tc>
          <w:tcPr>
            <w:tcW w:w="1139" w:type="dxa"/>
            <w:noWrap w:val="0"/>
            <w:vAlign w:val="center"/>
          </w:tcPr>
          <w:p w14:paraId="2F486C0F">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存在问题和改进措施</w:t>
            </w:r>
          </w:p>
        </w:tc>
      </w:tr>
      <w:tr w14:paraId="178017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8" w:hRule="atLeast"/>
          <w:jc w:val="center"/>
        </w:trPr>
        <w:tc>
          <w:tcPr>
            <w:tcW w:w="1480" w:type="dxa"/>
            <w:gridSpan w:val="2"/>
            <w:vMerge w:val="continue"/>
            <w:noWrap w:val="0"/>
            <w:vAlign w:val="top"/>
          </w:tcPr>
          <w:p w14:paraId="05186841">
            <w:pPr>
              <w:pStyle w:val="11"/>
              <w:widowControl w:val="0"/>
              <w:spacing w:before="0" w:after="0" w:line="240" w:lineRule="auto"/>
              <w:ind w:firstLine="0"/>
              <w:jc w:val="both"/>
              <w:rPr>
                <w:rFonts w:ascii="Calibri" w:hAnsi="Calibri" w:eastAsia="宋体" w:cs="Arial"/>
                <w:sz w:val="21"/>
                <w:szCs w:val="22"/>
              </w:rPr>
            </w:pPr>
          </w:p>
        </w:tc>
        <w:tc>
          <w:tcPr>
            <w:tcW w:w="2120" w:type="dxa"/>
            <w:gridSpan w:val="2"/>
            <w:noWrap w:val="0"/>
            <w:vAlign w:val="center"/>
          </w:tcPr>
          <w:p w14:paraId="2781F38B">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安排科学性</w:t>
            </w:r>
          </w:p>
        </w:tc>
        <w:tc>
          <w:tcPr>
            <w:tcW w:w="2940" w:type="dxa"/>
            <w:gridSpan w:val="3"/>
            <w:noWrap w:val="0"/>
            <w:vAlign w:val="center"/>
          </w:tcPr>
          <w:p w14:paraId="4308393D">
            <w:pPr>
              <w:pStyle w:val="11"/>
              <w:pageBreakBefore w:val="0"/>
              <w:widowControl w:val="0"/>
              <w:wordWrap w:val="0"/>
              <w:spacing w:before="0" w:after="0" w:line="200" w:lineRule="atLeast"/>
              <w:ind w:left="80" w:right="0" w:hanging="8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按照部门预算编制和资金管理办法的要求，进行项目论证、评审、立项等必要程序。</w:t>
            </w:r>
          </w:p>
        </w:tc>
        <w:tc>
          <w:tcPr>
            <w:tcW w:w="587" w:type="dxa"/>
            <w:noWrap w:val="0"/>
            <w:vAlign w:val="center"/>
          </w:tcPr>
          <w:p w14:paraId="3F822AD0">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w:t>
            </w:r>
          </w:p>
        </w:tc>
        <w:tc>
          <w:tcPr>
            <w:tcW w:w="1454" w:type="dxa"/>
            <w:gridSpan w:val="2"/>
            <w:noWrap w:val="0"/>
            <w:vAlign w:val="center"/>
          </w:tcPr>
          <w:p w14:paraId="3CCEAC7F">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5.0%</w:t>
            </w:r>
          </w:p>
        </w:tc>
        <w:tc>
          <w:tcPr>
            <w:tcW w:w="1139" w:type="dxa"/>
            <w:noWrap w:val="0"/>
            <w:vAlign w:val="center"/>
          </w:tcPr>
          <w:p w14:paraId="2F3495CD">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198E12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13" w:hRule="atLeast"/>
          <w:jc w:val="center"/>
        </w:trPr>
        <w:tc>
          <w:tcPr>
            <w:tcW w:w="1480" w:type="dxa"/>
            <w:gridSpan w:val="2"/>
            <w:vMerge w:val="continue"/>
            <w:noWrap w:val="0"/>
            <w:vAlign w:val="top"/>
          </w:tcPr>
          <w:p w14:paraId="295826E0">
            <w:pPr>
              <w:pStyle w:val="11"/>
              <w:widowControl w:val="0"/>
              <w:spacing w:before="0" w:after="0" w:line="240" w:lineRule="auto"/>
              <w:ind w:firstLine="0"/>
              <w:jc w:val="both"/>
              <w:rPr>
                <w:rFonts w:ascii="Calibri" w:hAnsi="Calibri" w:eastAsia="宋体" w:cs="Arial"/>
                <w:sz w:val="21"/>
                <w:szCs w:val="22"/>
              </w:rPr>
            </w:pPr>
          </w:p>
        </w:tc>
        <w:tc>
          <w:tcPr>
            <w:tcW w:w="2120" w:type="dxa"/>
            <w:gridSpan w:val="2"/>
            <w:noWrap w:val="0"/>
            <w:vAlign w:val="center"/>
          </w:tcPr>
          <w:p w14:paraId="44AAE03A">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拨付合规性</w:t>
            </w:r>
          </w:p>
        </w:tc>
        <w:tc>
          <w:tcPr>
            <w:tcW w:w="2940" w:type="dxa"/>
            <w:gridSpan w:val="3"/>
            <w:noWrap w:val="0"/>
            <w:vAlign w:val="center"/>
          </w:tcPr>
          <w:p w14:paraId="7E13E63F">
            <w:pPr>
              <w:pStyle w:val="11"/>
              <w:pageBreakBefore w:val="0"/>
              <w:widowControl w:val="0"/>
              <w:wordWrap w:val="0"/>
              <w:spacing w:before="0" w:after="0" w:line="200" w:lineRule="atLeast"/>
              <w:ind w:left="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严格按照国库集中支付制度有关规定支付资产，未出现违规将资金从国库转入财政专户或支付到预算单位实有资金账号等问题。</w:t>
            </w:r>
          </w:p>
        </w:tc>
        <w:tc>
          <w:tcPr>
            <w:tcW w:w="587" w:type="dxa"/>
            <w:noWrap w:val="0"/>
            <w:vAlign w:val="center"/>
          </w:tcPr>
          <w:p w14:paraId="71D84786">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w:t>
            </w:r>
          </w:p>
        </w:tc>
        <w:tc>
          <w:tcPr>
            <w:tcW w:w="1454" w:type="dxa"/>
            <w:gridSpan w:val="2"/>
            <w:noWrap w:val="0"/>
            <w:vAlign w:val="center"/>
          </w:tcPr>
          <w:p w14:paraId="2C8EACA3">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5.0%</w:t>
            </w:r>
          </w:p>
        </w:tc>
        <w:tc>
          <w:tcPr>
            <w:tcW w:w="1139" w:type="dxa"/>
            <w:noWrap w:val="0"/>
            <w:vAlign w:val="center"/>
          </w:tcPr>
          <w:p w14:paraId="137E9541">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37CB4E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1" w:hRule="atLeast"/>
          <w:jc w:val="center"/>
        </w:trPr>
        <w:tc>
          <w:tcPr>
            <w:tcW w:w="1480" w:type="dxa"/>
            <w:gridSpan w:val="2"/>
            <w:vMerge w:val="continue"/>
            <w:noWrap w:val="0"/>
            <w:vAlign w:val="top"/>
          </w:tcPr>
          <w:p w14:paraId="48683B35">
            <w:pPr>
              <w:pStyle w:val="11"/>
              <w:widowControl w:val="0"/>
              <w:spacing w:before="0" w:after="0" w:line="240" w:lineRule="auto"/>
              <w:ind w:firstLine="0"/>
              <w:jc w:val="both"/>
              <w:rPr>
                <w:rFonts w:ascii="Calibri" w:hAnsi="Calibri" w:eastAsia="宋体" w:cs="Arial"/>
                <w:sz w:val="21"/>
                <w:szCs w:val="22"/>
              </w:rPr>
            </w:pPr>
          </w:p>
        </w:tc>
        <w:tc>
          <w:tcPr>
            <w:tcW w:w="2120" w:type="dxa"/>
            <w:gridSpan w:val="2"/>
            <w:noWrap w:val="0"/>
            <w:vAlign w:val="center"/>
          </w:tcPr>
          <w:p w14:paraId="202E4ED9">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使用规范性</w:t>
            </w:r>
          </w:p>
        </w:tc>
        <w:tc>
          <w:tcPr>
            <w:tcW w:w="2940" w:type="dxa"/>
            <w:gridSpan w:val="3"/>
            <w:noWrap w:val="0"/>
            <w:vAlign w:val="center"/>
          </w:tcPr>
          <w:p w14:paraId="0C1019B2">
            <w:pPr>
              <w:pStyle w:val="11"/>
              <w:pageBreakBefore w:val="0"/>
              <w:widowControl w:val="0"/>
              <w:wordWrap w:val="0"/>
              <w:spacing w:before="0" w:after="0" w:line="200" w:lineRule="atLeast"/>
              <w:ind w:left="80" w:right="0" w:hanging="8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严格按照下达预算的科目和项目执行，未出现截留、挤占、挪用和擅自调整等问题。</w:t>
            </w:r>
          </w:p>
        </w:tc>
        <w:tc>
          <w:tcPr>
            <w:tcW w:w="587" w:type="dxa"/>
            <w:noWrap w:val="0"/>
            <w:vAlign w:val="center"/>
          </w:tcPr>
          <w:p w14:paraId="01F3C587">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w:t>
            </w:r>
          </w:p>
        </w:tc>
        <w:tc>
          <w:tcPr>
            <w:tcW w:w="1454" w:type="dxa"/>
            <w:gridSpan w:val="2"/>
            <w:noWrap w:val="0"/>
            <w:vAlign w:val="center"/>
          </w:tcPr>
          <w:p w14:paraId="510CF482">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5.0%</w:t>
            </w:r>
          </w:p>
        </w:tc>
        <w:tc>
          <w:tcPr>
            <w:tcW w:w="1139" w:type="dxa"/>
            <w:noWrap w:val="0"/>
            <w:vAlign w:val="center"/>
          </w:tcPr>
          <w:p w14:paraId="6BE62B1E">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42496A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9" w:hRule="atLeast"/>
          <w:jc w:val="center"/>
        </w:trPr>
        <w:tc>
          <w:tcPr>
            <w:tcW w:w="1480" w:type="dxa"/>
            <w:gridSpan w:val="2"/>
            <w:vMerge w:val="continue"/>
            <w:noWrap w:val="0"/>
            <w:vAlign w:val="top"/>
          </w:tcPr>
          <w:p w14:paraId="24D0FC61">
            <w:pPr>
              <w:pStyle w:val="11"/>
              <w:widowControl w:val="0"/>
              <w:spacing w:before="0" w:after="0" w:line="240" w:lineRule="auto"/>
              <w:ind w:firstLine="0"/>
              <w:jc w:val="both"/>
              <w:rPr>
                <w:rFonts w:ascii="Calibri" w:hAnsi="Calibri" w:eastAsia="宋体" w:cs="Arial"/>
                <w:sz w:val="21"/>
                <w:szCs w:val="22"/>
              </w:rPr>
            </w:pPr>
          </w:p>
        </w:tc>
        <w:tc>
          <w:tcPr>
            <w:tcW w:w="2120" w:type="dxa"/>
            <w:gridSpan w:val="2"/>
            <w:noWrap w:val="0"/>
            <w:vAlign w:val="center"/>
          </w:tcPr>
          <w:p w14:paraId="1EA38754">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预算绩效管理情况</w:t>
            </w:r>
          </w:p>
        </w:tc>
        <w:tc>
          <w:tcPr>
            <w:tcW w:w="2940" w:type="dxa"/>
            <w:gridSpan w:val="3"/>
            <w:noWrap w:val="0"/>
            <w:vAlign w:val="center"/>
          </w:tcPr>
          <w:p w14:paraId="25BA51AA">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将资金纳入绩效管理，设置绩效目标，开展绩效监控。</w:t>
            </w:r>
          </w:p>
        </w:tc>
        <w:tc>
          <w:tcPr>
            <w:tcW w:w="587" w:type="dxa"/>
            <w:noWrap w:val="0"/>
            <w:vAlign w:val="center"/>
          </w:tcPr>
          <w:p w14:paraId="6AE6B575">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w:t>
            </w:r>
          </w:p>
        </w:tc>
        <w:tc>
          <w:tcPr>
            <w:tcW w:w="1454" w:type="dxa"/>
            <w:gridSpan w:val="2"/>
            <w:noWrap w:val="0"/>
            <w:vAlign w:val="center"/>
          </w:tcPr>
          <w:p w14:paraId="0C53AC1E">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5.0%</w:t>
            </w:r>
          </w:p>
        </w:tc>
        <w:tc>
          <w:tcPr>
            <w:tcW w:w="1139" w:type="dxa"/>
            <w:noWrap w:val="0"/>
            <w:vAlign w:val="center"/>
          </w:tcPr>
          <w:p w14:paraId="3468F027">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057FAC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jc w:val="center"/>
        </w:trPr>
        <w:tc>
          <w:tcPr>
            <w:tcW w:w="580" w:type="dxa"/>
            <w:vMerge w:val="restart"/>
            <w:noWrap w:val="0"/>
            <w:vAlign w:val="center"/>
          </w:tcPr>
          <w:p w14:paraId="3125F388">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年度总体目标</w:t>
            </w:r>
          </w:p>
        </w:tc>
        <w:tc>
          <w:tcPr>
            <w:tcW w:w="4960" w:type="dxa"/>
            <w:gridSpan w:val="5"/>
            <w:noWrap w:val="0"/>
            <w:vAlign w:val="center"/>
          </w:tcPr>
          <w:p w14:paraId="508CBD54">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预期目标</w:t>
            </w:r>
          </w:p>
        </w:tc>
        <w:tc>
          <w:tcPr>
            <w:tcW w:w="4180" w:type="dxa"/>
            <w:gridSpan w:val="5"/>
            <w:noWrap w:val="0"/>
            <w:vAlign w:val="center"/>
          </w:tcPr>
          <w:p w14:paraId="341095FE">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全年实际完成情况</w:t>
            </w:r>
          </w:p>
        </w:tc>
      </w:tr>
      <w:tr w14:paraId="2F07A6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60" w:hRule="atLeast"/>
          <w:jc w:val="center"/>
        </w:trPr>
        <w:tc>
          <w:tcPr>
            <w:tcW w:w="580" w:type="dxa"/>
            <w:vMerge w:val="continue"/>
            <w:noWrap w:val="0"/>
            <w:vAlign w:val="top"/>
          </w:tcPr>
          <w:p w14:paraId="459E8B6F">
            <w:pPr>
              <w:pStyle w:val="11"/>
              <w:widowControl w:val="0"/>
              <w:spacing w:before="0" w:after="0" w:line="240" w:lineRule="auto"/>
              <w:ind w:firstLine="0"/>
              <w:jc w:val="both"/>
              <w:rPr>
                <w:rFonts w:ascii="Calibri" w:hAnsi="Calibri" w:eastAsia="宋体" w:cs="Arial"/>
                <w:sz w:val="21"/>
                <w:szCs w:val="22"/>
              </w:rPr>
            </w:pPr>
          </w:p>
        </w:tc>
        <w:tc>
          <w:tcPr>
            <w:tcW w:w="4960" w:type="dxa"/>
            <w:gridSpan w:val="5"/>
            <w:noWrap w:val="0"/>
            <w:vAlign w:val="center"/>
          </w:tcPr>
          <w:p w14:paraId="70950154">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hint="eastAsia" w:ascii="宋体" w:hAnsi="宋体" w:eastAsia="宋体" w:cs="宋体"/>
                <w:b w:val="0"/>
                <w:i w:val="0"/>
                <w:color w:val="000000"/>
                <w:spacing w:val="0"/>
                <w:sz w:val="15"/>
                <w:szCs w:val="22"/>
              </w:rPr>
              <w:t>对许昌市104个环境空气质量自动监测站的数据提供1年的数据分析和推送服务，确保数据支撑准确、及时、完整。</w:t>
            </w:r>
          </w:p>
        </w:tc>
        <w:tc>
          <w:tcPr>
            <w:tcW w:w="4180" w:type="dxa"/>
            <w:gridSpan w:val="5"/>
            <w:noWrap w:val="0"/>
            <w:vAlign w:val="center"/>
          </w:tcPr>
          <w:p w14:paraId="32D7273D">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hint="eastAsia" w:ascii="宋体" w:hAnsi="宋体" w:eastAsia="宋体" w:cs="宋体"/>
                <w:b w:val="0"/>
                <w:i w:val="0"/>
                <w:color w:val="000000"/>
                <w:spacing w:val="0"/>
                <w:sz w:val="15"/>
                <w:szCs w:val="22"/>
              </w:rPr>
              <w:t>完成许昌市县（市、区）环境空气质量监测站排名表统计表及环境空气质量监测日报、周报、月报、年报等，数据异常、高值提醒工作和乡镇站及街道办站数据传输工作。</w:t>
            </w:r>
          </w:p>
        </w:tc>
      </w:tr>
      <w:tr w14:paraId="1AFF2A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jc w:val="center"/>
        </w:trPr>
        <w:tc>
          <w:tcPr>
            <w:tcW w:w="580" w:type="dxa"/>
            <w:vMerge w:val="restart"/>
            <w:noWrap w:val="0"/>
            <w:textDirection w:val="tbRlV"/>
            <w:vAlign w:val="center"/>
          </w:tcPr>
          <w:p w14:paraId="133CBD05">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绩效指标</w:t>
            </w:r>
          </w:p>
        </w:tc>
        <w:tc>
          <w:tcPr>
            <w:tcW w:w="900" w:type="dxa"/>
            <w:noWrap w:val="0"/>
            <w:vAlign w:val="center"/>
          </w:tcPr>
          <w:p w14:paraId="54AF7D0F">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一级指标</w:t>
            </w:r>
          </w:p>
        </w:tc>
        <w:tc>
          <w:tcPr>
            <w:tcW w:w="986" w:type="dxa"/>
            <w:noWrap w:val="0"/>
            <w:vAlign w:val="center"/>
          </w:tcPr>
          <w:p w14:paraId="641426EA">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二级指标</w:t>
            </w:r>
          </w:p>
        </w:tc>
        <w:tc>
          <w:tcPr>
            <w:tcW w:w="2192" w:type="dxa"/>
            <w:gridSpan w:val="2"/>
            <w:noWrap w:val="0"/>
            <w:vAlign w:val="center"/>
          </w:tcPr>
          <w:p w14:paraId="5D1EB929">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三级指标</w:t>
            </w:r>
          </w:p>
        </w:tc>
        <w:tc>
          <w:tcPr>
            <w:tcW w:w="882" w:type="dxa"/>
            <w:noWrap w:val="0"/>
            <w:vAlign w:val="center"/>
          </w:tcPr>
          <w:p w14:paraId="5782E9C2">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年度指标值</w:t>
            </w:r>
          </w:p>
        </w:tc>
        <w:tc>
          <w:tcPr>
            <w:tcW w:w="1000" w:type="dxa"/>
            <w:noWrap w:val="0"/>
            <w:vAlign w:val="center"/>
          </w:tcPr>
          <w:p w14:paraId="288A4793">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实际完成值</w:t>
            </w:r>
          </w:p>
        </w:tc>
        <w:tc>
          <w:tcPr>
            <w:tcW w:w="587" w:type="dxa"/>
            <w:noWrap w:val="0"/>
            <w:vAlign w:val="center"/>
          </w:tcPr>
          <w:p w14:paraId="2FC06631">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分值</w:t>
            </w:r>
          </w:p>
        </w:tc>
        <w:tc>
          <w:tcPr>
            <w:tcW w:w="681" w:type="dxa"/>
            <w:noWrap w:val="0"/>
            <w:vAlign w:val="center"/>
          </w:tcPr>
          <w:p w14:paraId="7D34A860">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得分</w:t>
            </w:r>
          </w:p>
        </w:tc>
        <w:tc>
          <w:tcPr>
            <w:tcW w:w="773" w:type="dxa"/>
            <w:noWrap w:val="0"/>
            <w:vAlign w:val="center"/>
          </w:tcPr>
          <w:p w14:paraId="3717D31E">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hint="eastAsia" w:ascii="宋体" w:hAnsi="宋体" w:eastAsia="宋体" w:cs="宋体"/>
                <w:b w:val="0"/>
                <w:i w:val="0"/>
                <w:color w:val="000000"/>
                <w:spacing w:val="0"/>
                <w:sz w:val="15"/>
                <w:szCs w:val="22"/>
              </w:rPr>
              <w:t>偏差度 %</w:t>
            </w:r>
          </w:p>
        </w:tc>
        <w:tc>
          <w:tcPr>
            <w:tcW w:w="1139" w:type="dxa"/>
            <w:noWrap w:val="0"/>
            <w:vAlign w:val="center"/>
          </w:tcPr>
          <w:p w14:paraId="7CA87469">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偏差原因分析及改进措施</w:t>
            </w:r>
          </w:p>
        </w:tc>
      </w:tr>
      <w:tr w14:paraId="6BF1B0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20" w:hRule="atLeast"/>
          <w:jc w:val="center"/>
        </w:trPr>
        <w:tc>
          <w:tcPr>
            <w:tcW w:w="580" w:type="dxa"/>
            <w:vMerge w:val="continue"/>
            <w:noWrap w:val="0"/>
            <w:vAlign w:val="top"/>
          </w:tcPr>
          <w:p w14:paraId="3DE849DF">
            <w:pPr>
              <w:pStyle w:val="11"/>
              <w:widowControl w:val="0"/>
              <w:spacing w:before="0" w:after="0" w:line="240" w:lineRule="auto"/>
              <w:ind w:firstLine="0"/>
              <w:jc w:val="both"/>
              <w:rPr>
                <w:rFonts w:ascii="Calibri" w:hAnsi="Calibri" w:eastAsia="宋体" w:cs="Arial"/>
                <w:sz w:val="21"/>
                <w:szCs w:val="22"/>
              </w:rPr>
            </w:pPr>
          </w:p>
        </w:tc>
        <w:tc>
          <w:tcPr>
            <w:tcW w:w="900" w:type="dxa"/>
            <w:vMerge w:val="restart"/>
            <w:noWrap w:val="0"/>
            <w:vAlign w:val="center"/>
          </w:tcPr>
          <w:p w14:paraId="20E2E1D6">
            <w:pPr>
              <w:pStyle w:val="11"/>
              <w:pageBreakBefore w:val="0"/>
              <w:widowControl w:val="0"/>
              <w:wordWrap w:val="0"/>
              <w:spacing w:before="0" w:after="0" w:line="220" w:lineRule="atLeast"/>
              <w:ind w:left="1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成本指标</w:t>
            </w:r>
          </w:p>
          <w:p w14:paraId="5625EC8C">
            <w:pPr>
              <w:pStyle w:val="11"/>
              <w:pageBreakBefore w:val="0"/>
              <w:widowControl w:val="0"/>
              <w:wordWrap w:val="0"/>
              <w:spacing w:before="0" w:after="0" w:line="220" w:lineRule="atLeast"/>
              <w:ind w:left="2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(10分)</w:t>
            </w:r>
          </w:p>
        </w:tc>
        <w:tc>
          <w:tcPr>
            <w:tcW w:w="986" w:type="dxa"/>
            <w:noWrap w:val="0"/>
            <w:vAlign w:val="center"/>
          </w:tcPr>
          <w:p w14:paraId="4DA19316">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经济成本指标</w:t>
            </w:r>
          </w:p>
        </w:tc>
        <w:tc>
          <w:tcPr>
            <w:tcW w:w="2192" w:type="dxa"/>
            <w:gridSpan w:val="2"/>
            <w:noWrap w:val="0"/>
            <w:vAlign w:val="center"/>
          </w:tcPr>
          <w:p w14:paraId="51928FAF">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合同金额</w:t>
            </w:r>
          </w:p>
        </w:tc>
        <w:tc>
          <w:tcPr>
            <w:tcW w:w="882" w:type="dxa"/>
            <w:noWrap w:val="0"/>
            <w:vAlign w:val="center"/>
          </w:tcPr>
          <w:p w14:paraId="07A97A50">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≤49万元</w:t>
            </w:r>
          </w:p>
        </w:tc>
        <w:tc>
          <w:tcPr>
            <w:tcW w:w="1000" w:type="dxa"/>
            <w:noWrap w:val="0"/>
            <w:vAlign w:val="center"/>
          </w:tcPr>
          <w:p w14:paraId="0ED45A33">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24.1万元</w:t>
            </w:r>
          </w:p>
        </w:tc>
        <w:tc>
          <w:tcPr>
            <w:tcW w:w="587" w:type="dxa"/>
            <w:noWrap w:val="0"/>
            <w:vAlign w:val="center"/>
          </w:tcPr>
          <w:p w14:paraId="6FD019B3">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10</w:t>
            </w:r>
          </w:p>
        </w:tc>
        <w:tc>
          <w:tcPr>
            <w:tcW w:w="681" w:type="dxa"/>
            <w:noWrap w:val="0"/>
            <w:vAlign w:val="center"/>
          </w:tcPr>
          <w:p w14:paraId="2EF86D56">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10</w:t>
            </w:r>
          </w:p>
        </w:tc>
        <w:tc>
          <w:tcPr>
            <w:tcW w:w="773" w:type="dxa"/>
            <w:noWrap w:val="0"/>
            <w:vAlign w:val="center"/>
          </w:tcPr>
          <w:p w14:paraId="6227B1EF">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0.00%</w:t>
            </w:r>
          </w:p>
        </w:tc>
        <w:tc>
          <w:tcPr>
            <w:tcW w:w="1139" w:type="dxa"/>
            <w:noWrap w:val="0"/>
            <w:vAlign w:val="center"/>
          </w:tcPr>
          <w:p w14:paraId="21420C1E">
            <w:pPr>
              <w:pStyle w:val="11"/>
              <w:keepNext w:val="0"/>
              <w:keepLines w:val="0"/>
              <w:widowControl/>
              <w:suppressLineNumbers w:val="0"/>
              <w:spacing w:before="0" w:after="0" w:line="240" w:lineRule="auto"/>
              <w:ind w:firstLine="0"/>
              <w:jc w:val="center"/>
              <w:textAlignment w:val="center"/>
              <w:rPr>
                <w:rFonts w:ascii="Calibri" w:hAnsi="Calibri" w:eastAsia="宋体" w:cs="Arial"/>
                <w:sz w:val="3"/>
                <w:szCs w:val="22"/>
              </w:rPr>
            </w:pPr>
          </w:p>
        </w:tc>
      </w:tr>
      <w:tr w14:paraId="6F791B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20" w:hRule="atLeast"/>
          <w:jc w:val="center"/>
        </w:trPr>
        <w:tc>
          <w:tcPr>
            <w:tcW w:w="580" w:type="dxa"/>
            <w:vMerge w:val="continue"/>
            <w:noWrap w:val="0"/>
            <w:vAlign w:val="top"/>
          </w:tcPr>
          <w:p w14:paraId="552963B2">
            <w:pPr>
              <w:pStyle w:val="11"/>
              <w:widowControl w:val="0"/>
              <w:spacing w:before="0" w:after="0" w:line="240" w:lineRule="auto"/>
              <w:ind w:firstLine="0"/>
              <w:jc w:val="both"/>
              <w:rPr>
                <w:rFonts w:ascii="Calibri" w:hAnsi="Calibri" w:eastAsia="宋体" w:cs="Arial"/>
                <w:sz w:val="21"/>
                <w:szCs w:val="22"/>
              </w:rPr>
            </w:pPr>
          </w:p>
        </w:tc>
        <w:tc>
          <w:tcPr>
            <w:tcW w:w="900" w:type="dxa"/>
            <w:vMerge w:val="continue"/>
            <w:noWrap w:val="0"/>
            <w:vAlign w:val="top"/>
          </w:tcPr>
          <w:p w14:paraId="5C359BB0">
            <w:pPr>
              <w:pStyle w:val="11"/>
              <w:widowControl w:val="0"/>
              <w:spacing w:before="0" w:after="0" w:line="240" w:lineRule="auto"/>
              <w:ind w:firstLine="0"/>
              <w:jc w:val="both"/>
              <w:rPr>
                <w:rFonts w:ascii="Calibri" w:hAnsi="Calibri" w:eastAsia="宋体" w:cs="Arial"/>
                <w:sz w:val="21"/>
                <w:szCs w:val="22"/>
              </w:rPr>
            </w:pPr>
          </w:p>
        </w:tc>
        <w:tc>
          <w:tcPr>
            <w:tcW w:w="986" w:type="dxa"/>
            <w:noWrap w:val="0"/>
            <w:vAlign w:val="center"/>
          </w:tcPr>
          <w:p w14:paraId="2B905C7F">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社会成本指标</w:t>
            </w:r>
          </w:p>
        </w:tc>
        <w:tc>
          <w:tcPr>
            <w:tcW w:w="2192" w:type="dxa"/>
            <w:gridSpan w:val="2"/>
            <w:noWrap w:val="0"/>
            <w:vAlign w:val="center"/>
          </w:tcPr>
          <w:p w14:paraId="36FE048E">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p>
        </w:tc>
        <w:tc>
          <w:tcPr>
            <w:tcW w:w="882" w:type="dxa"/>
            <w:noWrap w:val="0"/>
            <w:vAlign w:val="center"/>
          </w:tcPr>
          <w:p w14:paraId="14A43CEA">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p>
        </w:tc>
        <w:tc>
          <w:tcPr>
            <w:tcW w:w="1000" w:type="dxa"/>
            <w:noWrap w:val="0"/>
            <w:vAlign w:val="center"/>
          </w:tcPr>
          <w:p w14:paraId="7F77B87A">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p>
        </w:tc>
        <w:tc>
          <w:tcPr>
            <w:tcW w:w="587" w:type="dxa"/>
            <w:noWrap w:val="0"/>
            <w:vAlign w:val="center"/>
          </w:tcPr>
          <w:p w14:paraId="00756A77">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p>
        </w:tc>
        <w:tc>
          <w:tcPr>
            <w:tcW w:w="681" w:type="dxa"/>
            <w:noWrap w:val="0"/>
            <w:vAlign w:val="center"/>
          </w:tcPr>
          <w:p w14:paraId="74D74EE4">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p>
        </w:tc>
        <w:tc>
          <w:tcPr>
            <w:tcW w:w="773" w:type="dxa"/>
            <w:noWrap w:val="0"/>
            <w:vAlign w:val="center"/>
          </w:tcPr>
          <w:p w14:paraId="2437FA6C">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p>
        </w:tc>
        <w:tc>
          <w:tcPr>
            <w:tcW w:w="1139" w:type="dxa"/>
            <w:noWrap w:val="0"/>
            <w:vAlign w:val="center"/>
          </w:tcPr>
          <w:p w14:paraId="455C5DE1">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039A61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9" w:hRule="atLeast"/>
          <w:jc w:val="center"/>
        </w:trPr>
        <w:tc>
          <w:tcPr>
            <w:tcW w:w="580" w:type="dxa"/>
            <w:vMerge w:val="continue"/>
            <w:noWrap w:val="0"/>
            <w:vAlign w:val="top"/>
          </w:tcPr>
          <w:p w14:paraId="484522E6">
            <w:pPr>
              <w:pStyle w:val="11"/>
              <w:widowControl w:val="0"/>
              <w:spacing w:before="0" w:after="0" w:line="240" w:lineRule="auto"/>
              <w:ind w:firstLine="0"/>
              <w:jc w:val="both"/>
              <w:rPr>
                <w:rFonts w:ascii="Calibri" w:hAnsi="Calibri" w:eastAsia="宋体" w:cs="Arial"/>
                <w:sz w:val="21"/>
                <w:szCs w:val="22"/>
              </w:rPr>
            </w:pPr>
          </w:p>
        </w:tc>
        <w:tc>
          <w:tcPr>
            <w:tcW w:w="900" w:type="dxa"/>
            <w:vMerge w:val="continue"/>
            <w:noWrap w:val="0"/>
            <w:vAlign w:val="top"/>
          </w:tcPr>
          <w:p w14:paraId="001EC4D1">
            <w:pPr>
              <w:pStyle w:val="11"/>
              <w:widowControl w:val="0"/>
              <w:spacing w:before="0" w:after="0" w:line="240" w:lineRule="auto"/>
              <w:ind w:firstLine="0"/>
              <w:jc w:val="both"/>
              <w:rPr>
                <w:rFonts w:ascii="Calibri" w:hAnsi="Calibri" w:eastAsia="宋体" w:cs="Arial"/>
                <w:sz w:val="21"/>
                <w:szCs w:val="22"/>
              </w:rPr>
            </w:pPr>
          </w:p>
        </w:tc>
        <w:tc>
          <w:tcPr>
            <w:tcW w:w="986" w:type="dxa"/>
            <w:noWrap w:val="0"/>
            <w:vAlign w:val="center"/>
          </w:tcPr>
          <w:p w14:paraId="79F1991E">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生态环境成本指标</w:t>
            </w:r>
          </w:p>
        </w:tc>
        <w:tc>
          <w:tcPr>
            <w:tcW w:w="2192" w:type="dxa"/>
            <w:gridSpan w:val="2"/>
            <w:noWrap w:val="0"/>
            <w:vAlign w:val="center"/>
          </w:tcPr>
          <w:p w14:paraId="6AD3C142">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 xml:space="preserve"> </w:t>
            </w:r>
          </w:p>
        </w:tc>
        <w:tc>
          <w:tcPr>
            <w:tcW w:w="882" w:type="dxa"/>
            <w:noWrap w:val="0"/>
            <w:vAlign w:val="center"/>
          </w:tcPr>
          <w:p w14:paraId="78CC2334">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 xml:space="preserve"> </w:t>
            </w:r>
          </w:p>
        </w:tc>
        <w:tc>
          <w:tcPr>
            <w:tcW w:w="1000" w:type="dxa"/>
            <w:noWrap w:val="0"/>
            <w:vAlign w:val="center"/>
          </w:tcPr>
          <w:p w14:paraId="470802E0">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 xml:space="preserve"> </w:t>
            </w:r>
          </w:p>
        </w:tc>
        <w:tc>
          <w:tcPr>
            <w:tcW w:w="587" w:type="dxa"/>
            <w:noWrap w:val="0"/>
            <w:vAlign w:val="center"/>
          </w:tcPr>
          <w:p w14:paraId="5A8209A5">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 xml:space="preserve"> </w:t>
            </w:r>
          </w:p>
        </w:tc>
        <w:tc>
          <w:tcPr>
            <w:tcW w:w="681" w:type="dxa"/>
            <w:noWrap w:val="0"/>
            <w:vAlign w:val="center"/>
          </w:tcPr>
          <w:p w14:paraId="505F294D">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 xml:space="preserve"> </w:t>
            </w:r>
          </w:p>
        </w:tc>
        <w:tc>
          <w:tcPr>
            <w:tcW w:w="773" w:type="dxa"/>
            <w:noWrap w:val="0"/>
            <w:vAlign w:val="center"/>
          </w:tcPr>
          <w:p w14:paraId="5E6C5C52">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p>
        </w:tc>
        <w:tc>
          <w:tcPr>
            <w:tcW w:w="1139" w:type="dxa"/>
            <w:noWrap w:val="0"/>
            <w:vAlign w:val="center"/>
          </w:tcPr>
          <w:p w14:paraId="2AEDD088">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10CBE6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20" w:hRule="atLeast"/>
          <w:jc w:val="center"/>
        </w:trPr>
        <w:tc>
          <w:tcPr>
            <w:tcW w:w="580" w:type="dxa"/>
            <w:vMerge w:val="continue"/>
            <w:noWrap w:val="0"/>
            <w:vAlign w:val="top"/>
          </w:tcPr>
          <w:p w14:paraId="6EF8F5FF">
            <w:pPr>
              <w:pStyle w:val="11"/>
              <w:widowControl w:val="0"/>
              <w:spacing w:before="0" w:after="0" w:line="240" w:lineRule="auto"/>
              <w:ind w:firstLine="0"/>
              <w:jc w:val="both"/>
              <w:rPr>
                <w:rFonts w:ascii="Calibri" w:hAnsi="Calibri" w:eastAsia="宋体" w:cs="Arial"/>
                <w:sz w:val="21"/>
                <w:szCs w:val="22"/>
              </w:rPr>
            </w:pPr>
          </w:p>
        </w:tc>
        <w:tc>
          <w:tcPr>
            <w:tcW w:w="900" w:type="dxa"/>
            <w:vMerge w:val="restart"/>
            <w:noWrap w:val="0"/>
            <w:vAlign w:val="center"/>
          </w:tcPr>
          <w:p w14:paraId="6D2763BF">
            <w:pPr>
              <w:pStyle w:val="11"/>
              <w:pageBreakBefore w:val="0"/>
              <w:widowControl w:val="0"/>
              <w:wordWrap w:val="0"/>
              <w:spacing w:before="0" w:after="0" w:line="220" w:lineRule="atLeast"/>
              <w:ind w:left="1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产出指标</w:t>
            </w:r>
          </w:p>
          <w:p w14:paraId="78783435">
            <w:pPr>
              <w:pStyle w:val="11"/>
              <w:pageBreakBefore w:val="0"/>
              <w:widowControl w:val="0"/>
              <w:wordWrap w:val="0"/>
              <w:spacing w:before="0" w:after="0" w:line="220" w:lineRule="atLeast"/>
              <w:ind w:left="2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(30分)</w:t>
            </w:r>
          </w:p>
        </w:tc>
        <w:tc>
          <w:tcPr>
            <w:tcW w:w="986" w:type="dxa"/>
            <w:vMerge w:val="restart"/>
            <w:noWrap w:val="0"/>
            <w:vAlign w:val="center"/>
          </w:tcPr>
          <w:p w14:paraId="11EF166C">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数量指标</w:t>
            </w:r>
          </w:p>
        </w:tc>
        <w:tc>
          <w:tcPr>
            <w:tcW w:w="2192" w:type="dxa"/>
            <w:gridSpan w:val="2"/>
            <w:noWrap w:val="0"/>
            <w:vAlign w:val="center"/>
          </w:tcPr>
          <w:p w14:paraId="14FA226D">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数据分析服务时间</w:t>
            </w:r>
          </w:p>
        </w:tc>
        <w:tc>
          <w:tcPr>
            <w:tcW w:w="882" w:type="dxa"/>
            <w:noWrap w:val="0"/>
            <w:vAlign w:val="center"/>
          </w:tcPr>
          <w:p w14:paraId="463283B1">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1年</w:t>
            </w:r>
          </w:p>
        </w:tc>
        <w:tc>
          <w:tcPr>
            <w:tcW w:w="1000" w:type="dxa"/>
            <w:noWrap w:val="0"/>
            <w:vAlign w:val="center"/>
          </w:tcPr>
          <w:p w14:paraId="7BBA8EEE">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1年</w:t>
            </w:r>
          </w:p>
        </w:tc>
        <w:tc>
          <w:tcPr>
            <w:tcW w:w="587" w:type="dxa"/>
            <w:noWrap w:val="0"/>
            <w:vAlign w:val="center"/>
          </w:tcPr>
          <w:p w14:paraId="41F2C205">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5</w:t>
            </w:r>
          </w:p>
        </w:tc>
        <w:tc>
          <w:tcPr>
            <w:tcW w:w="681" w:type="dxa"/>
            <w:noWrap w:val="0"/>
            <w:vAlign w:val="center"/>
          </w:tcPr>
          <w:p w14:paraId="1037E7A9">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5</w:t>
            </w:r>
          </w:p>
        </w:tc>
        <w:tc>
          <w:tcPr>
            <w:tcW w:w="773" w:type="dxa"/>
            <w:noWrap w:val="0"/>
            <w:vAlign w:val="center"/>
          </w:tcPr>
          <w:p w14:paraId="648D19FA">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0.00%</w:t>
            </w:r>
          </w:p>
        </w:tc>
        <w:tc>
          <w:tcPr>
            <w:tcW w:w="1139" w:type="dxa"/>
            <w:noWrap w:val="0"/>
            <w:vAlign w:val="center"/>
          </w:tcPr>
          <w:p w14:paraId="1EF0D021">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1A3EB3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60" w:hRule="atLeast"/>
          <w:jc w:val="center"/>
        </w:trPr>
        <w:tc>
          <w:tcPr>
            <w:tcW w:w="580" w:type="dxa"/>
            <w:vMerge w:val="continue"/>
            <w:noWrap w:val="0"/>
            <w:vAlign w:val="top"/>
          </w:tcPr>
          <w:p w14:paraId="20354193">
            <w:pPr>
              <w:pStyle w:val="11"/>
              <w:widowControl w:val="0"/>
              <w:spacing w:before="0" w:after="0" w:line="240" w:lineRule="auto"/>
              <w:ind w:firstLine="0"/>
              <w:jc w:val="both"/>
              <w:rPr>
                <w:rFonts w:ascii="Calibri" w:hAnsi="Calibri" w:eastAsia="宋体" w:cs="Arial"/>
                <w:sz w:val="21"/>
                <w:szCs w:val="22"/>
              </w:rPr>
            </w:pPr>
          </w:p>
        </w:tc>
        <w:tc>
          <w:tcPr>
            <w:tcW w:w="900" w:type="dxa"/>
            <w:vMerge w:val="continue"/>
            <w:noWrap w:val="0"/>
            <w:vAlign w:val="top"/>
          </w:tcPr>
          <w:p w14:paraId="7A4FE348">
            <w:pPr>
              <w:pStyle w:val="11"/>
              <w:widowControl w:val="0"/>
              <w:spacing w:before="0" w:after="0" w:line="240" w:lineRule="auto"/>
              <w:ind w:firstLine="0"/>
              <w:jc w:val="both"/>
              <w:rPr>
                <w:rFonts w:ascii="Calibri" w:hAnsi="Calibri" w:eastAsia="宋体" w:cs="Arial"/>
                <w:sz w:val="21"/>
                <w:szCs w:val="22"/>
              </w:rPr>
            </w:pPr>
          </w:p>
        </w:tc>
        <w:tc>
          <w:tcPr>
            <w:tcW w:w="986" w:type="dxa"/>
            <w:vMerge w:val="continue"/>
            <w:noWrap w:val="0"/>
            <w:vAlign w:val="top"/>
          </w:tcPr>
          <w:p w14:paraId="33053843">
            <w:pPr>
              <w:pStyle w:val="11"/>
              <w:widowControl w:val="0"/>
              <w:spacing w:before="0" w:after="0" w:line="240" w:lineRule="auto"/>
              <w:ind w:firstLine="0"/>
              <w:jc w:val="both"/>
              <w:rPr>
                <w:rFonts w:ascii="Calibri" w:hAnsi="Calibri" w:eastAsia="宋体" w:cs="Arial"/>
                <w:sz w:val="21"/>
                <w:szCs w:val="22"/>
              </w:rPr>
            </w:pPr>
          </w:p>
        </w:tc>
        <w:tc>
          <w:tcPr>
            <w:tcW w:w="2192" w:type="dxa"/>
            <w:gridSpan w:val="2"/>
            <w:noWrap w:val="0"/>
            <w:vAlign w:val="center"/>
          </w:tcPr>
          <w:p w14:paraId="7D1C0773">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数据分析站点个数</w:t>
            </w:r>
          </w:p>
        </w:tc>
        <w:tc>
          <w:tcPr>
            <w:tcW w:w="882" w:type="dxa"/>
            <w:noWrap w:val="0"/>
            <w:vAlign w:val="center"/>
          </w:tcPr>
          <w:p w14:paraId="0FE76AB4">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104个</w:t>
            </w:r>
          </w:p>
        </w:tc>
        <w:tc>
          <w:tcPr>
            <w:tcW w:w="1000" w:type="dxa"/>
            <w:noWrap w:val="0"/>
            <w:vAlign w:val="center"/>
          </w:tcPr>
          <w:p w14:paraId="2E8D7F08">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104个</w:t>
            </w:r>
          </w:p>
        </w:tc>
        <w:tc>
          <w:tcPr>
            <w:tcW w:w="587" w:type="dxa"/>
            <w:noWrap w:val="0"/>
            <w:vAlign w:val="center"/>
          </w:tcPr>
          <w:p w14:paraId="5195F958">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5</w:t>
            </w:r>
          </w:p>
        </w:tc>
        <w:tc>
          <w:tcPr>
            <w:tcW w:w="681" w:type="dxa"/>
            <w:noWrap w:val="0"/>
            <w:vAlign w:val="center"/>
          </w:tcPr>
          <w:p w14:paraId="793D5E07">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5</w:t>
            </w:r>
          </w:p>
        </w:tc>
        <w:tc>
          <w:tcPr>
            <w:tcW w:w="773" w:type="dxa"/>
            <w:noWrap w:val="0"/>
            <w:vAlign w:val="center"/>
          </w:tcPr>
          <w:p w14:paraId="099BF779">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0.00%</w:t>
            </w:r>
          </w:p>
        </w:tc>
        <w:tc>
          <w:tcPr>
            <w:tcW w:w="1139" w:type="dxa"/>
            <w:noWrap w:val="0"/>
            <w:vAlign w:val="center"/>
          </w:tcPr>
          <w:p w14:paraId="5C68FDF4">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251ACA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20" w:hRule="atLeast"/>
          <w:jc w:val="center"/>
        </w:trPr>
        <w:tc>
          <w:tcPr>
            <w:tcW w:w="580" w:type="dxa"/>
            <w:vMerge w:val="continue"/>
            <w:noWrap w:val="0"/>
            <w:vAlign w:val="top"/>
          </w:tcPr>
          <w:p w14:paraId="61EC6A43">
            <w:pPr>
              <w:pStyle w:val="11"/>
              <w:widowControl w:val="0"/>
              <w:spacing w:before="0" w:after="0" w:line="240" w:lineRule="auto"/>
              <w:ind w:firstLine="0"/>
              <w:jc w:val="both"/>
              <w:rPr>
                <w:rFonts w:ascii="Calibri" w:hAnsi="Calibri" w:eastAsia="宋体" w:cs="Arial"/>
                <w:sz w:val="21"/>
                <w:szCs w:val="22"/>
              </w:rPr>
            </w:pPr>
          </w:p>
        </w:tc>
        <w:tc>
          <w:tcPr>
            <w:tcW w:w="900" w:type="dxa"/>
            <w:vMerge w:val="continue"/>
            <w:noWrap w:val="0"/>
            <w:vAlign w:val="top"/>
          </w:tcPr>
          <w:p w14:paraId="5AAE350E">
            <w:pPr>
              <w:pStyle w:val="11"/>
              <w:widowControl w:val="0"/>
              <w:spacing w:before="0" w:after="0" w:line="240" w:lineRule="auto"/>
              <w:ind w:firstLine="0"/>
              <w:jc w:val="both"/>
              <w:rPr>
                <w:rFonts w:ascii="Calibri" w:hAnsi="Calibri" w:eastAsia="宋体" w:cs="Arial"/>
                <w:sz w:val="21"/>
                <w:szCs w:val="22"/>
              </w:rPr>
            </w:pPr>
          </w:p>
        </w:tc>
        <w:tc>
          <w:tcPr>
            <w:tcW w:w="986" w:type="dxa"/>
            <w:vMerge w:val="restart"/>
            <w:noWrap w:val="0"/>
            <w:vAlign w:val="center"/>
          </w:tcPr>
          <w:p w14:paraId="6ABED8B9">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质量指标</w:t>
            </w:r>
          </w:p>
        </w:tc>
        <w:tc>
          <w:tcPr>
            <w:tcW w:w="2192" w:type="dxa"/>
            <w:gridSpan w:val="2"/>
            <w:noWrap w:val="0"/>
            <w:vAlign w:val="center"/>
          </w:tcPr>
          <w:p w14:paraId="1C9E1827">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重点污染天气空气质量管控成效分析及时率</w:t>
            </w:r>
          </w:p>
        </w:tc>
        <w:tc>
          <w:tcPr>
            <w:tcW w:w="882" w:type="dxa"/>
            <w:noWrap w:val="0"/>
            <w:vAlign w:val="center"/>
          </w:tcPr>
          <w:p w14:paraId="730A02F5">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≥95%</w:t>
            </w:r>
          </w:p>
        </w:tc>
        <w:tc>
          <w:tcPr>
            <w:tcW w:w="1000" w:type="dxa"/>
            <w:noWrap w:val="0"/>
            <w:vAlign w:val="center"/>
          </w:tcPr>
          <w:p w14:paraId="474AA791">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95%</w:t>
            </w:r>
          </w:p>
        </w:tc>
        <w:tc>
          <w:tcPr>
            <w:tcW w:w="587" w:type="dxa"/>
            <w:noWrap w:val="0"/>
            <w:vAlign w:val="center"/>
          </w:tcPr>
          <w:p w14:paraId="5A74231F">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5</w:t>
            </w:r>
          </w:p>
        </w:tc>
        <w:tc>
          <w:tcPr>
            <w:tcW w:w="681" w:type="dxa"/>
            <w:noWrap w:val="0"/>
            <w:vAlign w:val="center"/>
          </w:tcPr>
          <w:p w14:paraId="3EB10605">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5</w:t>
            </w:r>
          </w:p>
        </w:tc>
        <w:tc>
          <w:tcPr>
            <w:tcW w:w="773" w:type="dxa"/>
            <w:noWrap w:val="0"/>
            <w:vAlign w:val="center"/>
          </w:tcPr>
          <w:p w14:paraId="48A34121">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0.00%</w:t>
            </w:r>
          </w:p>
        </w:tc>
        <w:tc>
          <w:tcPr>
            <w:tcW w:w="1139" w:type="dxa"/>
            <w:noWrap w:val="0"/>
            <w:vAlign w:val="center"/>
          </w:tcPr>
          <w:p w14:paraId="38C0A73D">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4367EF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20" w:hRule="atLeast"/>
          <w:jc w:val="center"/>
        </w:trPr>
        <w:tc>
          <w:tcPr>
            <w:tcW w:w="580" w:type="dxa"/>
            <w:vMerge w:val="continue"/>
            <w:noWrap w:val="0"/>
            <w:vAlign w:val="top"/>
          </w:tcPr>
          <w:p w14:paraId="14FA9CF1">
            <w:pPr>
              <w:pStyle w:val="11"/>
              <w:widowControl w:val="0"/>
              <w:spacing w:before="0" w:after="0" w:line="240" w:lineRule="auto"/>
              <w:ind w:firstLine="0"/>
              <w:jc w:val="both"/>
              <w:rPr>
                <w:rFonts w:ascii="Calibri" w:hAnsi="Calibri" w:eastAsia="宋体" w:cs="Arial"/>
                <w:sz w:val="21"/>
                <w:szCs w:val="22"/>
              </w:rPr>
            </w:pPr>
          </w:p>
        </w:tc>
        <w:tc>
          <w:tcPr>
            <w:tcW w:w="900" w:type="dxa"/>
            <w:vMerge w:val="continue"/>
            <w:noWrap w:val="0"/>
            <w:vAlign w:val="top"/>
          </w:tcPr>
          <w:p w14:paraId="677FC453">
            <w:pPr>
              <w:pStyle w:val="11"/>
              <w:widowControl w:val="0"/>
              <w:spacing w:before="0" w:after="0" w:line="240" w:lineRule="auto"/>
              <w:ind w:firstLine="0"/>
              <w:jc w:val="both"/>
              <w:rPr>
                <w:rFonts w:ascii="Calibri" w:hAnsi="Calibri" w:eastAsia="宋体" w:cs="Arial"/>
                <w:sz w:val="21"/>
                <w:szCs w:val="22"/>
              </w:rPr>
            </w:pPr>
          </w:p>
        </w:tc>
        <w:tc>
          <w:tcPr>
            <w:tcW w:w="986" w:type="dxa"/>
            <w:vMerge w:val="continue"/>
            <w:noWrap w:val="0"/>
            <w:vAlign w:val="center"/>
          </w:tcPr>
          <w:p w14:paraId="04D0922C">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2192" w:type="dxa"/>
            <w:gridSpan w:val="2"/>
            <w:noWrap w:val="0"/>
            <w:vAlign w:val="center"/>
          </w:tcPr>
          <w:p w14:paraId="64F72A63">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AQI排名统计和日报、周报、月报、年报准时率</w:t>
            </w:r>
          </w:p>
        </w:tc>
        <w:tc>
          <w:tcPr>
            <w:tcW w:w="882" w:type="dxa"/>
            <w:noWrap w:val="0"/>
            <w:vAlign w:val="center"/>
          </w:tcPr>
          <w:p w14:paraId="2548005C">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100%</w:t>
            </w:r>
          </w:p>
        </w:tc>
        <w:tc>
          <w:tcPr>
            <w:tcW w:w="1000" w:type="dxa"/>
            <w:noWrap w:val="0"/>
            <w:vAlign w:val="center"/>
          </w:tcPr>
          <w:p w14:paraId="4383A247">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100%</w:t>
            </w:r>
          </w:p>
        </w:tc>
        <w:tc>
          <w:tcPr>
            <w:tcW w:w="587" w:type="dxa"/>
            <w:noWrap w:val="0"/>
            <w:vAlign w:val="center"/>
          </w:tcPr>
          <w:p w14:paraId="3C743F1A">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5</w:t>
            </w:r>
          </w:p>
        </w:tc>
        <w:tc>
          <w:tcPr>
            <w:tcW w:w="681" w:type="dxa"/>
            <w:noWrap w:val="0"/>
            <w:vAlign w:val="center"/>
          </w:tcPr>
          <w:p w14:paraId="131BFD13">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5</w:t>
            </w:r>
          </w:p>
        </w:tc>
        <w:tc>
          <w:tcPr>
            <w:tcW w:w="773" w:type="dxa"/>
            <w:noWrap w:val="0"/>
            <w:vAlign w:val="center"/>
          </w:tcPr>
          <w:p w14:paraId="7283E269">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0.00%</w:t>
            </w:r>
          </w:p>
        </w:tc>
        <w:tc>
          <w:tcPr>
            <w:tcW w:w="1139" w:type="dxa"/>
            <w:noWrap w:val="0"/>
            <w:vAlign w:val="center"/>
          </w:tcPr>
          <w:p w14:paraId="7C1E35C3">
            <w:pPr>
              <w:pStyle w:val="11"/>
              <w:pageBreakBefore w:val="0"/>
              <w:widowControl w:val="0"/>
              <w:wordWrap w:val="0"/>
              <w:spacing w:before="0" w:after="0" w:line="40" w:lineRule="exact"/>
              <w:ind w:left="0" w:right="0" w:firstLine="0"/>
              <w:jc w:val="both"/>
              <w:textAlignment w:val="baseline"/>
              <w:rPr>
                <w:rFonts w:ascii="宋体" w:hAnsi="宋体" w:eastAsia="宋体" w:cs="宋体"/>
                <w:b w:val="0"/>
                <w:i w:val="0"/>
                <w:color w:val="000000"/>
                <w:spacing w:val="0"/>
                <w:sz w:val="3"/>
                <w:szCs w:val="22"/>
              </w:rPr>
            </w:pPr>
          </w:p>
        </w:tc>
      </w:tr>
      <w:tr w14:paraId="4AB9AD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20" w:hRule="atLeast"/>
          <w:jc w:val="center"/>
        </w:trPr>
        <w:tc>
          <w:tcPr>
            <w:tcW w:w="580" w:type="dxa"/>
            <w:vMerge w:val="continue"/>
            <w:noWrap w:val="0"/>
            <w:vAlign w:val="top"/>
          </w:tcPr>
          <w:p w14:paraId="54B26261">
            <w:pPr>
              <w:pStyle w:val="11"/>
              <w:widowControl w:val="0"/>
              <w:spacing w:before="0" w:after="0" w:line="240" w:lineRule="auto"/>
              <w:ind w:firstLine="0"/>
              <w:jc w:val="both"/>
              <w:rPr>
                <w:rFonts w:ascii="Calibri" w:hAnsi="Calibri" w:eastAsia="宋体" w:cs="Arial"/>
                <w:sz w:val="21"/>
                <w:szCs w:val="22"/>
              </w:rPr>
            </w:pPr>
          </w:p>
        </w:tc>
        <w:tc>
          <w:tcPr>
            <w:tcW w:w="900" w:type="dxa"/>
            <w:vMerge w:val="continue"/>
            <w:noWrap w:val="0"/>
            <w:vAlign w:val="top"/>
          </w:tcPr>
          <w:p w14:paraId="3562A0E2">
            <w:pPr>
              <w:pStyle w:val="11"/>
              <w:widowControl w:val="0"/>
              <w:spacing w:before="0" w:after="0" w:line="240" w:lineRule="auto"/>
              <w:ind w:firstLine="0"/>
              <w:jc w:val="both"/>
              <w:rPr>
                <w:rFonts w:ascii="Calibri" w:hAnsi="Calibri" w:eastAsia="宋体" w:cs="Arial"/>
                <w:sz w:val="21"/>
                <w:szCs w:val="22"/>
              </w:rPr>
            </w:pPr>
          </w:p>
        </w:tc>
        <w:tc>
          <w:tcPr>
            <w:tcW w:w="986" w:type="dxa"/>
            <w:vMerge w:val="continue"/>
            <w:noWrap w:val="0"/>
            <w:vAlign w:val="center"/>
          </w:tcPr>
          <w:p w14:paraId="418B15A4">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2192" w:type="dxa"/>
            <w:gridSpan w:val="2"/>
            <w:noWrap w:val="0"/>
            <w:vAlign w:val="center"/>
          </w:tcPr>
          <w:p w14:paraId="0E82669E">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数据异常和高值提醒推送率</w:t>
            </w:r>
          </w:p>
        </w:tc>
        <w:tc>
          <w:tcPr>
            <w:tcW w:w="882" w:type="dxa"/>
            <w:noWrap w:val="0"/>
            <w:vAlign w:val="center"/>
          </w:tcPr>
          <w:p w14:paraId="151C396F">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≥90%</w:t>
            </w:r>
          </w:p>
        </w:tc>
        <w:tc>
          <w:tcPr>
            <w:tcW w:w="1000" w:type="dxa"/>
            <w:noWrap w:val="0"/>
            <w:vAlign w:val="center"/>
          </w:tcPr>
          <w:p w14:paraId="2713234C">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90%</w:t>
            </w:r>
          </w:p>
        </w:tc>
        <w:tc>
          <w:tcPr>
            <w:tcW w:w="587" w:type="dxa"/>
            <w:noWrap w:val="0"/>
            <w:vAlign w:val="center"/>
          </w:tcPr>
          <w:p w14:paraId="141E79C2">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5</w:t>
            </w:r>
          </w:p>
        </w:tc>
        <w:tc>
          <w:tcPr>
            <w:tcW w:w="681" w:type="dxa"/>
            <w:noWrap w:val="0"/>
            <w:vAlign w:val="center"/>
          </w:tcPr>
          <w:p w14:paraId="6EC20557">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5</w:t>
            </w:r>
          </w:p>
        </w:tc>
        <w:tc>
          <w:tcPr>
            <w:tcW w:w="773" w:type="dxa"/>
            <w:noWrap w:val="0"/>
            <w:vAlign w:val="center"/>
          </w:tcPr>
          <w:p w14:paraId="2C55E74C">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0.00%</w:t>
            </w:r>
          </w:p>
        </w:tc>
        <w:tc>
          <w:tcPr>
            <w:tcW w:w="1139" w:type="dxa"/>
            <w:noWrap w:val="0"/>
            <w:vAlign w:val="center"/>
          </w:tcPr>
          <w:p w14:paraId="6872D1A6">
            <w:pPr>
              <w:pStyle w:val="11"/>
              <w:pageBreakBefore w:val="0"/>
              <w:widowControl w:val="0"/>
              <w:wordWrap w:val="0"/>
              <w:spacing w:before="0" w:after="0" w:line="40" w:lineRule="exact"/>
              <w:ind w:left="0" w:right="0" w:firstLine="0"/>
              <w:jc w:val="both"/>
              <w:textAlignment w:val="baseline"/>
              <w:rPr>
                <w:rFonts w:ascii="宋体" w:hAnsi="宋体" w:eastAsia="宋体" w:cs="宋体"/>
                <w:b w:val="0"/>
                <w:i w:val="0"/>
                <w:color w:val="000000"/>
                <w:spacing w:val="0"/>
                <w:sz w:val="3"/>
                <w:szCs w:val="22"/>
              </w:rPr>
            </w:pPr>
          </w:p>
        </w:tc>
      </w:tr>
      <w:tr w14:paraId="407ED1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jc w:val="center"/>
        </w:trPr>
        <w:tc>
          <w:tcPr>
            <w:tcW w:w="580" w:type="dxa"/>
            <w:vMerge w:val="continue"/>
            <w:noWrap w:val="0"/>
            <w:vAlign w:val="top"/>
          </w:tcPr>
          <w:p w14:paraId="4B3250D3">
            <w:pPr>
              <w:pStyle w:val="11"/>
              <w:widowControl w:val="0"/>
              <w:spacing w:before="0" w:after="0" w:line="240" w:lineRule="auto"/>
              <w:ind w:firstLine="0"/>
              <w:jc w:val="both"/>
              <w:rPr>
                <w:rFonts w:ascii="Calibri" w:hAnsi="Calibri" w:eastAsia="宋体" w:cs="Arial"/>
                <w:sz w:val="21"/>
                <w:szCs w:val="22"/>
              </w:rPr>
            </w:pPr>
          </w:p>
        </w:tc>
        <w:tc>
          <w:tcPr>
            <w:tcW w:w="900" w:type="dxa"/>
            <w:vMerge w:val="continue"/>
            <w:noWrap w:val="0"/>
            <w:vAlign w:val="top"/>
          </w:tcPr>
          <w:p w14:paraId="4B5F8C3A">
            <w:pPr>
              <w:pStyle w:val="11"/>
              <w:widowControl w:val="0"/>
              <w:spacing w:before="0" w:after="0" w:line="240" w:lineRule="auto"/>
              <w:ind w:firstLine="0"/>
              <w:jc w:val="both"/>
              <w:rPr>
                <w:rFonts w:ascii="Calibri" w:hAnsi="Calibri" w:eastAsia="宋体" w:cs="Arial"/>
                <w:sz w:val="21"/>
                <w:szCs w:val="22"/>
              </w:rPr>
            </w:pPr>
          </w:p>
        </w:tc>
        <w:tc>
          <w:tcPr>
            <w:tcW w:w="986" w:type="dxa"/>
            <w:noWrap w:val="0"/>
            <w:vAlign w:val="center"/>
          </w:tcPr>
          <w:p w14:paraId="5DAF7269">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时效指标</w:t>
            </w:r>
          </w:p>
        </w:tc>
        <w:tc>
          <w:tcPr>
            <w:tcW w:w="2192" w:type="dxa"/>
            <w:gridSpan w:val="2"/>
            <w:noWrap w:val="0"/>
            <w:vAlign w:val="center"/>
          </w:tcPr>
          <w:p w14:paraId="241E84A4">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项目实施时间</w:t>
            </w:r>
          </w:p>
        </w:tc>
        <w:tc>
          <w:tcPr>
            <w:tcW w:w="882" w:type="dxa"/>
            <w:noWrap w:val="0"/>
            <w:vAlign w:val="center"/>
          </w:tcPr>
          <w:p w14:paraId="6281BEB8">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1年</w:t>
            </w:r>
          </w:p>
        </w:tc>
        <w:tc>
          <w:tcPr>
            <w:tcW w:w="1000" w:type="dxa"/>
            <w:noWrap w:val="0"/>
            <w:vAlign w:val="center"/>
          </w:tcPr>
          <w:p w14:paraId="2ADBB58D">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1年</w:t>
            </w:r>
          </w:p>
        </w:tc>
        <w:tc>
          <w:tcPr>
            <w:tcW w:w="587" w:type="dxa"/>
            <w:noWrap w:val="0"/>
            <w:vAlign w:val="center"/>
          </w:tcPr>
          <w:p w14:paraId="41DD96B8">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5</w:t>
            </w:r>
          </w:p>
        </w:tc>
        <w:tc>
          <w:tcPr>
            <w:tcW w:w="681" w:type="dxa"/>
            <w:noWrap w:val="0"/>
            <w:vAlign w:val="center"/>
          </w:tcPr>
          <w:p w14:paraId="13C45290">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5</w:t>
            </w:r>
          </w:p>
        </w:tc>
        <w:tc>
          <w:tcPr>
            <w:tcW w:w="773" w:type="dxa"/>
            <w:noWrap w:val="0"/>
            <w:vAlign w:val="center"/>
          </w:tcPr>
          <w:p w14:paraId="57EFC787">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0.00%</w:t>
            </w:r>
          </w:p>
        </w:tc>
        <w:tc>
          <w:tcPr>
            <w:tcW w:w="1139" w:type="dxa"/>
            <w:noWrap w:val="0"/>
            <w:vAlign w:val="center"/>
          </w:tcPr>
          <w:p w14:paraId="75A57300">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3C60AE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jc w:val="center"/>
        </w:trPr>
        <w:tc>
          <w:tcPr>
            <w:tcW w:w="580" w:type="dxa"/>
            <w:vMerge w:val="continue"/>
            <w:noWrap w:val="0"/>
            <w:vAlign w:val="top"/>
          </w:tcPr>
          <w:p w14:paraId="6544BB7D">
            <w:pPr>
              <w:pStyle w:val="11"/>
              <w:widowControl w:val="0"/>
              <w:spacing w:before="0" w:after="0" w:line="240" w:lineRule="auto"/>
              <w:ind w:firstLine="0"/>
              <w:jc w:val="both"/>
              <w:rPr>
                <w:rFonts w:ascii="Calibri" w:hAnsi="Calibri" w:eastAsia="宋体" w:cs="Arial"/>
                <w:sz w:val="21"/>
                <w:szCs w:val="22"/>
              </w:rPr>
            </w:pPr>
          </w:p>
        </w:tc>
        <w:tc>
          <w:tcPr>
            <w:tcW w:w="900" w:type="dxa"/>
            <w:vMerge w:val="restart"/>
            <w:noWrap w:val="0"/>
            <w:vAlign w:val="center"/>
          </w:tcPr>
          <w:p w14:paraId="5033E578">
            <w:pPr>
              <w:pStyle w:val="11"/>
              <w:pageBreakBefore w:val="0"/>
              <w:widowControl w:val="0"/>
              <w:wordWrap w:val="0"/>
              <w:spacing w:before="0" w:after="0" w:line="220" w:lineRule="atLeast"/>
              <w:ind w:left="1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效益指标</w:t>
            </w:r>
          </w:p>
          <w:p w14:paraId="074847E4">
            <w:pPr>
              <w:pStyle w:val="11"/>
              <w:pageBreakBefore w:val="0"/>
              <w:widowControl w:val="0"/>
              <w:wordWrap w:val="0"/>
              <w:spacing w:before="0" w:after="0" w:line="220" w:lineRule="atLeast"/>
              <w:ind w:left="2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(25分)</w:t>
            </w:r>
          </w:p>
        </w:tc>
        <w:tc>
          <w:tcPr>
            <w:tcW w:w="986" w:type="dxa"/>
            <w:noWrap w:val="0"/>
            <w:vAlign w:val="center"/>
          </w:tcPr>
          <w:p w14:paraId="766A9998">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经济效益指标</w:t>
            </w:r>
          </w:p>
        </w:tc>
        <w:tc>
          <w:tcPr>
            <w:tcW w:w="2192" w:type="dxa"/>
            <w:gridSpan w:val="2"/>
            <w:noWrap w:val="0"/>
            <w:vAlign w:val="center"/>
          </w:tcPr>
          <w:p w14:paraId="38CE64BA">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p>
        </w:tc>
        <w:tc>
          <w:tcPr>
            <w:tcW w:w="882" w:type="dxa"/>
            <w:noWrap w:val="0"/>
            <w:vAlign w:val="center"/>
          </w:tcPr>
          <w:p w14:paraId="3F936FA1">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p>
        </w:tc>
        <w:tc>
          <w:tcPr>
            <w:tcW w:w="1000" w:type="dxa"/>
            <w:noWrap w:val="0"/>
            <w:vAlign w:val="center"/>
          </w:tcPr>
          <w:p w14:paraId="3E94D93B">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p>
        </w:tc>
        <w:tc>
          <w:tcPr>
            <w:tcW w:w="587" w:type="dxa"/>
            <w:noWrap w:val="0"/>
            <w:vAlign w:val="center"/>
          </w:tcPr>
          <w:p w14:paraId="5E15F330">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p>
        </w:tc>
        <w:tc>
          <w:tcPr>
            <w:tcW w:w="681" w:type="dxa"/>
            <w:noWrap w:val="0"/>
            <w:vAlign w:val="center"/>
          </w:tcPr>
          <w:p w14:paraId="215C6ABC">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p>
        </w:tc>
        <w:tc>
          <w:tcPr>
            <w:tcW w:w="773" w:type="dxa"/>
            <w:noWrap w:val="0"/>
            <w:vAlign w:val="center"/>
          </w:tcPr>
          <w:p w14:paraId="7C4148C9">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p>
        </w:tc>
        <w:tc>
          <w:tcPr>
            <w:tcW w:w="1139" w:type="dxa"/>
            <w:noWrap w:val="0"/>
            <w:vAlign w:val="center"/>
          </w:tcPr>
          <w:p w14:paraId="6F4BB79D">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033C88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jc w:val="center"/>
        </w:trPr>
        <w:tc>
          <w:tcPr>
            <w:tcW w:w="580" w:type="dxa"/>
            <w:vMerge w:val="continue"/>
            <w:noWrap w:val="0"/>
            <w:vAlign w:val="top"/>
          </w:tcPr>
          <w:p w14:paraId="232E8B8D">
            <w:pPr>
              <w:pStyle w:val="11"/>
              <w:widowControl w:val="0"/>
              <w:spacing w:before="0" w:after="0" w:line="240" w:lineRule="auto"/>
              <w:ind w:firstLine="0"/>
              <w:jc w:val="both"/>
              <w:rPr>
                <w:rFonts w:ascii="Calibri" w:hAnsi="Calibri" w:eastAsia="宋体" w:cs="Arial"/>
                <w:sz w:val="21"/>
                <w:szCs w:val="22"/>
              </w:rPr>
            </w:pPr>
          </w:p>
        </w:tc>
        <w:tc>
          <w:tcPr>
            <w:tcW w:w="900" w:type="dxa"/>
            <w:vMerge w:val="continue"/>
            <w:noWrap w:val="0"/>
            <w:vAlign w:val="top"/>
          </w:tcPr>
          <w:p w14:paraId="62CE71E1">
            <w:pPr>
              <w:pStyle w:val="11"/>
              <w:widowControl w:val="0"/>
              <w:spacing w:before="0" w:after="0" w:line="240" w:lineRule="auto"/>
              <w:ind w:firstLine="0"/>
              <w:jc w:val="both"/>
              <w:rPr>
                <w:rFonts w:ascii="Calibri" w:hAnsi="Calibri" w:eastAsia="宋体" w:cs="Arial"/>
                <w:sz w:val="21"/>
                <w:szCs w:val="22"/>
              </w:rPr>
            </w:pPr>
          </w:p>
        </w:tc>
        <w:tc>
          <w:tcPr>
            <w:tcW w:w="986" w:type="dxa"/>
            <w:noWrap w:val="0"/>
            <w:vAlign w:val="center"/>
          </w:tcPr>
          <w:p w14:paraId="5A156B25">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社会效益指标</w:t>
            </w:r>
          </w:p>
        </w:tc>
        <w:tc>
          <w:tcPr>
            <w:tcW w:w="2192" w:type="dxa"/>
            <w:gridSpan w:val="2"/>
            <w:noWrap w:val="0"/>
            <w:vAlign w:val="center"/>
          </w:tcPr>
          <w:p w14:paraId="5C9937C7">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我市区域环境空气质量管控水平</w:t>
            </w:r>
          </w:p>
        </w:tc>
        <w:tc>
          <w:tcPr>
            <w:tcW w:w="882" w:type="dxa"/>
            <w:noWrap w:val="0"/>
            <w:vAlign w:val="center"/>
          </w:tcPr>
          <w:p w14:paraId="388CC759">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提高</w:t>
            </w:r>
          </w:p>
        </w:tc>
        <w:tc>
          <w:tcPr>
            <w:tcW w:w="1000" w:type="dxa"/>
            <w:noWrap w:val="0"/>
            <w:vAlign w:val="center"/>
          </w:tcPr>
          <w:p w14:paraId="2634FEF3">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100%</w:t>
            </w:r>
          </w:p>
        </w:tc>
        <w:tc>
          <w:tcPr>
            <w:tcW w:w="587" w:type="dxa"/>
            <w:noWrap w:val="0"/>
            <w:vAlign w:val="center"/>
          </w:tcPr>
          <w:p w14:paraId="4214635D">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15</w:t>
            </w:r>
          </w:p>
        </w:tc>
        <w:tc>
          <w:tcPr>
            <w:tcW w:w="681" w:type="dxa"/>
            <w:noWrap w:val="0"/>
            <w:vAlign w:val="center"/>
          </w:tcPr>
          <w:p w14:paraId="6E6CA377">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15</w:t>
            </w:r>
          </w:p>
        </w:tc>
        <w:tc>
          <w:tcPr>
            <w:tcW w:w="773" w:type="dxa"/>
            <w:noWrap w:val="0"/>
            <w:vAlign w:val="center"/>
          </w:tcPr>
          <w:p w14:paraId="6E9EB418">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0.00%</w:t>
            </w:r>
          </w:p>
        </w:tc>
        <w:tc>
          <w:tcPr>
            <w:tcW w:w="1139" w:type="dxa"/>
            <w:noWrap w:val="0"/>
            <w:vAlign w:val="center"/>
          </w:tcPr>
          <w:p w14:paraId="1B17C6B8">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6FB520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jc w:val="center"/>
        </w:trPr>
        <w:tc>
          <w:tcPr>
            <w:tcW w:w="580" w:type="dxa"/>
            <w:vMerge w:val="continue"/>
            <w:noWrap w:val="0"/>
            <w:vAlign w:val="top"/>
          </w:tcPr>
          <w:p w14:paraId="1EC713D7">
            <w:pPr>
              <w:pStyle w:val="11"/>
              <w:widowControl w:val="0"/>
              <w:spacing w:before="0" w:after="0" w:line="240" w:lineRule="auto"/>
              <w:ind w:firstLine="0"/>
              <w:jc w:val="both"/>
              <w:rPr>
                <w:rFonts w:ascii="Calibri" w:hAnsi="Calibri" w:eastAsia="宋体" w:cs="Arial"/>
                <w:sz w:val="21"/>
                <w:szCs w:val="22"/>
              </w:rPr>
            </w:pPr>
          </w:p>
        </w:tc>
        <w:tc>
          <w:tcPr>
            <w:tcW w:w="900" w:type="dxa"/>
            <w:vMerge w:val="continue"/>
            <w:noWrap w:val="0"/>
            <w:vAlign w:val="top"/>
          </w:tcPr>
          <w:p w14:paraId="0D76661E">
            <w:pPr>
              <w:pStyle w:val="11"/>
              <w:widowControl w:val="0"/>
              <w:spacing w:before="0" w:after="0" w:line="240" w:lineRule="auto"/>
              <w:ind w:firstLine="0"/>
              <w:jc w:val="both"/>
              <w:rPr>
                <w:rFonts w:ascii="Calibri" w:hAnsi="Calibri" w:eastAsia="宋体" w:cs="Arial"/>
                <w:sz w:val="21"/>
                <w:szCs w:val="22"/>
              </w:rPr>
            </w:pPr>
          </w:p>
        </w:tc>
        <w:tc>
          <w:tcPr>
            <w:tcW w:w="986" w:type="dxa"/>
            <w:noWrap w:val="0"/>
            <w:vAlign w:val="center"/>
          </w:tcPr>
          <w:p w14:paraId="05122473">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生态效益指标</w:t>
            </w:r>
          </w:p>
        </w:tc>
        <w:tc>
          <w:tcPr>
            <w:tcW w:w="2192" w:type="dxa"/>
            <w:gridSpan w:val="2"/>
            <w:noWrap w:val="0"/>
            <w:vAlign w:val="center"/>
          </w:tcPr>
          <w:p w14:paraId="2B892C22">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环境空气质量</w:t>
            </w:r>
          </w:p>
        </w:tc>
        <w:tc>
          <w:tcPr>
            <w:tcW w:w="882" w:type="dxa"/>
            <w:noWrap w:val="0"/>
            <w:vAlign w:val="center"/>
          </w:tcPr>
          <w:p w14:paraId="0D678BEE">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改善</w:t>
            </w:r>
          </w:p>
        </w:tc>
        <w:tc>
          <w:tcPr>
            <w:tcW w:w="1000" w:type="dxa"/>
            <w:noWrap w:val="0"/>
            <w:vAlign w:val="center"/>
          </w:tcPr>
          <w:p w14:paraId="13F6A1DA">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100%</w:t>
            </w:r>
          </w:p>
        </w:tc>
        <w:tc>
          <w:tcPr>
            <w:tcW w:w="587" w:type="dxa"/>
            <w:noWrap w:val="0"/>
            <w:vAlign w:val="center"/>
          </w:tcPr>
          <w:p w14:paraId="62A6B7DD">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10</w:t>
            </w:r>
          </w:p>
        </w:tc>
        <w:tc>
          <w:tcPr>
            <w:tcW w:w="681" w:type="dxa"/>
            <w:noWrap w:val="0"/>
            <w:vAlign w:val="center"/>
          </w:tcPr>
          <w:p w14:paraId="55463933">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10</w:t>
            </w:r>
          </w:p>
        </w:tc>
        <w:tc>
          <w:tcPr>
            <w:tcW w:w="773" w:type="dxa"/>
            <w:noWrap w:val="0"/>
            <w:vAlign w:val="center"/>
          </w:tcPr>
          <w:p w14:paraId="0D147519">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0.00%</w:t>
            </w:r>
          </w:p>
        </w:tc>
        <w:tc>
          <w:tcPr>
            <w:tcW w:w="1139" w:type="dxa"/>
            <w:noWrap w:val="0"/>
            <w:vAlign w:val="center"/>
          </w:tcPr>
          <w:p w14:paraId="6AAFEC29">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35955D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jc w:val="center"/>
        </w:trPr>
        <w:tc>
          <w:tcPr>
            <w:tcW w:w="580" w:type="dxa"/>
            <w:vMerge w:val="continue"/>
            <w:noWrap w:val="0"/>
            <w:vAlign w:val="top"/>
          </w:tcPr>
          <w:p w14:paraId="09E7CF00">
            <w:pPr>
              <w:pStyle w:val="11"/>
              <w:widowControl w:val="0"/>
              <w:spacing w:before="0" w:after="0" w:line="240" w:lineRule="auto"/>
              <w:ind w:firstLine="0"/>
              <w:jc w:val="both"/>
              <w:rPr>
                <w:rFonts w:ascii="Calibri" w:hAnsi="Calibri" w:eastAsia="宋体" w:cs="Arial"/>
                <w:sz w:val="21"/>
                <w:szCs w:val="22"/>
              </w:rPr>
            </w:pPr>
          </w:p>
        </w:tc>
        <w:tc>
          <w:tcPr>
            <w:tcW w:w="900" w:type="dxa"/>
            <w:noWrap w:val="0"/>
            <w:vAlign w:val="center"/>
          </w:tcPr>
          <w:p w14:paraId="47EDA5FF">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满意度指标(5分)</w:t>
            </w:r>
          </w:p>
        </w:tc>
        <w:tc>
          <w:tcPr>
            <w:tcW w:w="986" w:type="dxa"/>
            <w:noWrap w:val="0"/>
            <w:vAlign w:val="center"/>
          </w:tcPr>
          <w:p w14:paraId="528C4E21">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服务对象满意度指标</w:t>
            </w:r>
          </w:p>
        </w:tc>
        <w:tc>
          <w:tcPr>
            <w:tcW w:w="2192" w:type="dxa"/>
            <w:gridSpan w:val="2"/>
            <w:noWrap w:val="0"/>
            <w:vAlign w:val="center"/>
          </w:tcPr>
          <w:p w14:paraId="4278F6FE">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服务对象满意度</w:t>
            </w:r>
          </w:p>
        </w:tc>
        <w:tc>
          <w:tcPr>
            <w:tcW w:w="882" w:type="dxa"/>
            <w:noWrap w:val="0"/>
            <w:vAlign w:val="center"/>
          </w:tcPr>
          <w:p w14:paraId="070B0254">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≥90%</w:t>
            </w:r>
          </w:p>
        </w:tc>
        <w:tc>
          <w:tcPr>
            <w:tcW w:w="1000" w:type="dxa"/>
            <w:noWrap w:val="0"/>
            <w:vAlign w:val="center"/>
          </w:tcPr>
          <w:p w14:paraId="319CE784">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90%</w:t>
            </w:r>
          </w:p>
        </w:tc>
        <w:tc>
          <w:tcPr>
            <w:tcW w:w="587" w:type="dxa"/>
            <w:noWrap w:val="0"/>
            <w:vAlign w:val="center"/>
          </w:tcPr>
          <w:p w14:paraId="279B4DE8">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5</w:t>
            </w:r>
          </w:p>
        </w:tc>
        <w:tc>
          <w:tcPr>
            <w:tcW w:w="681" w:type="dxa"/>
            <w:noWrap w:val="0"/>
            <w:vAlign w:val="center"/>
          </w:tcPr>
          <w:p w14:paraId="0B8B7D26">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5</w:t>
            </w:r>
          </w:p>
        </w:tc>
        <w:tc>
          <w:tcPr>
            <w:tcW w:w="773" w:type="dxa"/>
            <w:noWrap w:val="0"/>
            <w:vAlign w:val="center"/>
          </w:tcPr>
          <w:p w14:paraId="45266274">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ascii="宋体" w:hAnsi="宋体" w:eastAsia="宋体" w:cs="宋体"/>
                <w:b w:val="0"/>
                <w:i w:val="0"/>
                <w:color w:val="000000"/>
                <w:spacing w:val="0"/>
                <w:sz w:val="15"/>
                <w:szCs w:val="22"/>
                <w:lang w:val="en-US" w:eastAsia="zh-CN"/>
              </w:rPr>
              <w:t>0.00%</w:t>
            </w:r>
          </w:p>
        </w:tc>
        <w:tc>
          <w:tcPr>
            <w:tcW w:w="1139" w:type="dxa"/>
            <w:noWrap w:val="0"/>
            <w:vAlign w:val="center"/>
          </w:tcPr>
          <w:p w14:paraId="1FE5B4BB">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63C47B5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jc w:val="center"/>
        </w:trPr>
        <w:tc>
          <w:tcPr>
            <w:tcW w:w="6540" w:type="dxa"/>
            <w:gridSpan w:val="7"/>
            <w:noWrap w:val="0"/>
            <w:vAlign w:val="center"/>
          </w:tcPr>
          <w:p w14:paraId="2B4784DC">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总分</w:t>
            </w:r>
          </w:p>
        </w:tc>
        <w:tc>
          <w:tcPr>
            <w:tcW w:w="587" w:type="dxa"/>
            <w:noWrap w:val="0"/>
            <w:vAlign w:val="center"/>
          </w:tcPr>
          <w:p w14:paraId="01CF3DF6">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70</w:t>
            </w:r>
          </w:p>
        </w:tc>
        <w:tc>
          <w:tcPr>
            <w:tcW w:w="681" w:type="dxa"/>
            <w:noWrap w:val="0"/>
            <w:vAlign w:val="center"/>
          </w:tcPr>
          <w:p w14:paraId="64560CCD">
            <w:pPr>
              <w:pStyle w:val="11"/>
              <w:pageBreakBefore w:val="0"/>
              <w:widowControl w:val="0"/>
              <w:wordWrap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70.0</w:t>
            </w:r>
          </w:p>
        </w:tc>
        <w:tc>
          <w:tcPr>
            <w:tcW w:w="773" w:type="dxa"/>
            <w:noWrap w:val="0"/>
            <w:vAlign w:val="center"/>
          </w:tcPr>
          <w:p w14:paraId="4AE20CD9">
            <w:pPr>
              <w:pStyle w:val="11"/>
              <w:pageBreakBefore w:val="0"/>
              <w:widowControl w:val="0"/>
              <w:wordWrap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1139" w:type="dxa"/>
            <w:noWrap w:val="0"/>
            <w:vAlign w:val="center"/>
          </w:tcPr>
          <w:p w14:paraId="0BD07A47">
            <w:pPr>
              <w:pStyle w:val="11"/>
              <w:pageBreakBefore w:val="0"/>
              <w:widowControl w:val="0"/>
              <w:wordWrap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7EDD2D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445" w:hRule="atLeast"/>
          <w:jc w:val="center"/>
        </w:trPr>
        <w:tc>
          <w:tcPr>
            <w:tcW w:w="9720" w:type="dxa"/>
            <w:gridSpan w:val="11"/>
            <w:noWrap w:val="0"/>
            <w:vAlign w:val="center"/>
          </w:tcPr>
          <w:p w14:paraId="39A6E098">
            <w:pPr>
              <w:pStyle w:val="11"/>
              <w:pageBreakBefore w:val="0"/>
              <w:widowControl w:val="0"/>
              <w:wordWrap w:val="0"/>
              <w:spacing w:before="0" w:after="0" w:line="220" w:lineRule="atLeast"/>
              <w:ind w:left="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注：1.资金管理情况的考核，对违反预算管理规定行为的，原则上每发现1例扣1分，扣完为止。</w:t>
            </w:r>
          </w:p>
          <w:p w14:paraId="00AACCAE">
            <w:pPr>
              <w:pStyle w:val="11"/>
              <w:pageBreakBefore w:val="0"/>
              <w:widowControl w:val="0"/>
              <w:wordWrap w:val="0"/>
              <w:spacing w:before="0" w:after="0" w:line="220" w:lineRule="atLeast"/>
              <w:ind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2.绩效自评采取打分评价的形式，满分为100分，项目单位自评原则上统一按以下方式设置：预算执行率10分、资金管理情况20分、成本指标10</w:t>
            </w:r>
          </w:p>
          <w:p w14:paraId="07564348">
            <w:pPr>
              <w:pStyle w:val="11"/>
              <w:pageBreakBefore w:val="0"/>
              <w:widowControl w:val="0"/>
              <w:wordWrap w:val="0"/>
              <w:spacing w:before="0" w:after="0" w:line="220" w:lineRule="atLeast"/>
              <w:ind w:left="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分、产出指标30分、效益指标25分、满意度指标5分。二三级指标的分值权重由各单位根据项目实际情况和指标重要程度合理设置。</w:t>
            </w:r>
          </w:p>
          <w:p w14:paraId="543885AC">
            <w:pPr>
              <w:pStyle w:val="11"/>
              <w:pageBreakBefore w:val="0"/>
              <w:widowControl w:val="0"/>
              <w:wordWrap w:val="0"/>
              <w:spacing w:before="0" w:after="0" w:line="220" w:lineRule="atLeast"/>
              <w:ind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3.偏差原因分析及改进措施：说明偏离目标、不能完成目标的原因及改进措施。</w:t>
            </w:r>
          </w:p>
          <w:p w14:paraId="570AE171">
            <w:pPr>
              <w:pStyle w:val="11"/>
              <w:pageBreakBefore w:val="0"/>
              <w:widowControl w:val="0"/>
              <w:wordWrap w:val="0"/>
              <w:spacing w:before="0" w:after="0" w:line="220" w:lineRule="atLeast"/>
              <w:ind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4.定性指标完成情况分为好、较好、一般、较差四档, 在相应档次分别按照100%-90%含)、90%-80%(含)、80%-60%(含)、60%-0%合理确定</w:t>
            </w:r>
          </w:p>
          <w:p w14:paraId="33720ABD">
            <w:pPr>
              <w:pStyle w:val="11"/>
              <w:pageBreakBefore w:val="0"/>
              <w:widowControl w:val="0"/>
              <w:wordWrap w:val="0"/>
              <w:spacing w:before="0" w:after="0" w:line="220" w:lineRule="atLeast"/>
              <w:ind w:left="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分值。定量指标完成指标值的，记该指标所赋全部分值；未完成的，按照完成值与指标值的比例计分。</w:t>
            </w:r>
          </w:p>
        </w:tc>
      </w:tr>
    </w:tbl>
    <w:p w14:paraId="419D79C3">
      <w:pPr>
        <w:pStyle w:val="11"/>
      </w:pPr>
    </w:p>
    <w:p w14:paraId="3B1B7E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A235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DEDFB6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DEDFB6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7445337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31ae6605-f6c8-416c-a628-4c3ac6522da6"/>
    <w:basedOn w:val="12"/>
    <w:qFormat/>
    <w:uiPriority w:val="0"/>
    <w:pPr>
      <w:widowControl w:val="0"/>
      <w:jc w:val="both"/>
    </w:pPr>
    <w:rPr>
      <w:rFonts w:ascii="Calibri" w:hAnsi="Calibri" w:eastAsia="宋体" w:cs="Arial"/>
      <w:sz w:val="21"/>
      <w:szCs w:val="22"/>
    </w:rPr>
  </w:style>
  <w:style w:type="paragraph" w:customStyle="1" w:styleId="12">
    <w:name w:val="DocDefaultStyle_1907031383"/>
    <w:uiPriority w:val="0"/>
    <w:pPr>
      <w:spacing w:before="0" w:after="0" w:line="240" w:lineRule="auto"/>
      <w:ind w:firstLine="0"/>
    </w:pPr>
    <w:rPr>
      <w:rFonts w:ascii="Times New Roman" w:hAnsi="Times New Roman" w:eastAsia="宋体" w:cs="Times New Roman"/>
      <w:sz w:val="20"/>
    </w:rPr>
  </w:style>
  <w:style w:type="table" w:customStyle="1" w:styleId="13">
    <w:name w:val="Normal Table_b3876e2a-2c3a-419d-8369-27f4753788e7"/>
    <w:semiHidden/>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27</Words>
  <Characters>30</Characters>
  <Lines>1</Lines>
  <Paragraphs>1</Paragraphs>
  <TotalTime>0</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CCF4EB604DA04F2E947F66667F3A0522_13</vt:lpwstr>
  </property>
  <property fmtid="{D5CDD505-2E9C-101B-9397-08002B2CF9AE}" pid="4" name="KSOTemplateDocerSaveRecord">
    <vt:lpwstr>eyJoZGlkIjoiZmIwMTc5OTE1MDY5YmI4MDI5OTU3NDY3M2YzYTMzNDYiLCJ1c2VySWQiOiI3NDI2NTYzNTgifQ==</vt:lpwstr>
  </property>
</Properties>
</file>