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4"/>
          <w:szCs w:val="44"/>
        </w:rPr>
      </w:pPr>
      <w:r>
        <w:rPr>
          <w:rFonts w:ascii="黑体" w:eastAsia="黑体" w:hAnsi="宋体" w:cs="黑体" w:hint="eastAsia"/>
          <w:kern w:val="2.0"/>
          <w:sz w:val="44"/>
          <w:szCs w:val="44"/>
          <w:lang w:val="en-US" w:eastAsia="zh-CN"/>
        </w:rPr>
        <w:t xml:space="preserve">2025年度</w:t>
      </w:r>
    </w:p>
    <w:p>
      <w:pPr>
        <w:keepNext w:val="0"/>
        <w:keepLines w:val="0"/>
        <w:widowControl w:val="0"/>
        <w:suppressLineNumbers w:val="0"/>
        <w:spacing w:before="0" w:beforeAutospacing="0" w:after="0" w:afterAutospacing="0"/>
        <w:ind w:left="0" w:right="0"/>
        <w:jc w:val="center"/>
        <w:rPr>
          <w:rFonts w:ascii="黑体" w:eastAsia="黑体" w:hAnsi="宋体" w:cs="黑体" w:hint="default"/>
          <w:kern w:val="2.0"/>
          <w:sz w:val="44"/>
          <w:szCs w:val="44"/>
          <w:lang w:val="en-US"/>
        </w:rPr>
      </w:pPr>
      <w:r>
        <w:rPr>
          <w:rFonts w:ascii="黑体" w:eastAsia="黑体" w:hAnsi="黑体" w:cs="黑体" w:hint="eastAsia"/>
          <w:sz w:val="44"/>
          <w:szCs w:val="44"/>
          <w:lang w:val="en-US" w:eastAsia="zh-CN"/>
        </w:rPr>
        <w:t xml:space="preserve">许昌市殡仪馆</w:t>
      </w:r>
      <w:r>
        <w:rPr>
          <w:rFonts w:ascii="黑体" w:eastAsia="黑体" w:hAnsi="宋体" w:cs="黑体" w:hint="eastAsia"/>
          <w:kern w:val="2.0"/>
          <w:sz w:val="44"/>
          <w:szCs w:val="44"/>
          <w:lang w:val="en-US" w:eastAsia="zh-CN"/>
        </w:rPr>
        <w:t xml:space="preserve">单位决算</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2"/>
          <w:szCs w:val="32"/>
        </w:rPr>
        <w:sectPr>
          <w:footerReference w:type="default" r:id="rId11"/>
          <w:pgSz w:w="11906" w:h="16838" w:orient="portrait"/>
          <w:pgMar w:top="2098" w:right="1474" w:bottom="1984" w:left="1587" w:header="850" w:footer="992" w:gutter="0"/>
          <w:pgNumType w:fmt="numberInDash"/>
          <w:cols w:num="1" w:space="425">
            <w:col w:w="8845" w:space="425"/>
          </w:cols>
          <w:docGrid w:type="lines" w:linePitch="317" w:charSpace="0"/>
        </w:sectPr>
      </w:pPr>
      <w:r>
        <w:rPr>
          <w:rFonts w:ascii="黑体" w:eastAsia="黑体" w:hAnsi="宋体" w:cs="黑体" w:hint="eastAsia"/>
          <w:kern w:val="2.0"/>
          <w:sz w:val="32"/>
          <w:szCs w:val="32"/>
          <w:lang w:val="en-US" w:eastAsia="zh-CN"/>
        </w:rPr>
        <w:t xml:space="preserve">二〇二六年九月</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6"/>
          <w:szCs w:val="36"/>
        </w:rPr>
      </w:pPr>
      <w:r>
        <w:rPr>
          <w:rFonts w:ascii="黑体" w:eastAsia="黑体" w:hAnsi="宋体" w:cs="黑体" w:hint="eastAsia"/>
          <w:kern w:val="2.0"/>
          <w:sz w:val="36"/>
          <w:szCs w:val="36"/>
          <w:lang w:val="en-US" w:eastAsia="zh-CN"/>
        </w:rPr>
        <w:t xml:space="preserve">目  录</w:t>
      </w:r>
    </w:p>
    <w:p>
      <w:pPr>
        <w:keepNext w:val="0"/>
        <w:keepLines w:val="0"/>
        <w:widowControl w:val="0"/>
        <w:suppressLineNumbers w:val="0"/>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 </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第一部分 </w:t>
      </w:r>
      <w:r>
        <w:rPr>
          <w:rFonts w:ascii="黑体" w:eastAsia="黑体" w:hAnsi="宋体" w:cs="黑体" w:hint="eastAsia"/>
          <w:kern w:val="2.0"/>
          <w:sz w:val="32"/>
          <w:szCs w:val="32"/>
          <w:lang w:val="en-US" w:eastAsia="zh-CN"/>
        </w:rPr>
        <w:t xml:space="preserve">许昌市殡仪馆</w:t>
      </w:r>
      <w:r>
        <w:rPr>
          <w:rFonts w:ascii="黑体" w:eastAsia="黑体" w:hAnsi="宋体" w:cs="黑体" w:hint="eastAsia"/>
          <w:kern w:val="2.0"/>
          <w:sz w:val="32"/>
          <w:szCs w:val="32"/>
          <w:lang w:val="en-US" w:eastAsia="zh-CN"/>
        </w:rPr>
        <w:t xml:space="preserve">概况</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单位职责</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机构设置</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第二部分 2025年度单位决算表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一、收入支出决算总表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二、收入决算表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三、支出决算表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四、财政拨款收入支出决算总表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六、一般公共预算财政拨款基本支出决算明细表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七、政府性基金预算财政拨款收入支出决算表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九、财政拨款“三公”经费支出决算表</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第三部分 2025年度单位决算情况说明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一、收入支出决算总体情况说明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二、收入决算情况说明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三、支出决算情况说明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四、财政拨款收入支出决算总体情况说明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七、政府性基金预算财政拨款支出决算情况说明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九、财政拨款“三公”经费支出决算情况说明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十、机关运行经费支出情况说明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十一、政府采购支出情况说明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十二、国有资产占用情况说明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十三、预算绩效评价情况说明</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第四部分 名词解释</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lang w:val="en-US" w:eastAsia="zh-CN"/>
        </w:rPr>
      </w:pPr>
      <w:r>
        <w:rPr>
          <w:rFonts w:ascii="黑体" w:eastAsia="黑体" w:hAnsi="宋体" w:cs="黑体" w:hint="eastAsia"/>
          <w:kern w:val="2.0"/>
          <w:sz w:val="48"/>
          <w:szCs w:val="48"/>
          <w:lang w:val="en-US" w:eastAsia="zh-CN"/>
        </w:rPr>
        <w:t xml:space="preserve">第一部分许昌市殡仪馆概况</w:t>
      </w:r>
    </w:p>
    <w:p>
      <w:pPr>
        <w:bidi w:val="0"/>
        <w:rPr>
          <w:rFonts w:hint="eastAsia"/>
        </w:r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lang w:val="en-US" w:eastAsia="zh-CN"/>
        </w:rPr>
        <w:sectPr>
          <w:pgSz w:w="11906" w:h="16838" w:orient="portrait"/>
          <w:pgMar w:top="1440" w:right="1800" w:bottom="1440" w:left="1800" w:header="720" w:footer="720" w:gutter="0"/>
          <w:pgNumType w:fmt="numberInDash" w:start="1"/>
          <w:cols w:num="1" w:space="425">
            <w:col w:w="8306" w:space="425"/>
          </w:cols>
          <w:docGrid w:type="lines" w:linePitch="312" w:charSpace="0"/>
        </w:sect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rPr>
      </w:pPr>
      <w:r>
        <w:rPr>
          <w:rFonts w:ascii="黑体" w:eastAsia="黑体" w:hAnsi="宋体" w:cs="黑体" w:hint="eastAsia"/>
          <w:kern w:val="0.0"/>
          <w:sz w:val="32"/>
          <w:szCs w:val="32"/>
          <w:lang w:val="en-US" w:eastAsia="zh-CN"/>
        </w:rPr>
        <w:t xml:space="preserve">一、单位职责</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提供殡仪服务。殡葬服务指导、殡葬服务设施维护、管理、规划、建设，本行政区域内殡葬礼仪、遗体处置、骨灰安葬安放、殡葬用品服务、遗体火化。协助许昌市民政局做好殡葬活动管理。</w:t>
      </w: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bCs/>
          <w:kern w:val="2.0"/>
          <w:sz w:val="32"/>
          <w:szCs w:val="32"/>
          <w:lang w:val="en-US" w:eastAsia="zh-CN"/>
        </w:rPr>
      </w:pPr>
      <w:r>
        <w:rPr>
          <w:rFonts w:ascii="黑体" w:eastAsia="黑体" w:hAnsi="宋体" w:cs="黑体" w:hint="eastAsia"/>
          <w:kern w:val="0.0"/>
          <w:sz w:val="32"/>
          <w:szCs w:val="32"/>
          <w:lang w:val="en-US" w:eastAsia="zh-CN"/>
        </w:rPr>
        <w:t xml:space="preserve">二、机构设置</w:t>
      </w:r>
    </w:p>
    <w:p>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许昌市殡仪馆</w:t>
      </w:r>
      <w:r>
        <w:rPr>
          <w:rFonts w:ascii="仿宋" w:eastAsia="仿宋" w:hAnsi="仿宋" w:cs="仿宋" w:hint="eastAsia"/>
          <w:kern w:val="0.0"/>
          <w:sz w:val="32"/>
          <w:szCs w:val="32"/>
          <w:lang w:val="en-US" w:eastAsia="zh-CN"/>
        </w:rPr>
        <w:t xml:space="preserve">内设机构</w:t>
      </w:r>
      <w:r>
        <w:rPr>
          <w:rFonts w:ascii="仿宋" w:eastAsia="仿宋" w:hAnsi="仿宋" w:cs="仿宋" w:hint="eastAsia"/>
          <w:kern w:val="0.0"/>
          <w:sz w:val="32"/>
          <w:szCs w:val="32"/>
          <w:lang w:val="en-US" w:eastAsia="zh-CN"/>
        </w:rPr>
        <w:t xml:space="preserve">5</w:t>
      </w:r>
      <w:r>
        <w:rPr>
          <w:rFonts w:ascii="仿宋" w:eastAsia="仿宋" w:hAnsi="仿宋" w:cs="仿宋" w:hint="eastAsia"/>
          <w:kern w:val="0.0"/>
          <w:sz w:val="32"/>
          <w:szCs w:val="32"/>
          <w:lang w:val="en-US" w:eastAsia="zh-CN"/>
        </w:rPr>
        <w:t xml:space="preserve">个，包括：</w:t>
      </w:r>
      <w:r>
        <w:rPr>
          <w:rFonts w:ascii="仿宋" w:eastAsia="仿宋" w:hAnsi="仿宋" w:cs="仿宋" w:hint="eastAsia"/>
          <w:kern w:val="0.0"/>
          <w:sz w:val="32"/>
          <w:szCs w:val="32"/>
          <w:lang w:val="en-US" w:eastAsia="zh-CN"/>
        </w:rPr>
        <w:t xml:space="preserve">办公室、财务科、综合科、业务科、火化科。</w:t>
      </w:r>
    </w:p>
    <w:p>
      <w:pPr>
        <w:pStyle w:val="BodyText"/>
        <w:keepNext w:val="0"/>
        <w:keepLines w:val="0"/>
        <w:pageBreakBefore w:val="0"/>
        <w:kinsoku/>
        <w:overflowPunct/>
        <w:topLinePunct w:val="0"/>
        <w:autoSpaceDE/>
        <w:autoSpaceDN/>
        <w:bidi w:val="0"/>
        <w:adjustRightInd/>
        <w:snapToGrid/>
        <w:ind w:firstLine="640" w:firstLineChars="200"/>
        <w:textAlignment w:val="auto"/>
        <w:rPr>
          <w:rFonts w:ascii="仿宋" w:eastAsia="仿宋" w:hAnsi="仿宋" w:cs="仿宋" w:hint="eastAsia"/>
          <w:kern w:val="0.0"/>
          <w:sz w:val="32"/>
          <w:szCs w:val="32"/>
          <w:lang w:val="en-US" w:eastAsia="zh-CN" w:bidi="ar-SA"/>
        </w:rPr>
      </w:pPr>
      <w:r>
        <w:rPr>
          <w:rFonts w:ascii="仿宋" w:eastAsia="仿宋" w:hAnsi="仿宋" w:cs="仿宋" w:hint="eastAsia"/>
          <w:kern w:val="0.0"/>
          <w:sz w:val="32"/>
          <w:szCs w:val="32"/>
          <w:lang w:val="en-US" w:eastAsia="zh-CN" w:bidi="ar-SA"/>
        </w:rPr>
        <w:t xml:space="preserve">纳入本单位2025年度部门决算范围的为</w:t>
      </w:r>
      <w:r>
        <w:rPr>
          <w:rFonts w:ascii="仿宋" w:eastAsia="仿宋" w:hAnsi="仿宋" w:cs="仿宋" w:hint="eastAsia"/>
          <w:kern w:val="0.0"/>
          <w:sz w:val="32"/>
          <w:szCs w:val="32"/>
          <w:lang w:val="en-US" w:eastAsia="zh-CN" w:bidi="ar-SA"/>
        </w:rPr>
        <w:t xml:space="preserve">许昌市殡仪馆</w:t>
      </w:r>
      <w:r>
        <w:rPr>
          <w:rFonts w:ascii="仿宋" w:eastAsia="仿宋" w:hAnsi="仿宋" w:cs="仿宋" w:hint="eastAsia"/>
          <w:kern w:val="0.0"/>
          <w:sz w:val="32"/>
          <w:szCs w:val="32"/>
          <w:lang w:val="en-US" w:eastAsia="zh-CN" w:bidi="ar-SA"/>
        </w:rPr>
        <w:t xml:space="preserve">本级。</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_GB2312" w:eastAsia="仿宋_GB2312" w:hAnsi="宋体" w:cs="仿宋_GB2312" w:hint="eastAsia"/>
          <w:kern w:val="0.0"/>
          <w:sz w:val="32"/>
          <w:szCs w:val="32"/>
          <w:lang w:val="en-US" w:eastAsia="zh-CN"/>
        </w:rPr>
      </w:pPr>
    </w:p>
    <w:p>
      <w:pPr>
        <w:bidi w:val="0"/>
        <w:rPr>
          <w:rFonts w:hint="eastAsia"/>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default"/>
          <w:lang w:val="en-US" w:eastAsia="zh-CN"/>
        </w:rPr>
      </w:pPr>
    </w:p>
    <w:p>
      <w:pPr>
        <w:bidi w:val="0"/>
        <w:rPr>
          <w:rFonts w:hint="eastAsia"/>
          <w:lang w:val="en-US" w:eastAsia="zh-CN"/>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第二部分 2025年度单位决算表</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r>
        <w:rPr>
          <w:rFonts w:ascii="黑体" w:eastAsia="黑体" w:hAnsi="宋体" w:cs="宋体" w:hint="eastAsia"/>
          <w:kern w:val="0.0"/>
          <w:sz w:val="28"/>
          <w:szCs w:val="28"/>
          <w:lang w:val="en-US" w:eastAsia="zh-CN"/>
        </w:rPr>
        <w:t xml:space="preserve"> </w:t>
      </w: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sz w:val="32"/>
          <w:szCs w:val="32"/>
          <w:lang w:val="en-US" w:eastAsia="zh-CN"/>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tcPr>
          <w:p>
            <w:pPr>
              <w:jc w:val="right"/>
            </w:pPr>
            <w:r>
              <w:rPr>
                <w:rFonts w:ascii="宋体" w:eastAsia="宋体" w:hAnsi="宋体" w:cs="宋体"/>
                <w:sz w:val="12"/>
              </w:rPr>
              <w:t xml:space="preserve">公开01表</w:t>
            </w:r>
          </w:p>
        </w:tc>
      </w:tr>
      <w:tr>
        <w:tblPrEx>
          <w:jc w:val="center"/>
          <w:tblLayout w:type="fixed"/>
          <w:tblCellMar>
            <w:left w:w="80" w:type="dxa"/>
            <w:right w:w="80" w:type="dxa"/>
          </w:tblCellMar>
        </w:tblPrEx>
        <w:trPr>
          <w:trHeight w:hRule="auto" w:val="0"/>
          <w:jc w:val="center"/>
        </w:trPr>
        <w:tc>
          <w:tcPr>
            <w:tcW w:w="5412" w:type="dxa"/>
          </w:tcPr>
          <w:p>
            <w:pPr>
              <w:jc w:val="left"/>
            </w:pPr>
            <w:r>
              <w:rPr>
                <w:rFonts w:ascii="宋体" w:eastAsia="宋体" w:hAnsi="宋体" w:cs="宋体"/>
                <w:sz w:val="12"/>
              </w:rPr>
              <w:t xml:space="preserve">单位：许昌市殡仪馆</w:t>
            </w:r>
          </w:p>
        </w:tc>
        <w:tc>
          <w:tcPr>
            <w:tcW w:w="2000" w:type="dxa"/>
          </w:tcPr>
          <w:p>
            <w:pPr>
              <w:jc w:val="center"/>
            </w:pPr>
            <w:r>
              <w:rPr>
                <w:rFonts w:ascii="宋体" w:eastAsia="宋体" w:hAnsi="宋体" w:cs="宋体"/>
                <w:sz w:val="12"/>
              </w:rPr>
              <w:t xml:space="preserve">2025年度</w:t>
            </w:r>
          </w:p>
        </w:tc>
        <w:tc>
          <w:tcPr>
            <w:tcW w:w="5412" w:type="dxa"/>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780"/>
        <w:gridCol w:w="620"/>
        <w:gridCol w:w="2020"/>
        <w:gridCol w:w="3780"/>
        <w:gridCol w:w="620"/>
        <w:gridCol w:w="200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0"/>
          <w:jc w:val="center"/>
        </w:trPr>
        <w:tc>
          <w:tcPr>
            <w:tcW w:w="6420" w:type="dxa"/>
            <w:gridSpan w:val="3"/>
            <w:vAlign w:val="center"/>
          </w:tcPr>
          <w:p>
            <w:pPr>
              <w:snapToGrid w:val="0"/>
              <w:jc w:val="center"/>
            </w:pPr>
            <w:r>
              <w:rPr>
                <w:rFonts w:ascii="宋体" w:eastAsia="宋体" w:hAnsi="宋体" w:cs="宋体"/>
                <w:b w:val="0"/>
                <w:i w:val="0"/>
                <w:color w:val="262626"/>
                <w:sz w:val="19"/>
              </w:rPr>
              <w:t xml:space="preserve">收入</w:t>
            </w:r>
          </w:p>
        </w:tc>
        <w:tc>
          <w:tcPr>
            <w:tcW w:w="6404" w:type="dxa"/>
            <w:gridSpan w:val="3"/>
            <w:vAlign w:val="center"/>
          </w:tcPr>
          <w:p>
            <w:pPr>
              <w:snapToGrid w:val="0"/>
              <w:jc w:val="center"/>
            </w:pPr>
            <w:r>
              <w:rPr>
                <w:rFonts w:ascii="宋体" w:eastAsia="宋体" w:hAnsi="宋体" w:cs="宋体"/>
                <w:b w:val="0"/>
                <w:i w:val="0"/>
                <w:color w:val="262626"/>
                <w:sz w:val="19"/>
              </w:rPr>
              <w:t xml:space="preserve">支出</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20" w:type="dxa"/>
            <w:vAlign w:val="center"/>
          </w:tcPr>
          <w:p>
            <w:pPr>
              <w:snapToGrid w:val="0"/>
              <w:jc w:val="center"/>
            </w:pPr>
            <w:r>
              <w:rPr>
                <w:rFonts w:ascii="宋体" w:eastAsia="宋体" w:hAnsi="宋体" w:cs="宋体"/>
                <w:b w:val="0"/>
                <w:i w:val="0"/>
                <w:color w:val="262626"/>
                <w:sz w:val="19"/>
              </w:rPr>
              <w:t xml:space="preserve">决算数</w:t>
            </w:r>
          </w:p>
        </w:tc>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04" w:type="dxa"/>
            <w:vAlign w:val="center"/>
          </w:tcPr>
          <w:p>
            <w:pPr>
              <w:snapToGrid w:val="0"/>
              <w:jc w:val="center"/>
            </w:pPr>
            <w:r>
              <w:rPr>
                <w:rFonts w:ascii="宋体" w:eastAsia="宋体" w:hAnsi="宋体" w:cs="宋体"/>
                <w:b w:val="0"/>
                <w:i w:val="0"/>
                <w:color w:val="262626"/>
                <w:sz w:val="19"/>
              </w:rPr>
              <w:t xml:space="preserve">决算数</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20" w:type="dxa"/>
            <w:vAlign w:val="center"/>
          </w:tcPr>
          <w:p>
            <w:pPr>
              <w:snapToGrid w:val="0"/>
              <w:jc w:val="center"/>
            </w:pPr>
            <w:r>
              <w:rPr>
                <w:rFonts w:ascii="宋体" w:eastAsia="宋体" w:hAnsi="宋体" w:cs="宋体"/>
                <w:b w:val="0"/>
                <w:i w:val="0"/>
                <w:color w:val="262626"/>
                <w:sz w:val="19"/>
              </w:rPr>
              <w:t xml:space="preserve">1</w:t>
            </w:r>
          </w:p>
        </w:tc>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04" w:type="dxa"/>
            <w:vAlign w:val="center"/>
          </w:tcPr>
          <w:p>
            <w:pPr>
              <w:snapToGrid w:val="0"/>
              <w:jc w:val="center"/>
            </w:pPr>
            <w:r>
              <w:rPr>
                <w:rFonts w:ascii="宋体" w:eastAsia="宋体" w:hAnsi="宋体" w:cs="宋体"/>
                <w:b w:val="0"/>
                <w:i w:val="0"/>
                <w:color w:val="262626"/>
                <w:sz w:val="19"/>
              </w:rPr>
              <w:t xml:space="preserve">2</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一、一般公共预算财政拨款收入</w:t>
            </w:r>
          </w:p>
        </w:tc>
        <w:tc>
          <w:tcPr>
            <w:tcW w:w="620" w:type="dxa"/>
            <w:vAlign w:val="center"/>
          </w:tcPr>
          <w:p>
            <w:pPr>
              <w:snapToGrid w:val="0"/>
              <w:jc w:val="center"/>
            </w:pPr>
            <w:r>
              <w:rPr>
                <w:rFonts w:ascii="宋体" w:eastAsia="宋体" w:hAnsi="宋体" w:cs="宋体"/>
                <w:b w:val="0"/>
                <w:i w:val="0"/>
                <w:color w:val="262626"/>
                <w:sz w:val="19"/>
              </w:rPr>
              <w:t xml:space="preserve">1</w:t>
            </w:r>
          </w:p>
        </w:tc>
        <w:tc>
          <w:tcPr>
            <w:tcW w:w="2020" w:type="dxa"/>
            <w:vAlign w:val="center"/>
          </w:tcPr>
          <w:p>
            <w:pPr>
              <w:snapToGrid w:val="0"/>
              <w:jc w:val="right"/>
            </w:pPr>
            <w:r>
              <w:rPr>
                <w:rFonts w:ascii="宋体" w:eastAsia="宋体" w:hAnsi="宋体" w:cs="宋体"/>
                <w:b w:val="0"/>
                <w:i w:val="0"/>
                <w:color w:val="262626"/>
                <w:sz w:val="19"/>
              </w:rPr>
              <w:t xml:space="preserve">846.15</w:t>
            </w:r>
          </w:p>
        </w:tc>
        <w:tc>
          <w:tcPr>
            <w:tcW w:w="3780" w:type="dxa"/>
            <w:vAlign w:val="center"/>
          </w:tcPr>
          <w:p>
            <w:pPr>
              <w:snapToGrid w:val="0"/>
              <w:jc w:val="left"/>
            </w:pPr>
            <w:r>
              <w:rPr>
                <w:rFonts w:ascii="宋体" w:eastAsia="宋体" w:hAnsi="宋体" w:cs="宋体"/>
                <w:b w:val="0"/>
                <w:i w:val="0"/>
                <w:color w:val="262626"/>
                <w:sz w:val="19"/>
              </w:rPr>
              <w:t xml:space="preserve">一、一般公共服务支出</w:t>
            </w:r>
          </w:p>
        </w:tc>
        <w:tc>
          <w:tcPr>
            <w:tcW w:w="620" w:type="dxa"/>
            <w:vAlign w:val="center"/>
          </w:tcPr>
          <w:p>
            <w:pPr>
              <w:snapToGrid w:val="0"/>
              <w:jc w:val="center"/>
            </w:pPr>
            <w:r>
              <w:rPr>
                <w:rFonts w:ascii="宋体" w:eastAsia="宋体" w:hAnsi="宋体" w:cs="宋体"/>
                <w:b w:val="0"/>
                <w:i w:val="0"/>
                <w:color w:val="262626"/>
                <w:sz w:val="19"/>
              </w:rPr>
              <w:t xml:space="preserve">31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二、政府性基金预算财政拨款收入</w:t>
            </w:r>
          </w:p>
        </w:tc>
        <w:tc>
          <w:tcPr>
            <w:tcW w:w="620" w:type="dxa"/>
            <w:vAlign w:val="center"/>
          </w:tcPr>
          <w:p>
            <w:pPr>
              <w:snapToGrid w:val="0"/>
              <w:jc w:val="center"/>
            </w:pPr>
            <w:r>
              <w:rPr>
                <w:rFonts w:ascii="宋体" w:eastAsia="宋体" w:hAnsi="宋体" w:cs="宋体"/>
                <w:b w:val="0"/>
                <w:i w:val="0"/>
                <w:color w:val="262626"/>
                <w:sz w:val="19"/>
              </w:rPr>
              <w:t xml:space="preserve">2</w:t>
            </w:r>
          </w:p>
        </w:tc>
        <w:tc>
          <w:tcPr>
            <w:tcW w:w="2020" w:type="dxa"/>
            <w:vAlign w:val="center"/>
          </w:tcPr>
          <w:p>
            <w:pPr>
              <w:snapToGrid w:val="0"/>
              <w:jc w:val="right"/>
            </w:pPr>
            <w:r>
              <w:rPr>
                <w:rFonts w:ascii="宋体" w:eastAsia="宋体" w:hAnsi="宋体" w:cs="宋体"/>
                <w:b w:val="0"/>
                <w:i w:val="0"/>
                <w:color w:val="262626"/>
                <w:sz w:val="19"/>
              </w:rPr>
              <w:t xml:space="preserve">100.00</w:t>
            </w:r>
          </w:p>
        </w:tc>
        <w:tc>
          <w:tcPr>
            <w:tcW w:w="3780" w:type="dxa"/>
            <w:vAlign w:val="center"/>
          </w:tcPr>
          <w:p>
            <w:pPr>
              <w:snapToGrid w:val="0"/>
              <w:jc w:val="left"/>
            </w:pPr>
            <w:r>
              <w:rPr>
                <w:rFonts w:ascii="宋体" w:eastAsia="宋体" w:hAnsi="宋体" w:cs="宋体"/>
                <w:b w:val="0"/>
                <w:i w:val="0"/>
                <w:color w:val="262626"/>
                <w:sz w:val="19"/>
              </w:rPr>
              <w:t xml:space="preserve">二、外交支出</w:t>
            </w:r>
          </w:p>
        </w:tc>
        <w:tc>
          <w:tcPr>
            <w:tcW w:w="620" w:type="dxa"/>
            <w:vAlign w:val="center"/>
          </w:tcPr>
          <w:p>
            <w:pPr>
              <w:snapToGrid w:val="0"/>
              <w:jc w:val="center"/>
            </w:pPr>
            <w:r>
              <w:rPr>
                <w:rFonts w:ascii="宋体" w:eastAsia="宋体" w:hAnsi="宋体" w:cs="宋体"/>
                <w:b w:val="0"/>
                <w:i w:val="0"/>
                <w:color w:val="262626"/>
                <w:sz w:val="19"/>
              </w:rPr>
              <w:t xml:space="preserve">32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三、国有资本经营预算财政拨款收入</w:t>
            </w:r>
          </w:p>
        </w:tc>
        <w:tc>
          <w:tcPr>
            <w:tcW w:w="620" w:type="dxa"/>
            <w:vAlign w:val="center"/>
          </w:tcPr>
          <w:p>
            <w:pPr>
              <w:snapToGrid w:val="0"/>
              <w:jc w:val="center"/>
            </w:pPr>
            <w:r>
              <w:rPr>
                <w:rFonts w:ascii="宋体" w:eastAsia="宋体" w:hAnsi="宋体" w:cs="宋体"/>
                <w:b w:val="0"/>
                <w:i w:val="0"/>
                <w:color w:val="262626"/>
                <w:sz w:val="19"/>
              </w:rPr>
              <w:t xml:space="preserve">3</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三、国防支出</w:t>
            </w:r>
          </w:p>
        </w:tc>
        <w:tc>
          <w:tcPr>
            <w:tcW w:w="620" w:type="dxa"/>
            <w:vAlign w:val="center"/>
          </w:tcPr>
          <w:p>
            <w:pPr>
              <w:snapToGrid w:val="0"/>
              <w:jc w:val="center"/>
            </w:pPr>
            <w:r>
              <w:rPr>
                <w:rFonts w:ascii="宋体" w:eastAsia="宋体" w:hAnsi="宋体" w:cs="宋体"/>
                <w:b w:val="0"/>
                <w:i w:val="0"/>
                <w:color w:val="262626"/>
                <w:sz w:val="19"/>
              </w:rPr>
              <w:t xml:space="preserve">33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四、上级补助收入</w:t>
            </w:r>
          </w:p>
        </w:tc>
        <w:tc>
          <w:tcPr>
            <w:tcW w:w="620" w:type="dxa"/>
            <w:vAlign w:val="center"/>
          </w:tcPr>
          <w:p>
            <w:pPr>
              <w:snapToGrid w:val="0"/>
              <w:jc w:val="center"/>
            </w:pPr>
            <w:r>
              <w:rPr>
                <w:rFonts w:ascii="宋体" w:eastAsia="宋体" w:hAnsi="宋体" w:cs="宋体"/>
                <w:b w:val="0"/>
                <w:i w:val="0"/>
                <w:color w:val="262626"/>
                <w:sz w:val="19"/>
              </w:rPr>
              <w:t xml:space="preserve">4</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四、公共安全支出</w:t>
            </w:r>
          </w:p>
        </w:tc>
        <w:tc>
          <w:tcPr>
            <w:tcW w:w="620" w:type="dxa"/>
            <w:vAlign w:val="center"/>
          </w:tcPr>
          <w:p>
            <w:pPr>
              <w:snapToGrid w:val="0"/>
              <w:jc w:val="center"/>
            </w:pPr>
            <w:r>
              <w:rPr>
                <w:rFonts w:ascii="宋体" w:eastAsia="宋体" w:hAnsi="宋体" w:cs="宋体"/>
                <w:b w:val="0"/>
                <w:i w:val="0"/>
                <w:color w:val="262626"/>
                <w:sz w:val="19"/>
              </w:rPr>
              <w:t xml:space="preserve">34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五、事业收入</w:t>
            </w:r>
          </w:p>
        </w:tc>
        <w:tc>
          <w:tcPr>
            <w:tcW w:w="620" w:type="dxa"/>
            <w:vAlign w:val="center"/>
          </w:tcPr>
          <w:p>
            <w:pPr>
              <w:snapToGrid w:val="0"/>
              <w:jc w:val="center"/>
            </w:pPr>
            <w:r>
              <w:rPr>
                <w:rFonts w:ascii="宋体" w:eastAsia="宋体" w:hAnsi="宋体" w:cs="宋体"/>
                <w:b w:val="0"/>
                <w:i w:val="0"/>
                <w:color w:val="262626"/>
                <w:sz w:val="19"/>
              </w:rPr>
              <w:t xml:space="preserve">5</w:t>
            </w:r>
          </w:p>
        </w:tc>
        <w:tc>
          <w:tcPr>
            <w:tcW w:w="2020" w:type="dxa"/>
            <w:vAlign w:val="center"/>
          </w:tcPr>
          <w:p>
            <w:pPr>
              <w:snapToGrid w:val="0"/>
              <w:jc w:val="right"/>
            </w:pPr>
            <w:r>
              <w:rPr>
                <w:rFonts w:ascii="宋体" w:eastAsia="宋体" w:hAnsi="宋体" w:cs="宋体"/>
                <w:b w:val="0"/>
                <w:i w:val="0"/>
                <w:color w:val="262626"/>
                <w:sz w:val="19"/>
              </w:rPr>
              <w:t xml:space="preserve">1,057.68</w:t>
            </w:r>
          </w:p>
        </w:tc>
        <w:tc>
          <w:tcPr>
            <w:tcW w:w="3780" w:type="dxa"/>
            <w:vAlign w:val="center"/>
          </w:tcPr>
          <w:p>
            <w:pPr>
              <w:snapToGrid w:val="0"/>
              <w:jc w:val="left"/>
            </w:pPr>
            <w:r>
              <w:rPr>
                <w:rFonts w:ascii="宋体" w:eastAsia="宋体" w:hAnsi="宋体" w:cs="宋体"/>
                <w:b w:val="0"/>
                <w:i w:val="0"/>
                <w:color w:val="262626"/>
                <w:sz w:val="19"/>
              </w:rPr>
              <w:t xml:space="preserve">五、教育支出</w:t>
            </w:r>
          </w:p>
        </w:tc>
        <w:tc>
          <w:tcPr>
            <w:tcW w:w="620" w:type="dxa"/>
            <w:vAlign w:val="center"/>
          </w:tcPr>
          <w:p>
            <w:pPr>
              <w:snapToGrid w:val="0"/>
              <w:jc w:val="center"/>
            </w:pPr>
            <w:r>
              <w:rPr>
                <w:rFonts w:ascii="宋体" w:eastAsia="宋体" w:hAnsi="宋体" w:cs="宋体"/>
                <w:b w:val="0"/>
                <w:i w:val="0"/>
                <w:color w:val="262626"/>
                <w:sz w:val="19"/>
              </w:rPr>
              <w:t xml:space="preserve">35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六、经营收入</w:t>
            </w:r>
          </w:p>
        </w:tc>
        <w:tc>
          <w:tcPr>
            <w:tcW w:w="620" w:type="dxa"/>
            <w:vAlign w:val="center"/>
          </w:tcPr>
          <w:p>
            <w:pPr>
              <w:snapToGrid w:val="0"/>
              <w:jc w:val="center"/>
            </w:pPr>
            <w:r>
              <w:rPr>
                <w:rFonts w:ascii="宋体" w:eastAsia="宋体" w:hAnsi="宋体" w:cs="宋体"/>
                <w:b w:val="0"/>
                <w:i w:val="0"/>
                <w:color w:val="262626"/>
                <w:sz w:val="19"/>
              </w:rPr>
              <w:t xml:space="preserve">6</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六、科学技术支出</w:t>
            </w:r>
          </w:p>
        </w:tc>
        <w:tc>
          <w:tcPr>
            <w:tcW w:w="620" w:type="dxa"/>
            <w:vAlign w:val="center"/>
          </w:tcPr>
          <w:p>
            <w:pPr>
              <w:snapToGrid w:val="0"/>
              <w:jc w:val="center"/>
            </w:pPr>
            <w:r>
              <w:rPr>
                <w:rFonts w:ascii="宋体" w:eastAsia="宋体" w:hAnsi="宋体" w:cs="宋体"/>
                <w:b w:val="0"/>
                <w:i w:val="0"/>
                <w:color w:val="262626"/>
                <w:sz w:val="19"/>
              </w:rPr>
              <w:t xml:space="preserve">36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七、附属单位上缴收入</w:t>
            </w:r>
          </w:p>
        </w:tc>
        <w:tc>
          <w:tcPr>
            <w:tcW w:w="620" w:type="dxa"/>
            <w:vAlign w:val="center"/>
          </w:tcPr>
          <w:p>
            <w:pPr>
              <w:snapToGrid w:val="0"/>
              <w:jc w:val="center"/>
            </w:pPr>
            <w:r>
              <w:rPr>
                <w:rFonts w:ascii="宋体" w:eastAsia="宋体" w:hAnsi="宋体" w:cs="宋体"/>
                <w:b w:val="0"/>
                <w:i w:val="0"/>
                <w:color w:val="262626"/>
                <w:sz w:val="19"/>
              </w:rPr>
              <w:t xml:space="preserve">7</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七、文化旅游体育与传媒支出</w:t>
            </w:r>
          </w:p>
        </w:tc>
        <w:tc>
          <w:tcPr>
            <w:tcW w:w="620" w:type="dxa"/>
            <w:vAlign w:val="center"/>
          </w:tcPr>
          <w:p>
            <w:pPr>
              <w:snapToGrid w:val="0"/>
              <w:jc w:val="center"/>
            </w:pPr>
            <w:r>
              <w:rPr>
                <w:rFonts w:ascii="宋体" w:eastAsia="宋体" w:hAnsi="宋体" w:cs="宋体"/>
                <w:b w:val="0"/>
                <w:i w:val="0"/>
                <w:color w:val="262626"/>
                <w:sz w:val="19"/>
              </w:rPr>
              <w:t xml:space="preserve">37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八、其他收入</w:t>
            </w:r>
          </w:p>
        </w:tc>
        <w:tc>
          <w:tcPr>
            <w:tcW w:w="620" w:type="dxa"/>
            <w:vAlign w:val="center"/>
          </w:tcPr>
          <w:p>
            <w:pPr>
              <w:snapToGrid w:val="0"/>
              <w:jc w:val="center"/>
            </w:pPr>
            <w:r>
              <w:rPr>
                <w:rFonts w:ascii="宋体" w:eastAsia="宋体" w:hAnsi="宋体" w:cs="宋体"/>
                <w:b w:val="0"/>
                <w:i w:val="0"/>
                <w:color w:val="262626"/>
                <w:sz w:val="19"/>
              </w:rPr>
              <w:t xml:space="preserve">8</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八、社会保障和就业支出</w:t>
            </w:r>
          </w:p>
        </w:tc>
        <w:tc>
          <w:tcPr>
            <w:tcW w:w="620" w:type="dxa"/>
            <w:vAlign w:val="center"/>
          </w:tcPr>
          <w:p>
            <w:pPr>
              <w:snapToGrid w:val="0"/>
              <w:jc w:val="center"/>
            </w:pPr>
            <w:r>
              <w:rPr>
                <w:rFonts w:ascii="宋体" w:eastAsia="宋体" w:hAnsi="宋体" w:cs="宋体"/>
                <w:b w:val="0"/>
                <w:i w:val="0"/>
                <w:color w:val="262626"/>
                <w:sz w:val="19"/>
              </w:rPr>
              <w:t xml:space="preserve">38</w:t>
            </w:r>
          </w:p>
        </w:tc>
        <w:tc>
          <w:tcPr>
            <w:tcW w:w="2004" w:type="dxa"/>
            <w:vAlign w:val="center"/>
          </w:tcPr>
          <w:p>
            <w:pPr>
              <w:snapToGrid w:val="0"/>
              <w:jc w:val="right"/>
            </w:pPr>
            <w:r>
              <w:rPr>
                <w:rFonts w:ascii="宋体" w:eastAsia="宋体" w:hAnsi="宋体" w:cs="宋体"/>
                <w:b w:val="0"/>
                <w:i w:val="0"/>
                <w:color w:val="262626"/>
                <w:sz w:val="19"/>
              </w:rPr>
              <w:t xml:space="preserve">1,990.98</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九、卫生健康支出</w:t>
            </w:r>
          </w:p>
        </w:tc>
        <w:tc>
          <w:tcPr>
            <w:tcW w:w="620" w:type="dxa"/>
            <w:vAlign w:val="center"/>
          </w:tcPr>
          <w:p>
            <w:pPr>
              <w:snapToGrid w:val="0"/>
              <w:jc w:val="center"/>
            </w:pPr>
            <w:r>
              <w:rPr>
                <w:rFonts w:ascii="宋体" w:eastAsia="宋体" w:hAnsi="宋体" w:cs="宋体"/>
                <w:b w:val="0"/>
                <w:i w:val="0"/>
                <w:color w:val="262626"/>
                <w:sz w:val="19"/>
              </w:rPr>
              <w:t xml:space="preserve">39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十、节能环保支出</w:t>
            </w:r>
          </w:p>
        </w:tc>
        <w:tc>
          <w:tcPr>
            <w:tcW w:w="620" w:type="dxa"/>
            <w:vAlign w:val="center"/>
          </w:tcPr>
          <w:p>
            <w:pPr>
              <w:snapToGrid w:val="0"/>
              <w:jc w:val="center"/>
            </w:pPr>
            <w:r>
              <w:rPr>
                <w:rFonts w:ascii="宋体" w:eastAsia="宋体" w:hAnsi="宋体" w:cs="宋体"/>
                <w:b w:val="0"/>
                <w:i w:val="0"/>
                <w:color w:val="262626"/>
                <w:sz w:val="19"/>
              </w:rPr>
              <w:t xml:space="preserve">40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十一、城乡社区支出</w:t>
            </w:r>
          </w:p>
        </w:tc>
        <w:tc>
          <w:tcPr>
            <w:tcW w:w="620" w:type="dxa"/>
            <w:vAlign w:val="center"/>
          </w:tcPr>
          <w:p>
            <w:pPr>
              <w:snapToGrid w:val="0"/>
              <w:jc w:val="center"/>
            </w:pPr>
            <w:r>
              <w:rPr>
                <w:rFonts w:ascii="宋体" w:eastAsia="宋体" w:hAnsi="宋体" w:cs="宋体"/>
                <w:b w:val="0"/>
                <w:i w:val="0"/>
                <w:color w:val="262626"/>
                <w:sz w:val="19"/>
              </w:rPr>
              <w:t xml:space="preserve">41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十二、农林水支出</w:t>
            </w:r>
          </w:p>
        </w:tc>
        <w:tc>
          <w:tcPr>
            <w:tcW w:w="620" w:type="dxa"/>
            <w:vAlign w:val="center"/>
          </w:tcPr>
          <w:p>
            <w:pPr>
              <w:snapToGrid w:val="0"/>
              <w:jc w:val="center"/>
            </w:pPr>
            <w:r>
              <w:rPr>
                <w:rFonts w:ascii="宋体" w:eastAsia="宋体" w:hAnsi="宋体" w:cs="宋体"/>
                <w:b w:val="0"/>
                <w:i w:val="0"/>
                <w:color w:val="262626"/>
                <w:sz w:val="19"/>
              </w:rPr>
              <w:t xml:space="preserve">42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十三、交通运输支出</w:t>
            </w:r>
          </w:p>
        </w:tc>
        <w:tc>
          <w:tcPr>
            <w:tcW w:w="620" w:type="dxa"/>
            <w:vAlign w:val="center"/>
          </w:tcPr>
          <w:p>
            <w:pPr>
              <w:snapToGrid w:val="0"/>
              <w:jc w:val="center"/>
            </w:pPr>
            <w:r>
              <w:rPr>
                <w:rFonts w:ascii="宋体" w:eastAsia="宋体" w:hAnsi="宋体" w:cs="宋体"/>
                <w:b w:val="0"/>
                <w:i w:val="0"/>
                <w:color w:val="262626"/>
                <w:sz w:val="19"/>
              </w:rPr>
              <w:t xml:space="preserve">43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十四、资源勘探工业信息等支出</w:t>
            </w:r>
          </w:p>
        </w:tc>
        <w:tc>
          <w:tcPr>
            <w:tcW w:w="620" w:type="dxa"/>
            <w:vAlign w:val="center"/>
          </w:tcPr>
          <w:p>
            <w:pPr>
              <w:snapToGrid w:val="0"/>
              <w:jc w:val="center"/>
            </w:pPr>
            <w:r>
              <w:rPr>
                <w:rFonts w:ascii="宋体" w:eastAsia="宋体" w:hAnsi="宋体" w:cs="宋体"/>
                <w:b w:val="0"/>
                <w:i w:val="0"/>
                <w:color w:val="262626"/>
                <w:sz w:val="19"/>
              </w:rPr>
              <w:t xml:space="preserve">44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十五、商业服务业等支出</w:t>
            </w:r>
          </w:p>
        </w:tc>
        <w:tc>
          <w:tcPr>
            <w:tcW w:w="620" w:type="dxa"/>
            <w:vAlign w:val="center"/>
          </w:tcPr>
          <w:p>
            <w:pPr>
              <w:snapToGrid w:val="0"/>
              <w:jc w:val="center"/>
            </w:pPr>
            <w:r>
              <w:rPr>
                <w:rFonts w:ascii="宋体" w:eastAsia="宋体" w:hAnsi="宋体" w:cs="宋体"/>
                <w:b w:val="0"/>
                <w:i w:val="0"/>
                <w:color w:val="262626"/>
                <w:sz w:val="19"/>
              </w:rPr>
              <w:t xml:space="preserve">45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十六、金融支出</w:t>
            </w:r>
          </w:p>
        </w:tc>
        <w:tc>
          <w:tcPr>
            <w:tcW w:w="620" w:type="dxa"/>
            <w:vAlign w:val="center"/>
          </w:tcPr>
          <w:p>
            <w:pPr>
              <w:snapToGrid w:val="0"/>
              <w:jc w:val="center"/>
            </w:pPr>
            <w:r>
              <w:rPr>
                <w:rFonts w:ascii="宋体" w:eastAsia="宋体" w:hAnsi="宋体" w:cs="宋体"/>
                <w:b w:val="0"/>
                <w:i w:val="0"/>
                <w:color w:val="262626"/>
                <w:sz w:val="19"/>
              </w:rPr>
              <w:t xml:space="preserve">46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17</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十七、援助其他地区支出</w:t>
            </w:r>
          </w:p>
        </w:tc>
        <w:tc>
          <w:tcPr>
            <w:tcW w:w="620" w:type="dxa"/>
            <w:vAlign w:val="center"/>
          </w:tcPr>
          <w:p>
            <w:pPr>
              <w:snapToGrid w:val="0"/>
              <w:jc w:val="center"/>
            </w:pPr>
            <w:r>
              <w:rPr>
                <w:rFonts w:ascii="宋体" w:eastAsia="宋体" w:hAnsi="宋体" w:cs="宋体"/>
                <w:b w:val="0"/>
                <w:i w:val="0"/>
                <w:color w:val="262626"/>
                <w:sz w:val="19"/>
              </w:rPr>
              <w:t xml:space="preserve">47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18</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十八、自然资源海洋气象等支出</w:t>
            </w:r>
          </w:p>
        </w:tc>
        <w:tc>
          <w:tcPr>
            <w:tcW w:w="620" w:type="dxa"/>
            <w:vAlign w:val="center"/>
          </w:tcPr>
          <w:p>
            <w:pPr>
              <w:snapToGrid w:val="0"/>
              <w:jc w:val="center"/>
            </w:pPr>
            <w:r>
              <w:rPr>
                <w:rFonts w:ascii="宋体" w:eastAsia="宋体" w:hAnsi="宋体" w:cs="宋体"/>
                <w:b w:val="0"/>
                <w:i w:val="0"/>
                <w:color w:val="262626"/>
                <w:sz w:val="19"/>
              </w:rPr>
              <w:t xml:space="preserve">48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十九、住房保障支出</w:t>
            </w:r>
          </w:p>
        </w:tc>
        <w:tc>
          <w:tcPr>
            <w:tcW w:w="620" w:type="dxa"/>
            <w:vAlign w:val="center"/>
          </w:tcPr>
          <w:p>
            <w:pPr>
              <w:snapToGrid w:val="0"/>
              <w:jc w:val="center"/>
            </w:pPr>
            <w:r>
              <w:rPr>
                <w:rFonts w:ascii="宋体" w:eastAsia="宋体" w:hAnsi="宋体" w:cs="宋体"/>
                <w:b w:val="0"/>
                <w:i w:val="0"/>
                <w:color w:val="262626"/>
                <w:sz w:val="19"/>
              </w:rPr>
              <w:t xml:space="preserve">49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二十、粮油物资储备支出</w:t>
            </w:r>
          </w:p>
        </w:tc>
        <w:tc>
          <w:tcPr>
            <w:tcW w:w="620" w:type="dxa"/>
            <w:vAlign w:val="center"/>
          </w:tcPr>
          <w:p>
            <w:pPr>
              <w:snapToGrid w:val="0"/>
              <w:jc w:val="center"/>
            </w:pPr>
            <w:r>
              <w:rPr>
                <w:rFonts w:ascii="宋体" w:eastAsia="宋体" w:hAnsi="宋体" w:cs="宋体"/>
                <w:b w:val="0"/>
                <w:i w:val="0"/>
                <w:color w:val="262626"/>
                <w:sz w:val="19"/>
              </w:rPr>
              <w:t xml:space="preserve">50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二十一、国有资本经营预算支出</w:t>
            </w:r>
          </w:p>
        </w:tc>
        <w:tc>
          <w:tcPr>
            <w:tcW w:w="620" w:type="dxa"/>
            <w:vAlign w:val="center"/>
          </w:tcPr>
          <w:p>
            <w:pPr>
              <w:snapToGrid w:val="0"/>
              <w:jc w:val="center"/>
            </w:pPr>
            <w:r>
              <w:rPr>
                <w:rFonts w:ascii="宋体" w:eastAsia="宋体" w:hAnsi="宋体" w:cs="宋体"/>
                <w:b w:val="0"/>
                <w:i w:val="0"/>
                <w:color w:val="262626"/>
                <w:sz w:val="19"/>
              </w:rPr>
              <w:t xml:space="preserve">51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二十二、灾害防治及应急管理支出</w:t>
            </w:r>
          </w:p>
        </w:tc>
        <w:tc>
          <w:tcPr>
            <w:tcW w:w="620" w:type="dxa"/>
            <w:vAlign w:val="center"/>
          </w:tcPr>
          <w:p>
            <w:pPr>
              <w:snapToGrid w:val="0"/>
              <w:jc w:val="center"/>
            </w:pPr>
            <w:r>
              <w:rPr>
                <w:rFonts w:ascii="宋体" w:eastAsia="宋体" w:hAnsi="宋体" w:cs="宋体"/>
                <w:b w:val="0"/>
                <w:i w:val="0"/>
                <w:color w:val="262626"/>
                <w:sz w:val="19"/>
              </w:rPr>
              <w:t xml:space="preserve">52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二十三、其他支出</w:t>
            </w:r>
          </w:p>
        </w:tc>
        <w:tc>
          <w:tcPr>
            <w:tcW w:w="620" w:type="dxa"/>
            <w:vAlign w:val="center"/>
          </w:tcPr>
          <w:p>
            <w:pPr>
              <w:snapToGrid w:val="0"/>
              <w:jc w:val="center"/>
            </w:pPr>
            <w:r>
              <w:rPr>
                <w:rFonts w:ascii="宋体" w:eastAsia="宋体" w:hAnsi="宋体" w:cs="宋体"/>
                <w:b w:val="0"/>
                <w:i w:val="0"/>
                <w:color w:val="262626"/>
                <w:sz w:val="19"/>
              </w:rPr>
              <w:t xml:space="preserve">53</w:t>
            </w:r>
          </w:p>
        </w:tc>
        <w:tc>
          <w:tcPr>
            <w:tcW w:w="2004" w:type="dxa"/>
            <w:vAlign w:val="center"/>
          </w:tcPr>
          <w:p>
            <w:pPr>
              <w:snapToGrid w:val="0"/>
              <w:jc w:val="right"/>
            </w:pPr>
            <w:r>
              <w:rPr>
                <w:rFonts w:ascii="宋体" w:eastAsia="宋体" w:hAnsi="宋体" w:cs="宋体"/>
                <w:b w:val="0"/>
                <w:i w:val="0"/>
                <w:color w:val="262626"/>
                <w:sz w:val="19"/>
              </w:rPr>
              <w:t xml:space="preserve">100.00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二十四、债务还本支出</w:t>
            </w:r>
          </w:p>
        </w:tc>
        <w:tc>
          <w:tcPr>
            <w:tcW w:w="620" w:type="dxa"/>
            <w:vAlign w:val="center"/>
          </w:tcPr>
          <w:p>
            <w:pPr>
              <w:snapToGrid w:val="0"/>
              <w:jc w:val="center"/>
            </w:pPr>
            <w:r>
              <w:rPr>
                <w:rFonts w:ascii="宋体" w:eastAsia="宋体" w:hAnsi="宋体" w:cs="宋体"/>
                <w:b w:val="0"/>
                <w:i w:val="0"/>
                <w:color w:val="262626"/>
                <w:sz w:val="19"/>
              </w:rPr>
              <w:t xml:space="preserve">54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二十五、债务付息支出</w:t>
            </w:r>
          </w:p>
        </w:tc>
        <w:tc>
          <w:tcPr>
            <w:tcW w:w="620" w:type="dxa"/>
            <w:vAlign w:val="center"/>
          </w:tcPr>
          <w:p>
            <w:pPr>
              <w:snapToGrid w:val="0"/>
              <w:jc w:val="center"/>
            </w:pPr>
            <w:r>
              <w:rPr>
                <w:rFonts w:ascii="宋体" w:eastAsia="宋体" w:hAnsi="宋体" w:cs="宋体"/>
                <w:b w:val="0"/>
                <w:i w:val="0"/>
                <w:color w:val="262626"/>
                <w:sz w:val="19"/>
              </w:rPr>
              <w:t xml:space="preserve">55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二十六、抗疫特别国债安排的支出</w:t>
            </w:r>
          </w:p>
        </w:tc>
        <w:tc>
          <w:tcPr>
            <w:tcW w:w="620" w:type="dxa"/>
            <w:vAlign w:val="center"/>
          </w:tcPr>
          <w:p>
            <w:pPr>
              <w:snapToGrid w:val="0"/>
              <w:jc w:val="center"/>
            </w:pPr>
            <w:r>
              <w:rPr>
                <w:rFonts w:ascii="宋体" w:eastAsia="宋体" w:hAnsi="宋体" w:cs="宋体"/>
                <w:b w:val="0"/>
                <w:i w:val="0"/>
                <w:color w:val="262626"/>
                <w:sz w:val="19"/>
              </w:rPr>
              <w:t xml:space="preserve">56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本年收入合计</w:t>
            </w:r>
          </w:p>
        </w:tc>
        <w:tc>
          <w:tcPr>
            <w:tcW w:w="620" w:type="dxa"/>
            <w:vAlign w:val="center"/>
          </w:tcPr>
          <w:p>
            <w:pPr>
              <w:snapToGrid w:val="0"/>
              <w:jc w:val="center"/>
            </w:pPr>
            <w:r>
              <w:rPr>
                <w:rFonts w:ascii="宋体" w:eastAsia="宋体" w:hAnsi="宋体" w:cs="宋体"/>
                <w:b w:val="0"/>
                <w:i w:val="0"/>
                <w:color w:val="262626"/>
                <w:sz w:val="19"/>
              </w:rPr>
              <w:t xml:space="preserve">27</w:t>
            </w:r>
          </w:p>
        </w:tc>
        <w:tc>
          <w:tcPr>
            <w:tcW w:w="2020" w:type="dxa"/>
            <w:vAlign w:val="center"/>
          </w:tcPr>
          <w:p>
            <w:pPr>
              <w:snapToGrid w:val="0"/>
              <w:jc w:val="right"/>
            </w:pPr>
            <w:r>
              <w:rPr>
                <w:rFonts w:ascii="宋体" w:eastAsia="宋体" w:hAnsi="宋体" w:cs="宋体"/>
                <w:b w:val="0"/>
                <w:i w:val="0"/>
                <w:color w:val="262626"/>
                <w:sz w:val="19"/>
              </w:rPr>
              <w:t xml:space="preserve">2,003.83</w:t>
            </w:r>
          </w:p>
        </w:tc>
        <w:tc>
          <w:tcPr>
            <w:tcW w:w="3780" w:type="dxa"/>
            <w:vAlign w:val="center"/>
          </w:tcPr>
          <w:p>
            <w:pPr>
              <w:snapToGrid w:val="0"/>
              <w:jc w:val="center"/>
            </w:pPr>
            <w:r>
              <w:rPr>
                <w:rFonts w:ascii="宋体" w:eastAsia="宋体" w:hAnsi="宋体" w:cs="宋体"/>
                <w:b/>
                <w:i w:val="0"/>
                <w:color w:val="262626"/>
                <w:sz w:val="19"/>
              </w:rPr>
              <w:t xml:space="preserve">本年支出合计</w:t>
            </w:r>
          </w:p>
        </w:tc>
        <w:tc>
          <w:tcPr>
            <w:tcW w:w="620" w:type="dxa"/>
            <w:vAlign w:val="center"/>
          </w:tcPr>
          <w:p>
            <w:pPr>
              <w:snapToGrid w:val="0"/>
              <w:jc w:val="center"/>
            </w:pPr>
            <w:r>
              <w:rPr>
                <w:rFonts w:ascii="宋体" w:eastAsia="宋体" w:hAnsi="宋体" w:cs="宋体"/>
                <w:b w:val="0"/>
                <w:i w:val="0"/>
                <w:color w:val="262626"/>
                <w:sz w:val="19"/>
              </w:rPr>
              <w:t xml:space="preserve">57</w:t>
            </w:r>
          </w:p>
        </w:tc>
        <w:tc>
          <w:tcPr>
            <w:tcW w:w="2004" w:type="dxa"/>
            <w:vAlign w:val="center"/>
          </w:tcPr>
          <w:p>
            <w:pPr>
              <w:snapToGrid w:val="0"/>
              <w:jc w:val="right"/>
            </w:pPr>
            <w:r>
              <w:rPr>
                <w:rFonts w:ascii="宋体" w:eastAsia="宋体" w:hAnsi="宋体" w:cs="宋体"/>
                <w:b w:val="0"/>
                <w:i w:val="0"/>
                <w:color w:val="262626"/>
                <w:sz w:val="19"/>
              </w:rPr>
              <w:t xml:space="preserve">2,090.98</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使用非财政拨款结余（含专用结余）</w:t>
            </w:r>
          </w:p>
        </w:tc>
        <w:tc>
          <w:tcPr>
            <w:tcW w:w="620" w:type="dxa"/>
            <w:vAlign w:val="center"/>
          </w:tcPr>
          <w:p>
            <w:pPr>
              <w:snapToGrid w:val="0"/>
              <w:jc w:val="center"/>
            </w:pPr>
            <w:r>
              <w:rPr>
                <w:rFonts w:ascii="宋体" w:eastAsia="宋体" w:hAnsi="宋体" w:cs="宋体"/>
                <w:b w:val="0"/>
                <w:i w:val="0"/>
                <w:color w:val="262626"/>
                <w:sz w:val="19"/>
              </w:rPr>
              <w:t xml:space="preserve">28</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   结余分配</w:t>
            </w:r>
          </w:p>
        </w:tc>
        <w:tc>
          <w:tcPr>
            <w:tcW w:w="620" w:type="dxa"/>
            <w:vAlign w:val="center"/>
          </w:tcPr>
          <w:p>
            <w:pPr>
              <w:snapToGrid w:val="0"/>
              <w:jc w:val="center"/>
            </w:pPr>
            <w:r>
              <w:rPr>
                <w:rFonts w:ascii="宋体" w:eastAsia="宋体" w:hAnsi="宋体" w:cs="宋体"/>
                <w:b w:val="0"/>
                <w:i w:val="0"/>
                <w:color w:val="262626"/>
                <w:sz w:val="19"/>
              </w:rPr>
              <w:t xml:space="preserve">58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年初结转和结余</w:t>
            </w:r>
          </w:p>
        </w:tc>
        <w:tc>
          <w:tcPr>
            <w:tcW w:w="620" w:type="dxa"/>
            <w:vAlign w:val="center"/>
          </w:tcPr>
          <w:p>
            <w:pPr>
              <w:snapToGrid w:val="0"/>
              <w:jc w:val="center"/>
            </w:pPr>
            <w:r>
              <w:rPr>
                <w:rFonts w:ascii="宋体" w:eastAsia="宋体" w:hAnsi="宋体" w:cs="宋体"/>
                <w:b w:val="0"/>
                <w:i w:val="0"/>
                <w:color w:val="262626"/>
                <w:sz w:val="19"/>
              </w:rPr>
              <w:t xml:space="preserve">29</w:t>
            </w:r>
          </w:p>
        </w:tc>
        <w:tc>
          <w:tcPr>
            <w:tcW w:w="2020" w:type="dxa"/>
            <w:vAlign w:val="center"/>
          </w:tcPr>
          <w:p>
            <w:pPr>
              <w:snapToGrid w:val="0"/>
              <w:jc w:val="right"/>
            </w:pPr>
            <w:r>
              <w:rPr>
                <w:rFonts w:ascii="宋体" w:eastAsia="宋体" w:hAnsi="宋体" w:cs="宋体"/>
                <w:b w:val="0"/>
                <w:i w:val="0"/>
                <w:color w:val="262626"/>
                <w:sz w:val="19"/>
              </w:rPr>
              <w:t xml:space="preserve">149.88</w:t>
            </w:r>
          </w:p>
        </w:tc>
        <w:tc>
          <w:tcPr>
            <w:tcW w:w="3780" w:type="dxa"/>
            <w:vAlign w:val="center"/>
          </w:tcPr>
          <w:p>
            <w:pPr>
              <w:snapToGrid w:val="0"/>
              <w:jc w:val="left"/>
            </w:pPr>
            <w:r>
              <w:rPr>
                <w:rFonts w:ascii="宋体" w:eastAsia="宋体" w:hAnsi="宋体" w:cs="宋体"/>
                <w:b w:val="0"/>
                <w:i w:val="0"/>
                <w:color w:val="262626"/>
                <w:sz w:val="19"/>
              </w:rPr>
              <w:t xml:space="preserve">   年末结转和结余</w:t>
            </w:r>
          </w:p>
        </w:tc>
        <w:tc>
          <w:tcPr>
            <w:tcW w:w="620" w:type="dxa"/>
            <w:vAlign w:val="center"/>
          </w:tcPr>
          <w:p>
            <w:pPr>
              <w:snapToGrid w:val="0"/>
              <w:jc w:val="center"/>
            </w:pPr>
            <w:r>
              <w:rPr>
                <w:rFonts w:ascii="宋体" w:eastAsia="宋体" w:hAnsi="宋体" w:cs="宋体"/>
                <w:b w:val="0"/>
                <w:i w:val="0"/>
                <w:color w:val="262626"/>
                <w:sz w:val="19"/>
              </w:rPr>
              <w:t xml:space="preserve">59</w:t>
            </w:r>
          </w:p>
        </w:tc>
        <w:tc>
          <w:tcPr>
            <w:tcW w:w="2004" w:type="dxa"/>
            <w:vAlign w:val="center"/>
          </w:tcPr>
          <w:p>
            <w:pPr>
              <w:snapToGrid w:val="0"/>
              <w:jc w:val="right"/>
            </w:pPr>
            <w:r>
              <w:rPr>
                <w:rFonts w:ascii="宋体" w:eastAsia="宋体" w:hAnsi="宋体" w:cs="宋体"/>
                <w:b w:val="0"/>
                <w:i w:val="0"/>
                <w:color w:val="262626"/>
                <w:sz w:val="19"/>
              </w:rPr>
              <w:t xml:space="preserve">62.73</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30</w:t>
            </w:r>
          </w:p>
        </w:tc>
        <w:tc>
          <w:tcPr>
            <w:tcW w:w="2020" w:type="dxa"/>
            <w:vAlign w:val="center"/>
          </w:tcPr>
          <w:p>
            <w:pPr>
              <w:snapToGrid w:val="0"/>
              <w:jc w:val="right"/>
            </w:pPr>
            <w:r>
              <w:rPr>
                <w:rFonts w:ascii="宋体" w:eastAsia="宋体" w:hAnsi="宋体" w:cs="宋体"/>
                <w:b w:val="0"/>
                <w:i w:val="0"/>
                <w:color w:val="262626"/>
                <w:sz w:val="19"/>
              </w:rPr>
              <w:t xml:space="preserve">2,153.71</w:t>
            </w:r>
          </w:p>
        </w:tc>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60</w:t>
            </w:r>
          </w:p>
        </w:tc>
        <w:tc>
          <w:tcPr>
            <w:tcW w:w="2004" w:type="dxa"/>
            <w:vAlign w:val="center"/>
          </w:tcPr>
          <w:p>
            <w:pPr>
              <w:snapToGrid w:val="0"/>
              <w:jc w:val="right"/>
            </w:pPr>
            <w:r>
              <w:rPr>
                <w:rFonts w:ascii="宋体" w:eastAsia="宋体" w:hAnsi="宋体" w:cs="宋体"/>
                <w:b w:val="0"/>
                <w:i w:val="0"/>
                <w:color w:val="262626"/>
                <w:sz w:val="19"/>
              </w:rPr>
              <w:t xml:space="preserve">2,153.71</w:t>
            </w:r>
          </w:p>
        </w:tc>
      </w:tr>
      <w:tr>
        <w:tblPrEx>
          <w:jc w:val="center"/>
          <w:tblLayout w:type="fixed"/>
          <w:tblCellMar>
            <w:left w:w="80" w:type="dxa"/>
            <w:right w:w="80" w:type="dxa"/>
          </w:tblCellMar>
        </w:tblPrEx>
        <w:trPr>
          <w:trHeight w:hRule="exact" w:val="410"/>
          <w:jc w:val="center"/>
        </w:trPr>
        <w:tc>
          <w:tcPr>
            <w:tcW w:w="12824" w:type="dxa"/>
            <w:gridSpan w:val="6"/>
            <w:tcBorders>
              <w:left w:val="nil"/>
              <w:bottom w:val="nil"/>
              <w:right w:val="nil"/>
            </w:tcBorders>
            <w:vAlign w:val="center"/>
          </w:tcPr>
          <w:p>
            <w:pPr>
              <w:snapToGrid w:val="0"/>
              <w:jc w:val="left"/>
            </w:pPr>
            <w:r>
              <w:rPr>
                <w:rFonts w:ascii="宋体" w:eastAsia="宋体" w:hAnsi="宋体" w:cs="宋体"/>
                <w:b w:val="0"/>
                <w:i w:val="0"/>
                <w:color w:val="262626"/>
                <w:sz w:val="19"/>
              </w:rPr>
              <w:t xml:space="preserve">注：1.本表反映部门本年度的总收支和年末结转结余情况。</w:t>
            </w:r>
          </w:p>
        </w:tc>
      </w:tr>
      <w:tr>
        <w:tblPrEx>
          <w:jc w:val="center"/>
          <w:tblLayout w:type="fixed"/>
          <w:tblCellMar>
            <w:left w:w="80" w:type="dxa"/>
            <w:right w:w="80" w:type="dxa"/>
          </w:tblCellMar>
        </w:tblPrEx>
        <w:trPr>
          <w:trHeight w:hRule="exact" w:val="410"/>
          <w:jc w:val="center"/>
        </w:trPr>
        <w:tc>
          <w:tcPr>
            <w:tcW w:w="12824"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9"/>
              </w:rPr>
              <w:t xml:space="preserve">    2.本套报表金额单位转换时可能存在尾数误差。</w:t>
            </w:r>
          </w:p>
        </w:tc>
      </w:tr>
    </w:tbl>
    <w:p>
      <w:pPr>
        <w:keepNext w:val="0"/>
        <w:keepLines w:val="0"/>
        <w:pageBreakBefore w:val="0"/>
        <w:kinsoku/>
        <w:wordWrap w:val="0"/>
        <w:overflowPunct/>
        <w:topLinePunct w:val="0"/>
        <w:autoSpaceDE/>
        <w:autoSpaceDN/>
        <w:bidi w:val="0"/>
        <w:jc w:val="both"/>
        <w:rPr>
          <w:rFonts w:ascii="宋体" w:hAnsi="宋体" w:cs="宋体" w:hint="eastAsia"/>
          <w:color w:val="000000"/>
          <w:kern w:val="0.0"/>
          <w:sz w:val="20"/>
          <w:szCs w:val="20"/>
          <w:lang w:val="en-US" w:eastAsia="zh-CN"/>
        </w:r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sz w:val="32"/>
          <w:szCs w:val="32"/>
          <w:lang w:val="en-US" w:eastAsia="zh-CN"/>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24"/>
        <w:gridCol w:w="2000"/>
        <w:gridCol w:w="3524"/>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48" w:type="dxa"/>
            <w:gridSpan w:val="3"/>
          </w:tcPr>
          <w:p>
            <w:pPr>
              <w:jc w:val="right"/>
            </w:pPr>
            <w:r>
              <w:rPr>
                <w:rFonts w:ascii="宋体" w:eastAsia="宋体" w:hAnsi="宋体" w:cs="宋体"/>
                <w:sz w:val="11"/>
              </w:rPr>
              <w:t xml:space="preserve">公开02表</w:t>
            </w:r>
          </w:p>
        </w:tc>
      </w:tr>
      <w:tr>
        <w:tblPrEx>
          <w:jc w:val="center"/>
          <w:tblLayout w:type="fixed"/>
          <w:tblCellMar>
            <w:left w:w="80" w:type="dxa"/>
            <w:right w:w="80" w:type="dxa"/>
          </w:tblCellMar>
        </w:tblPrEx>
        <w:trPr>
          <w:trHeight w:hRule="auto" w:val="0"/>
          <w:jc w:val="center"/>
        </w:trPr>
        <w:tc>
          <w:tcPr>
            <w:tcW w:w="3524" w:type="dxa"/>
          </w:tcPr>
          <w:p>
            <w:pPr>
              <w:jc w:val="left"/>
            </w:pPr>
            <w:r>
              <w:rPr>
                <w:rFonts w:ascii="宋体" w:eastAsia="宋体" w:hAnsi="宋体" w:cs="宋体"/>
                <w:sz w:val="11"/>
              </w:rPr>
              <w:t xml:space="preserve">单位：许昌市殡仪馆</w:t>
            </w:r>
          </w:p>
        </w:tc>
        <w:tc>
          <w:tcPr>
            <w:tcW w:w="2000" w:type="dxa"/>
          </w:tcPr>
          <w:p>
            <w:pPr>
              <w:jc w:val="center"/>
            </w:pPr>
            <w:r>
              <w:rPr>
                <w:rFonts w:ascii="宋体" w:eastAsia="宋体" w:hAnsi="宋体" w:cs="宋体"/>
                <w:sz w:val="11"/>
              </w:rPr>
              <w:t xml:space="preserve">2025年度</w:t>
            </w:r>
          </w:p>
        </w:tc>
        <w:tc>
          <w:tcPr>
            <w:tcW w:w="3524" w:type="dxa"/>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2480"/>
        <w:gridCol w:w="820"/>
        <w:gridCol w:w="820"/>
        <w:gridCol w:w="820"/>
        <w:gridCol w:w="820"/>
        <w:gridCol w:w="820"/>
        <w:gridCol w:w="820"/>
        <w:gridCol w:w="869"/>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25"/>
          <w:jc w:val="center"/>
        </w:trPr>
        <w:tc>
          <w:tcPr>
            <w:tcW w:w="3260" w:type="dxa"/>
            <w:gridSpan w:val="2"/>
            <w:vAlign w:val="center"/>
          </w:tcPr>
          <w:p>
            <w:pPr>
              <w:snapToGrid w:val="0"/>
              <w:jc w:val="center"/>
            </w:pPr>
            <w:r>
              <w:rPr>
                <w:rFonts w:ascii="宋体" w:eastAsia="宋体" w:hAnsi="宋体" w:cs="宋体"/>
                <w:b w:val="0"/>
                <w:i w:val="0"/>
                <w:color w:val="262626"/>
                <w:sz w:val="11"/>
              </w:rPr>
              <w:t xml:space="preserve">项目</w:t>
            </w:r>
          </w:p>
        </w:tc>
        <w:tc>
          <w:tcPr>
            <w:tcW w:w="820" w:type="dxa"/>
            <w:vMerge w:val="restart"/>
            <w:vAlign w:val="center"/>
          </w:tcPr>
          <w:p>
            <w:pPr>
              <w:snapToGrid w:val="0"/>
              <w:jc w:val="center"/>
            </w:pPr>
            <w:r>
              <w:rPr>
                <w:rFonts w:ascii="宋体" w:eastAsia="宋体" w:hAnsi="宋体" w:cs="宋体"/>
                <w:b w:val="0"/>
                <w:i w:val="0"/>
                <w:color w:val="262626"/>
                <w:sz w:val="11"/>
              </w:rPr>
              <w:t xml:space="preserve">本年收入合计</w:t>
            </w:r>
          </w:p>
        </w:tc>
        <w:tc>
          <w:tcPr>
            <w:tcW w:w="820" w:type="dxa"/>
            <w:vMerge w:val="restart"/>
            <w:vAlign w:val="center"/>
          </w:tcPr>
          <w:p>
            <w:pPr>
              <w:snapToGrid w:val="0"/>
              <w:jc w:val="center"/>
            </w:pPr>
            <w:r>
              <w:rPr>
                <w:rFonts w:ascii="宋体" w:eastAsia="宋体" w:hAnsi="宋体" w:cs="宋体"/>
                <w:b w:val="0"/>
                <w:i w:val="0"/>
                <w:color w:val="262626"/>
                <w:sz w:val="11"/>
              </w:rPr>
              <w:t xml:space="preserve">财政拨款收入</w:t>
            </w:r>
          </w:p>
        </w:tc>
        <w:tc>
          <w:tcPr>
            <w:tcW w:w="820" w:type="dxa"/>
            <w:vMerge w:val="restart"/>
            <w:vAlign w:val="center"/>
          </w:tcPr>
          <w:p>
            <w:pPr>
              <w:snapToGrid w:val="0"/>
              <w:jc w:val="center"/>
            </w:pPr>
            <w:r>
              <w:rPr>
                <w:rFonts w:ascii="宋体" w:eastAsia="宋体" w:hAnsi="宋体" w:cs="宋体"/>
                <w:b w:val="0"/>
                <w:i w:val="0"/>
                <w:color w:val="262626"/>
                <w:sz w:val="11"/>
              </w:rPr>
              <w:t xml:space="preserve">上级补助收入</w:t>
            </w:r>
          </w:p>
        </w:tc>
        <w:tc>
          <w:tcPr>
            <w:tcW w:w="820" w:type="dxa"/>
            <w:vMerge w:val="restart"/>
            <w:vAlign w:val="center"/>
          </w:tcPr>
          <w:p>
            <w:pPr>
              <w:snapToGrid w:val="0"/>
              <w:jc w:val="center"/>
            </w:pPr>
            <w:r>
              <w:rPr>
                <w:rFonts w:ascii="宋体" w:eastAsia="宋体" w:hAnsi="宋体" w:cs="宋体"/>
                <w:b w:val="0"/>
                <w:i w:val="0"/>
                <w:color w:val="262626"/>
                <w:sz w:val="11"/>
              </w:rPr>
              <w:t xml:space="preserve">事业收入</w:t>
            </w:r>
          </w:p>
        </w:tc>
        <w:tc>
          <w:tcPr>
            <w:tcW w:w="820" w:type="dxa"/>
            <w:vMerge w:val="restart"/>
            <w:vAlign w:val="center"/>
          </w:tcPr>
          <w:p>
            <w:pPr>
              <w:snapToGrid w:val="0"/>
              <w:jc w:val="center"/>
            </w:pPr>
            <w:r>
              <w:rPr>
                <w:rFonts w:ascii="宋体" w:eastAsia="宋体" w:hAnsi="宋体" w:cs="宋体"/>
                <w:b w:val="0"/>
                <w:i w:val="0"/>
                <w:color w:val="262626"/>
                <w:sz w:val="11"/>
              </w:rPr>
              <w:t xml:space="preserve">经营收入</w:t>
            </w:r>
          </w:p>
        </w:tc>
        <w:tc>
          <w:tcPr>
            <w:tcW w:w="820" w:type="dxa"/>
            <w:vMerge w:val="restart"/>
            <w:vAlign w:val="center"/>
          </w:tcPr>
          <w:p>
            <w:pPr>
              <w:snapToGrid w:val="0"/>
              <w:jc w:val="center"/>
            </w:pPr>
            <w:r>
              <w:rPr>
                <w:rFonts w:ascii="宋体" w:eastAsia="宋体" w:hAnsi="宋体" w:cs="宋体"/>
                <w:b w:val="0"/>
                <w:i w:val="0"/>
                <w:color w:val="262626"/>
                <w:sz w:val="11"/>
              </w:rPr>
              <w:t xml:space="preserve">附属单位上缴收入</w:t>
            </w:r>
          </w:p>
        </w:tc>
        <w:tc>
          <w:tcPr>
            <w:tcW w:w="869" w:type="dxa"/>
            <w:vMerge w:val="restart"/>
            <w:vAlign w:val="center"/>
          </w:tcPr>
          <w:p>
            <w:pPr>
              <w:snapToGrid w:val="0"/>
              <w:jc w:val="center"/>
            </w:pPr>
            <w:r>
              <w:rPr>
                <w:rFonts w:ascii="宋体" w:eastAsia="宋体" w:hAnsi="宋体" w:cs="宋体"/>
                <w:b w:val="0"/>
                <w:i w:val="0"/>
                <w:color w:val="262626"/>
                <w:sz w:val="11"/>
              </w:rPr>
              <w:t xml:space="preserve">其他收入</w:t>
            </w:r>
          </w:p>
        </w:tc>
      </w:tr>
      <w:tr>
        <w:tblPrEx>
          <w:jc w:val="center"/>
          <w:tblLayout w:type="fixed"/>
          <w:tblCellMar>
            <w:left w:w="80" w:type="dxa"/>
            <w:right w:w="80" w:type="dxa"/>
          </w:tblCellMar>
        </w:tblPrEx>
        <w:trPr>
          <w:trHeight w:hRule="exact" w:val="225"/>
          <w:jc w:val="center"/>
        </w:trPr>
        <w:tc>
          <w:tcPr>
            <w:tcW w:w="780" w:type="dxa"/>
            <w:vMerge w:val="restart"/>
            <w:vAlign w:val="center"/>
          </w:tcPr>
          <w:p>
            <w:pPr>
              <w:snapToGrid w:val="0"/>
              <w:jc w:val="center"/>
            </w:pPr>
            <w:r>
              <w:rPr>
                <w:rFonts w:ascii="宋体" w:eastAsia="宋体" w:hAnsi="宋体" w:cs="宋体"/>
                <w:b w:val="0"/>
                <w:i w:val="0"/>
                <w:color w:val="262626"/>
                <w:sz w:val="11"/>
              </w:rPr>
              <w:t xml:space="preserve">功能分类</w:t>
            </w:r>
          </w:p>
          <w:p>
            <w:pPr>
              <w:snapToGrid w:val="0"/>
              <w:jc w:val="center"/>
            </w:pPr>
            <w:r>
              <w:rPr>
                <w:rFonts w:ascii="宋体" w:eastAsia="宋体" w:hAnsi="宋体" w:cs="宋体"/>
                <w:b w:val="0"/>
                <w:i w:val="0"/>
                <w:color w:val="262626"/>
                <w:sz w:val="11"/>
              </w:rPr>
              <w:t xml:space="preserve">科目编码</w:t>
            </w:r>
          </w:p>
        </w:tc>
        <w:tc>
          <w:tcPr>
            <w:tcW w:w="2480" w:type="dxa"/>
            <w:vMerge w:val="restart"/>
            <w:vAlign w:val="center"/>
          </w:tcPr>
          <w:p>
            <w:pPr>
              <w:snapToGrid w:val="0"/>
              <w:jc w:val="center"/>
            </w:pPr>
            <w:r>
              <w:rPr>
                <w:rFonts w:ascii="宋体" w:eastAsia="宋体" w:hAnsi="宋体" w:cs="宋体"/>
                <w:b w:val="0"/>
                <w:i w:val="0"/>
                <w:color w:val="262626"/>
                <w:sz w:val="11"/>
              </w:rPr>
              <w:t xml:space="preserve">科目名称</w:t>
            </w: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69" w:type="dxa"/>
            <w:vMerge/>
            <w:vAlign w:val="center"/>
          </w:tcPr>
          <w:p/>
        </w:tc>
      </w:tr>
      <w:tr>
        <w:tblPrEx>
          <w:jc w:val="center"/>
          <w:tblLayout w:type="fixed"/>
          <w:tblCellMar>
            <w:left w:w="80" w:type="dxa"/>
            <w:right w:w="80" w:type="dxa"/>
          </w:tblCellMar>
        </w:tblPrEx>
        <w:trPr>
          <w:trHeight w:hRule="exact" w:val="225"/>
          <w:jc w:val="center"/>
        </w:trPr>
        <w:tc>
          <w:tcPr>
            <w:tcW w:w="780" w:type="dxa"/>
            <w:vMerge/>
            <w:vAlign w:val="center"/>
          </w:tcPr>
          <w:p/>
        </w:tc>
        <w:tc>
          <w:tcPr>
            <w:tcW w:w="248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69" w:type="dxa"/>
            <w:vMerge/>
            <w:vAlign w:val="center"/>
          </w:tcPr>
          <w:p/>
        </w:tc>
      </w:tr>
      <w:tr>
        <w:tblPrEx>
          <w:jc w:val="center"/>
          <w:tblLayout w:type="fixed"/>
          <w:tblCellMar>
            <w:left w:w="80" w:type="dxa"/>
            <w:right w:w="80" w:type="dxa"/>
          </w:tblCellMar>
        </w:tblPrEx>
        <w:trPr>
          <w:trHeight w:hRule="exact" w:val="225"/>
          <w:jc w:val="center"/>
        </w:trPr>
        <w:tc>
          <w:tcPr>
            <w:tcW w:w="780" w:type="dxa"/>
            <w:vMerge/>
            <w:vAlign w:val="center"/>
          </w:tcPr>
          <w:p/>
        </w:tc>
        <w:tc>
          <w:tcPr>
            <w:tcW w:w="248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20" w:type="dxa"/>
            <w:vMerge/>
            <w:vAlign w:val="center"/>
          </w:tcPr>
          <w:p/>
        </w:tc>
        <w:tc>
          <w:tcPr>
            <w:tcW w:w="869" w:type="dxa"/>
            <w:vMerge/>
            <w:vAlign w:val="center"/>
          </w:tcPr>
          <w:p/>
        </w:tc>
      </w:tr>
      <w:tr>
        <w:tblPrEx>
          <w:jc w:val="center"/>
          <w:tblLayout w:type="fixed"/>
          <w:tblCellMar>
            <w:left w:w="80" w:type="dxa"/>
            <w:right w:w="80" w:type="dxa"/>
          </w:tblCellMar>
        </w:tblPrEx>
        <w:trPr>
          <w:trHeight w:hRule="exact" w:val="225"/>
          <w:jc w:val="center"/>
        </w:trPr>
        <w:tc>
          <w:tcPr>
            <w:tcW w:w="3260" w:type="dxa"/>
            <w:gridSpan w:val="2"/>
            <w:vAlign w:val="center"/>
          </w:tcPr>
          <w:p>
            <w:pPr>
              <w:snapToGrid w:val="0"/>
              <w:jc w:val="center"/>
            </w:pPr>
            <w:r>
              <w:rPr>
                <w:rFonts w:ascii="宋体" w:eastAsia="宋体" w:hAnsi="宋体" w:cs="宋体"/>
                <w:b w:val="0"/>
                <w:i w:val="0"/>
                <w:color w:val="262626"/>
                <w:sz w:val="11"/>
              </w:rPr>
              <w:t xml:space="preserve">栏次</w:t>
            </w:r>
          </w:p>
        </w:tc>
        <w:tc>
          <w:tcPr>
            <w:tcW w:w="820" w:type="dxa"/>
            <w:vAlign w:val="center"/>
          </w:tcPr>
          <w:p>
            <w:pPr>
              <w:snapToGrid w:val="0"/>
              <w:jc w:val="center"/>
            </w:pPr>
            <w:r>
              <w:rPr>
                <w:rFonts w:ascii="宋体" w:eastAsia="宋体" w:hAnsi="宋体" w:cs="宋体"/>
                <w:b w:val="0"/>
                <w:i w:val="0"/>
                <w:color w:val="262626"/>
                <w:sz w:val="11"/>
              </w:rPr>
              <w:t xml:space="preserve">1</w:t>
            </w:r>
          </w:p>
        </w:tc>
        <w:tc>
          <w:tcPr>
            <w:tcW w:w="820" w:type="dxa"/>
            <w:vAlign w:val="center"/>
          </w:tcPr>
          <w:p>
            <w:pPr>
              <w:snapToGrid w:val="0"/>
              <w:jc w:val="center"/>
            </w:pPr>
            <w:r>
              <w:rPr>
                <w:rFonts w:ascii="宋体" w:eastAsia="宋体" w:hAnsi="宋体" w:cs="宋体"/>
                <w:b w:val="0"/>
                <w:i w:val="0"/>
                <w:color w:val="262626"/>
                <w:sz w:val="11"/>
              </w:rPr>
              <w:t xml:space="preserve">2</w:t>
            </w:r>
          </w:p>
        </w:tc>
        <w:tc>
          <w:tcPr>
            <w:tcW w:w="820" w:type="dxa"/>
            <w:vAlign w:val="center"/>
          </w:tcPr>
          <w:p>
            <w:pPr>
              <w:snapToGrid w:val="0"/>
              <w:jc w:val="center"/>
            </w:pPr>
            <w:r>
              <w:rPr>
                <w:rFonts w:ascii="宋体" w:eastAsia="宋体" w:hAnsi="宋体" w:cs="宋体"/>
                <w:b w:val="0"/>
                <w:i w:val="0"/>
                <w:color w:val="262626"/>
                <w:sz w:val="11"/>
              </w:rPr>
              <w:t xml:space="preserve">3</w:t>
            </w:r>
          </w:p>
        </w:tc>
        <w:tc>
          <w:tcPr>
            <w:tcW w:w="820" w:type="dxa"/>
            <w:vAlign w:val="center"/>
          </w:tcPr>
          <w:p>
            <w:pPr>
              <w:snapToGrid w:val="0"/>
              <w:jc w:val="center"/>
            </w:pPr>
            <w:r>
              <w:rPr>
                <w:rFonts w:ascii="宋体" w:eastAsia="宋体" w:hAnsi="宋体" w:cs="宋体"/>
                <w:b w:val="0"/>
                <w:i w:val="0"/>
                <w:color w:val="262626"/>
                <w:sz w:val="11"/>
              </w:rPr>
              <w:t xml:space="preserve">4</w:t>
            </w:r>
          </w:p>
        </w:tc>
        <w:tc>
          <w:tcPr>
            <w:tcW w:w="820" w:type="dxa"/>
            <w:vAlign w:val="center"/>
          </w:tcPr>
          <w:p>
            <w:pPr>
              <w:snapToGrid w:val="0"/>
              <w:jc w:val="center"/>
            </w:pPr>
            <w:r>
              <w:rPr>
                <w:rFonts w:ascii="宋体" w:eastAsia="宋体" w:hAnsi="宋体" w:cs="宋体"/>
                <w:b w:val="0"/>
                <w:i w:val="0"/>
                <w:color w:val="262626"/>
                <w:sz w:val="11"/>
              </w:rPr>
              <w:t xml:space="preserve">5</w:t>
            </w:r>
          </w:p>
        </w:tc>
        <w:tc>
          <w:tcPr>
            <w:tcW w:w="820" w:type="dxa"/>
            <w:vAlign w:val="center"/>
          </w:tcPr>
          <w:p>
            <w:pPr>
              <w:snapToGrid w:val="0"/>
              <w:jc w:val="center"/>
            </w:pPr>
            <w:r>
              <w:rPr>
                <w:rFonts w:ascii="宋体" w:eastAsia="宋体" w:hAnsi="宋体" w:cs="宋体"/>
                <w:b w:val="0"/>
                <w:i w:val="0"/>
                <w:color w:val="262626"/>
                <w:sz w:val="11"/>
              </w:rPr>
              <w:t xml:space="preserve">6</w:t>
            </w:r>
          </w:p>
        </w:tc>
        <w:tc>
          <w:tcPr>
            <w:tcW w:w="869" w:type="dxa"/>
            <w:vAlign w:val="center"/>
          </w:tcPr>
          <w:p>
            <w:pPr>
              <w:snapToGrid w:val="0"/>
              <w:jc w:val="center"/>
            </w:pPr>
            <w:r>
              <w:rPr>
                <w:rFonts w:ascii="宋体" w:eastAsia="宋体" w:hAnsi="宋体" w:cs="宋体"/>
                <w:b w:val="0"/>
                <w:i w:val="0"/>
                <w:color w:val="262626"/>
                <w:sz w:val="11"/>
              </w:rPr>
              <w:t xml:space="preserve">7</w:t>
            </w:r>
          </w:p>
        </w:tc>
      </w:tr>
      <w:tr>
        <w:tblPrEx>
          <w:jc w:val="center"/>
          <w:tblLayout w:type="fixed"/>
          <w:tblCellMar>
            <w:left w:w="80" w:type="dxa"/>
            <w:right w:w="80" w:type="dxa"/>
          </w:tblCellMar>
        </w:tblPrEx>
        <w:trPr>
          <w:trHeight w:hRule="exact" w:val="225"/>
          <w:jc w:val="center"/>
        </w:trPr>
        <w:tc>
          <w:tcPr>
            <w:tcW w:w="3260" w:type="dxa"/>
            <w:gridSpan w:val="2"/>
            <w:vAlign w:val="center"/>
          </w:tcPr>
          <w:p>
            <w:pPr>
              <w:snapToGrid w:val="0"/>
              <w:jc w:val="center"/>
            </w:pPr>
            <w:r>
              <w:rPr>
                <w:rFonts w:ascii="宋体" w:eastAsia="宋体" w:hAnsi="宋体" w:cs="宋体"/>
                <w:b w:val="0"/>
                <w:i w:val="0"/>
                <w:color w:val="262626"/>
                <w:sz w:val="11"/>
              </w:rPr>
              <w:t xml:space="preserve">合计</w:t>
            </w:r>
          </w:p>
        </w:tc>
        <w:tc>
          <w:tcPr>
            <w:tcW w:w="820" w:type="dxa"/>
            <w:vAlign w:val="center"/>
          </w:tcPr>
          <w:p>
            <w:pPr>
              <w:snapToGrid w:val="0"/>
              <w:jc w:val="right"/>
            </w:pPr>
            <w:r>
              <w:rPr>
                <w:rFonts w:ascii="宋体" w:eastAsia="宋体" w:hAnsi="宋体" w:cs="宋体"/>
                <w:b w:val="0"/>
                <w:i w:val="0"/>
                <w:color w:val="262626"/>
                <w:sz w:val="11"/>
              </w:rPr>
              <w:t xml:space="preserve">2,003.83</w:t>
            </w:r>
          </w:p>
        </w:tc>
        <w:tc>
          <w:tcPr>
            <w:tcW w:w="820" w:type="dxa"/>
            <w:vAlign w:val="center"/>
          </w:tcPr>
          <w:p>
            <w:pPr>
              <w:snapToGrid w:val="0"/>
              <w:jc w:val="right"/>
            </w:pPr>
            <w:r>
              <w:rPr>
                <w:rFonts w:ascii="宋体" w:eastAsia="宋体" w:hAnsi="宋体" w:cs="宋体"/>
                <w:b w:val="0"/>
                <w:i w:val="0"/>
                <w:color w:val="262626"/>
                <w:sz w:val="11"/>
              </w:rPr>
              <w:t xml:space="preserve">946.15</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1,057.68</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6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225"/>
          <w:jc w:val="center"/>
        </w:trPr>
        <w:tc>
          <w:tcPr>
            <w:tcW w:w="780" w:type="dxa"/>
            <w:vAlign w:val="center"/>
          </w:tcPr>
          <w:p>
            <w:pPr>
              <w:snapToGrid w:val="0"/>
              <w:jc w:val="center"/>
            </w:pPr>
            <w:r>
              <w:rPr>
                <w:rFonts w:ascii="微软雅黑" w:eastAsia="微软雅黑" w:hAnsi="微软雅黑" w:cs="微软雅黑"/>
                <w:b w:val="0"/>
                <w:i w:val="0"/>
                <w:color w:val="262626"/>
                <w:sz w:val="11"/>
              </w:rPr>
              <w:t xml:space="preserve">2296002|用于社会福利的彩票公益金支出</w:t>
            </w:r>
          </w:p>
        </w:tc>
        <w:tc>
          <w:tcPr>
            <w:tcW w:w="2480" w:type="dxa"/>
            <w:vAlign w:val="center"/>
          </w:tcPr>
          <w:p/>
        </w:tc>
        <w:tc>
          <w:tcPr>
            <w:tcW w:w="820" w:type="dxa"/>
            <w:vAlign w:val="center"/>
          </w:tcPr>
          <w:p>
            <w:pPr>
              <w:snapToGrid w:val="0"/>
              <w:jc w:val="right"/>
            </w:pPr>
            <w:r>
              <w:rPr>
                <w:rFonts w:ascii="宋体" w:eastAsia="宋体" w:hAnsi="宋体" w:cs="宋体"/>
                <w:b w:val="0"/>
                <w:i w:val="0"/>
                <w:color w:val="262626"/>
                <w:sz w:val="11"/>
              </w:rPr>
              <w:t xml:space="preserve">100.00</w:t>
            </w:r>
          </w:p>
        </w:tc>
        <w:tc>
          <w:tcPr>
            <w:tcW w:w="820" w:type="dxa"/>
            <w:vAlign w:val="center"/>
          </w:tcPr>
          <w:p>
            <w:pPr>
              <w:snapToGrid w:val="0"/>
              <w:jc w:val="right"/>
            </w:pPr>
            <w:r>
              <w:rPr>
                <w:rFonts w:ascii="宋体" w:eastAsia="宋体" w:hAnsi="宋体" w:cs="宋体"/>
                <w:b w:val="0"/>
                <w:i w:val="0"/>
                <w:color w:val="262626"/>
                <w:sz w:val="11"/>
              </w:rPr>
              <w:t xml:space="preserve">100.00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6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225"/>
          <w:jc w:val="center"/>
        </w:trPr>
        <w:tc>
          <w:tcPr>
            <w:tcW w:w="780" w:type="dxa"/>
            <w:vAlign w:val="center"/>
          </w:tcPr>
          <w:p>
            <w:pPr>
              <w:snapToGrid w:val="0"/>
              <w:jc w:val="center"/>
            </w:pPr>
            <w:r>
              <w:rPr>
                <w:rFonts w:ascii="微软雅黑" w:eastAsia="微软雅黑" w:hAnsi="微软雅黑" w:cs="微软雅黑"/>
                <w:b w:val="0"/>
                <w:i w:val="0"/>
                <w:color w:val="262626"/>
                <w:sz w:val="11"/>
              </w:rPr>
              <w:t xml:space="preserve">2080299|其他民政管理事务支出</w:t>
            </w:r>
          </w:p>
        </w:tc>
        <w:tc>
          <w:tcPr>
            <w:tcW w:w="2480" w:type="dxa"/>
            <w:vAlign w:val="center"/>
          </w:tcPr>
          <w:p/>
        </w:tc>
        <w:tc>
          <w:tcPr>
            <w:tcW w:w="820" w:type="dxa"/>
            <w:vAlign w:val="center"/>
          </w:tcPr>
          <w:p>
            <w:pPr>
              <w:snapToGrid w:val="0"/>
              <w:jc w:val="right"/>
            </w:pPr>
            <w:r>
              <w:rPr>
                <w:rFonts w:ascii="宋体" w:eastAsia="宋体" w:hAnsi="宋体" w:cs="宋体"/>
                <w:b w:val="0"/>
                <w:i w:val="0"/>
                <w:color w:val="262626"/>
                <w:sz w:val="11"/>
              </w:rPr>
              <w:t xml:space="preserve">109.63</w:t>
            </w:r>
          </w:p>
        </w:tc>
        <w:tc>
          <w:tcPr>
            <w:tcW w:w="820" w:type="dxa"/>
            <w:vAlign w:val="center"/>
          </w:tcPr>
          <w:p>
            <w:pPr>
              <w:snapToGrid w:val="0"/>
              <w:jc w:val="right"/>
            </w:pPr>
            <w:r>
              <w:rPr>
                <w:rFonts w:ascii="宋体" w:eastAsia="宋体" w:hAnsi="宋体" w:cs="宋体"/>
                <w:b w:val="0"/>
                <w:i w:val="0"/>
                <w:color w:val="262626"/>
                <w:sz w:val="11"/>
              </w:rPr>
              <w:t xml:space="preserve">109.63</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6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225"/>
          <w:jc w:val="center"/>
        </w:trPr>
        <w:tc>
          <w:tcPr>
            <w:tcW w:w="780" w:type="dxa"/>
            <w:vAlign w:val="center"/>
          </w:tcPr>
          <w:p>
            <w:pPr>
              <w:snapToGrid w:val="0"/>
              <w:jc w:val="center"/>
            </w:pPr>
            <w:r>
              <w:rPr>
                <w:rFonts w:ascii="微软雅黑" w:eastAsia="微软雅黑" w:hAnsi="微软雅黑" w:cs="微软雅黑"/>
                <w:b w:val="0"/>
                <w:i w:val="0"/>
                <w:color w:val="262626"/>
                <w:sz w:val="11"/>
              </w:rPr>
              <w:t xml:space="preserve">2081004|殡葬</w:t>
            </w:r>
          </w:p>
        </w:tc>
        <w:tc>
          <w:tcPr>
            <w:tcW w:w="2480" w:type="dxa"/>
            <w:vAlign w:val="center"/>
          </w:tcPr>
          <w:p/>
        </w:tc>
        <w:tc>
          <w:tcPr>
            <w:tcW w:w="820" w:type="dxa"/>
            <w:vAlign w:val="center"/>
          </w:tcPr>
          <w:p>
            <w:pPr>
              <w:snapToGrid w:val="0"/>
              <w:jc w:val="right"/>
            </w:pPr>
            <w:r>
              <w:rPr>
                <w:rFonts w:ascii="宋体" w:eastAsia="宋体" w:hAnsi="宋体" w:cs="宋体"/>
                <w:b w:val="0"/>
                <w:i w:val="0"/>
                <w:color w:val="262626"/>
                <w:sz w:val="11"/>
              </w:rPr>
              <w:t xml:space="preserve">1,794.20</w:t>
            </w:r>
          </w:p>
        </w:tc>
        <w:tc>
          <w:tcPr>
            <w:tcW w:w="820" w:type="dxa"/>
            <w:vAlign w:val="center"/>
          </w:tcPr>
          <w:p>
            <w:pPr>
              <w:snapToGrid w:val="0"/>
              <w:jc w:val="right"/>
            </w:pPr>
            <w:r>
              <w:rPr>
                <w:rFonts w:ascii="宋体" w:eastAsia="宋体" w:hAnsi="宋体" w:cs="宋体"/>
                <w:b w:val="0"/>
                <w:i w:val="0"/>
                <w:color w:val="262626"/>
                <w:sz w:val="11"/>
              </w:rPr>
              <w:t xml:space="preserve">736.53</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1,057.68</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20" w:type="dxa"/>
            <w:vAlign w:val="center"/>
          </w:tcPr>
          <w:p>
            <w:pPr>
              <w:snapToGrid w:val="0"/>
              <w:jc w:val="right"/>
            </w:pPr>
            <w:r>
              <w:rPr>
                <w:rFonts w:ascii="宋体" w:eastAsia="宋体" w:hAnsi="宋体" w:cs="宋体"/>
                <w:b w:val="0"/>
                <w:i w:val="0"/>
                <w:color w:val="262626"/>
                <w:sz w:val="11"/>
              </w:rPr>
              <w:t xml:space="preserve">0.00</w:t>
            </w:r>
          </w:p>
        </w:tc>
        <w:tc>
          <w:tcPr>
            <w:tcW w:w="86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225"/>
          <w:jc w:val="center"/>
        </w:trPr>
        <w:tc>
          <w:tcPr>
            <w:tcW w:w="9049"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注：本表反映本年度取得的各项收入情况。本表金额转换为万元时，因四舍五入可能存在尾差。</w:t>
            </w:r>
          </w:p>
        </w:tc>
      </w:tr>
    </w:tbl>
    <w:p>
      <w:pPr>
        <w:sectPr>
          <w:pgSz w:w="11906" w:h="16838" w:orient="portrait"/>
          <w:pgMar w:top="873" w:right="1417" w:bottom="873" w:left="1440" w:header="720" w:footer="720" w:gutter="0"/>
          <w:pgNumType w:fmt="numberInDash"/>
          <w:cols w:num="1" w:space="720">
            <w:col w:w="9049"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tcPr>
          <w:p>
            <w:pPr>
              <w:jc w:val="right"/>
            </w:pPr>
            <w:r>
              <w:rPr>
                <w:rFonts w:ascii="宋体" w:eastAsia="宋体" w:hAnsi="宋体" w:cs="宋体"/>
                <w:sz w:val="12"/>
              </w:rPr>
              <w:t xml:space="preserve">公开03表</w:t>
            </w:r>
          </w:p>
        </w:tc>
      </w:tr>
      <w:tr>
        <w:tblPrEx>
          <w:jc w:val="center"/>
          <w:tblLayout w:type="fixed"/>
          <w:tblCellMar>
            <w:left w:w="80" w:type="dxa"/>
            <w:right w:w="80" w:type="dxa"/>
          </w:tblCellMar>
        </w:tblPrEx>
        <w:trPr>
          <w:trHeight w:hRule="auto" w:val="0"/>
          <w:jc w:val="center"/>
        </w:trPr>
        <w:tc>
          <w:tcPr>
            <w:tcW w:w="3513" w:type="dxa"/>
          </w:tcPr>
          <w:p>
            <w:pPr>
              <w:jc w:val="left"/>
            </w:pPr>
            <w:r>
              <w:rPr>
                <w:rFonts w:ascii="宋体" w:eastAsia="宋体" w:hAnsi="宋体" w:cs="宋体"/>
                <w:sz w:val="12"/>
              </w:rPr>
              <w:t xml:space="preserve">单位：许昌市殡仪馆</w:t>
            </w:r>
          </w:p>
        </w:tc>
        <w:tc>
          <w:tcPr>
            <w:tcW w:w="2000" w:type="dxa"/>
          </w:tcPr>
          <w:p>
            <w:pPr>
              <w:jc w:val="center"/>
            </w:pPr>
            <w:r>
              <w:rPr>
                <w:rFonts w:ascii="宋体" w:eastAsia="宋体" w:hAnsi="宋体" w:cs="宋体"/>
                <w:sz w:val="12"/>
              </w:rPr>
              <w:t xml:space="preserve">2025年度</w:t>
            </w:r>
          </w:p>
        </w:tc>
        <w:tc>
          <w:tcPr>
            <w:tcW w:w="3513" w:type="dxa"/>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40"/>
        <w:gridCol w:w="2180"/>
        <w:gridCol w:w="1000"/>
        <w:gridCol w:w="1000"/>
        <w:gridCol w:w="1000"/>
        <w:gridCol w:w="1000"/>
        <w:gridCol w:w="1000"/>
        <w:gridCol w:w="130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1"/>
          <w:jc w:val="center"/>
        </w:trPr>
        <w:tc>
          <w:tcPr>
            <w:tcW w:w="2720" w:type="dxa"/>
            <w:gridSpan w:val="2"/>
            <w:vAlign w:val="center"/>
          </w:tcPr>
          <w:p>
            <w:pPr>
              <w:snapToGrid w:val="0"/>
              <w:jc w:val="center"/>
            </w:pPr>
            <w:r>
              <w:rPr>
                <w:rFonts w:ascii="宋体" w:eastAsia="宋体" w:hAnsi="宋体" w:cs="宋体"/>
                <w:b w:val="0"/>
                <w:i w:val="0"/>
                <w:color w:val="000000"/>
                <w:sz w:val="12"/>
              </w:rPr>
              <w:t xml:space="preserve">项目</w:t>
            </w:r>
          </w:p>
        </w:tc>
        <w:tc>
          <w:tcPr>
            <w:tcW w:w="1000" w:type="dxa"/>
            <w:vMerge w:val="restart"/>
            <w:vAlign w:val="center"/>
          </w:tcPr>
          <w:p>
            <w:pPr>
              <w:snapToGrid w:val="0"/>
              <w:jc w:val="center"/>
            </w:pPr>
            <w:r>
              <w:rPr>
                <w:rFonts w:ascii="宋体" w:eastAsia="宋体" w:hAnsi="宋体" w:cs="宋体"/>
                <w:b w:val="0"/>
                <w:i w:val="0"/>
                <w:color w:val="000000"/>
                <w:sz w:val="12"/>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2"/>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2"/>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2"/>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2"/>
              </w:rPr>
              <w:t xml:space="preserve">经营支出</w:t>
            </w:r>
          </w:p>
        </w:tc>
        <w:tc>
          <w:tcPr>
            <w:tcW w:w="1306" w:type="dxa"/>
            <w:vMerge w:val="restart"/>
            <w:vAlign w:val="center"/>
          </w:tcPr>
          <w:p>
            <w:pPr>
              <w:snapToGrid w:val="0"/>
              <w:jc w:val="center"/>
            </w:pPr>
            <w:r>
              <w:rPr>
                <w:rFonts w:ascii="宋体" w:eastAsia="宋体" w:hAnsi="宋体" w:cs="宋体"/>
                <w:b w:val="0"/>
                <w:i w:val="0"/>
                <w:color w:val="000000"/>
                <w:sz w:val="12"/>
              </w:rPr>
              <w:t xml:space="preserve">对附属单位补助支出</w:t>
            </w:r>
          </w:p>
        </w:tc>
      </w:tr>
      <w:tr>
        <w:tblPrEx>
          <w:jc w:val="center"/>
          <w:tblLayout w:type="fixed"/>
          <w:tblCellMar>
            <w:left w:w="80" w:type="dxa"/>
            <w:right w:w="80" w:type="dxa"/>
          </w:tblCellMar>
        </w:tblPrEx>
        <w:trPr>
          <w:trHeight w:hRule="exact" w:val="251"/>
          <w:jc w:val="center"/>
        </w:trPr>
        <w:tc>
          <w:tcPr>
            <w:tcW w:w="540" w:type="dxa"/>
            <w:vMerge w:val="restart"/>
            <w:vAlign w:val="center"/>
          </w:tcPr>
          <w:p>
            <w:pPr>
              <w:snapToGrid w:val="0"/>
              <w:jc w:val="center"/>
            </w:pPr>
            <w:r>
              <w:rPr>
                <w:rFonts w:ascii="宋体" w:eastAsia="宋体" w:hAnsi="宋体" w:cs="宋体"/>
                <w:b w:val="0"/>
                <w:i w:val="0"/>
                <w:color w:val="000000"/>
                <w:sz w:val="12"/>
              </w:rPr>
              <w:t xml:space="preserve">科目代码</w:t>
            </w:r>
          </w:p>
        </w:tc>
        <w:tc>
          <w:tcPr>
            <w:tcW w:w="2180" w:type="dxa"/>
            <w:vMerge w:val="restart"/>
            <w:vAlign w:val="center"/>
          </w:tcPr>
          <w:p>
            <w:pPr>
              <w:snapToGrid w:val="0"/>
              <w:jc w:val="center"/>
            </w:pPr>
            <w:r>
              <w:rPr>
                <w:rFonts w:ascii="宋体" w:eastAsia="宋体" w:hAnsi="宋体" w:cs="宋体"/>
                <w:b w:val="0"/>
                <w:i w:val="0"/>
                <w:color w:val="000000"/>
                <w:sz w:val="12"/>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306" w:type="dxa"/>
            <w:vMerge/>
            <w:vAlign w:val="center"/>
          </w:tcPr>
          <w:p/>
        </w:tc>
      </w:tr>
      <w:tr>
        <w:tblPrEx>
          <w:jc w:val="center"/>
          <w:tblLayout w:type="fixed"/>
          <w:tblCellMar>
            <w:left w:w="80" w:type="dxa"/>
            <w:right w:w="80" w:type="dxa"/>
          </w:tblCellMar>
        </w:tblPrEx>
        <w:trPr>
          <w:trHeight w:hRule="exact" w:val="251"/>
          <w:jc w:val="center"/>
        </w:trPr>
        <w:tc>
          <w:tcPr>
            <w:tcW w:w="540" w:type="dxa"/>
            <w:vMerge/>
            <w:vAlign w:val="center"/>
          </w:tcPr>
          <w:p/>
        </w:tc>
        <w:tc>
          <w:tcPr>
            <w:tcW w:w="218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306" w:type="dxa"/>
            <w:vMerge/>
            <w:vAlign w:val="center"/>
          </w:tcPr>
          <w:p/>
        </w:tc>
      </w:tr>
      <w:tr>
        <w:tblPrEx>
          <w:jc w:val="center"/>
          <w:tblLayout w:type="fixed"/>
          <w:tblCellMar>
            <w:left w:w="80" w:type="dxa"/>
            <w:right w:w="80" w:type="dxa"/>
          </w:tblCellMar>
        </w:tblPrEx>
        <w:trPr>
          <w:trHeight w:hRule="exact" w:val="251"/>
          <w:jc w:val="center"/>
        </w:trPr>
        <w:tc>
          <w:tcPr>
            <w:tcW w:w="540" w:type="dxa"/>
            <w:vMerge/>
            <w:vAlign w:val="center"/>
          </w:tcPr>
          <w:p/>
        </w:tc>
        <w:tc>
          <w:tcPr>
            <w:tcW w:w="218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306" w:type="dxa"/>
            <w:vMerge/>
            <w:vAlign w:val="center"/>
          </w:tcPr>
          <w:p/>
        </w:tc>
      </w:tr>
      <w:tr>
        <w:tblPrEx>
          <w:jc w:val="center"/>
          <w:tblLayout w:type="fixed"/>
          <w:tblCellMar>
            <w:left w:w="80" w:type="dxa"/>
            <w:right w:w="80" w:type="dxa"/>
          </w:tblCellMar>
        </w:tblPrEx>
        <w:trPr>
          <w:trHeight w:hRule="exact" w:val="251"/>
          <w:jc w:val="center"/>
        </w:trPr>
        <w:tc>
          <w:tcPr>
            <w:tcW w:w="2720" w:type="dxa"/>
            <w:gridSpan w:val="2"/>
            <w:vAlign w:val="center"/>
          </w:tcPr>
          <w:p>
            <w:pPr>
              <w:snapToGrid w:val="0"/>
              <w:jc w:val="center"/>
            </w:pPr>
            <w:r>
              <w:rPr>
                <w:rFonts w:ascii="宋体" w:eastAsia="宋体" w:hAnsi="宋体" w:cs="宋体"/>
                <w:b w:val="0"/>
                <w:i w:val="0"/>
                <w:color w:val="000000"/>
                <w:sz w:val="12"/>
              </w:rPr>
              <w:t xml:space="preserve">栏次</w:t>
            </w:r>
          </w:p>
        </w:tc>
        <w:tc>
          <w:tcPr>
            <w:tcW w:w="1000" w:type="dxa"/>
            <w:vAlign w:val="center"/>
          </w:tcPr>
          <w:p>
            <w:pPr>
              <w:snapToGrid w:val="0"/>
              <w:jc w:val="center"/>
            </w:pPr>
            <w:r>
              <w:rPr>
                <w:rFonts w:ascii="宋体" w:eastAsia="宋体" w:hAnsi="宋体" w:cs="宋体"/>
                <w:b w:val="0"/>
                <w:i w:val="0"/>
                <w:color w:val="000000"/>
                <w:sz w:val="12"/>
              </w:rPr>
              <w:t xml:space="preserve">1</w:t>
            </w:r>
          </w:p>
        </w:tc>
        <w:tc>
          <w:tcPr>
            <w:tcW w:w="1000" w:type="dxa"/>
            <w:vAlign w:val="center"/>
          </w:tcPr>
          <w:p>
            <w:pPr>
              <w:snapToGrid w:val="0"/>
              <w:jc w:val="center"/>
            </w:pPr>
            <w:r>
              <w:rPr>
                <w:rFonts w:ascii="宋体" w:eastAsia="宋体" w:hAnsi="宋体" w:cs="宋体"/>
                <w:b w:val="0"/>
                <w:i w:val="0"/>
                <w:color w:val="000000"/>
                <w:sz w:val="12"/>
              </w:rPr>
              <w:t xml:space="preserve">2</w:t>
            </w:r>
          </w:p>
        </w:tc>
        <w:tc>
          <w:tcPr>
            <w:tcW w:w="1000" w:type="dxa"/>
            <w:vAlign w:val="center"/>
          </w:tcPr>
          <w:p>
            <w:pPr>
              <w:snapToGrid w:val="0"/>
              <w:jc w:val="center"/>
            </w:pPr>
            <w:r>
              <w:rPr>
                <w:rFonts w:ascii="宋体" w:eastAsia="宋体" w:hAnsi="宋体" w:cs="宋体"/>
                <w:b w:val="0"/>
                <w:i w:val="0"/>
                <w:color w:val="000000"/>
                <w:sz w:val="12"/>
              </w:rPr>
              <w:t xml:space="preserve">3</w:t>
            </w:r>
          </w:p>
        </w:tc>
        <w:tc>
          <w:tcPr>
            <w:tcW w:w="1000" w:type="dxa"/>
            <w:vAlign w:val="center"/>
          </w:tcPr>
          <w:p>
            <w:pPr>
              <w:snapToGrid w:val="0"/>
              <w:jc w:val="center"/>
            </w:pPr>
            <w:r>
              <w:rPr>
                <w:rFonts w:ascii="宋体" w:eastAsia="宋体" w:hAnsi="宋体" w:cs="宋体"/>
                <w:b w:val="0"/>
                <w:i w:val="0"/>
                <w:color w:val="000000"/>
                <w:sz w:val="12"/>
              </w:rPr>
              <w:t xml:space="preserve">4</w:t>
            </w:r>
          </w:p>
        </w:tc>
        <w:tc>
          <w:tcPr>
            <w:tcW w:w="1000" w:type="dxa"/>
            <w:vAlign w:val="center"/>
          </w:tcPr>
          <w:p>
            <w:pPr>
              <w:snapToGrid w:val="0"/>
              <w:jc w:val="center"/>
            </w:pPr>
            <w:r>
              <w:rPr>
                <w:rFonts w:ascii="宋体" w:eastAsia="宋体" w:hAnsi="宋体" w:cs="宋体"/>
                <w:b w:val="0"/>
                <w:i w:val="0"/>
                <w:color w:val="000000"/>
                <w:sz w:val="12"/>
              </w:rPr>
              <w:t xml:space="preserve">5</w:t>
            </w:r>
          </w:p>
        </w:tc>
        <w:tc>
          <w:tcPr>
            <w:tcW w:w="1306" w:type="dxa"/>
            <w:vAlign w:val="center"/>
          </w:tcPr>
          <w:p>
            <w:pPr>
              <w:snapToGrid w:val="0"/>
              <w:jc w:val="center"/>
            </w:pPr>
            <w:r>
              <w:rPr>
                <w:rFonts w:ascii="宋体" w:eastAsia="宋体" w:hAnsi="宋体" w:cs="宋体"/>
                <w:b w:val="0"/>
                <w:i w:val="0"/>
                <w:color w:val="000000"/>
                <w:sz w:val="12"/>
              </w:rPr>
              <w:t xml:space="preserve">6</w:t>
            </w:r>
          </w:p>
        </w:tc>
      </w:tr>
      <w:tr>
        <w:tblPrEx>
          <w:jc w:val="center"/>
          <w:tblLayout w:type="fixed"/>
          <w:tblCellMar>
            <w:left w:w="80" w:type="dxa"/>
            <w:right w:w="80" w:type="dxa"/>
          </w:tblCellMar>
        </w:tblPrEx>
        <w:trPr>
          <w:trHeight w:hRule="exact" w:val="251"/>
          <w:jc w:val="center"/>
        </w:trPr>
        <w:tc>
          <w:tcPr>
            <w:tcW w:w="2720" w:type="dxa"/>
            <w:gridSpan w:val="2"/>
            <w:vAlign w:val="center"/>
          </w:tcPr>
          <w:p>
            <w:pPr>
              <w:snapToGrid w:val="0"/>
              <w:jc w:val="center"/>
            </w:pPr>
            <w:r>
              <w:rPr>
                <w:rFonts w:ascii="宋体" w:eastAsia="宋体" w:hAnsi="宋体" w:cs="宋体"/>
                <w:b w:val="0"/>
                <w:i w:val="0"/>
                <w:color w:val="000000"/>
                <w:sz w:val="12"/>
              </w:rPr>
              <w:t xml:space="preserve">合计</w:t>
            </w:r>
          </w:p>
        </w:tc>
        <w:tc>
          <w:tcPr>
            <w:tcW w:w="1000" w:type="dxa"/>
            <w:vAlign w:val="center"/>
          </w:tcPr>
          <w:p>
            <w:pPr>
              <w:snapToGrid w:val="0"/>
              <w:jc w:val="right"/>
            </w:pPr>
            <w:r>
              <w:rPr>
                <w:rFonts w:ascii="宋体" w:eastAsia="宋体" w:hAnsi="宋体" w:cs="宋体"/>
                <w:b/>
                <w:i w:val="0"/>
                <w:color w:val="000000"/>
                <w:sz w:val="12"/>
              </w:rPr>
              <w:t xml:space="preserve">2,090.98</w:t>
            </w:r>
          </w:p>
        </w:tc>
        <w:tc>
          <w:tcPr>
            <w:tcW w:w="1000" w:type="dxa"/>
            <w:vAlign w:val="center"/>
          </w:tcPr>
          <w:p>
            <w:pPr>
              <w:snapToGrid w:val="0"/>
              <w:jc w:val="right"/>
            </w:pPr>
            <w:r>
              <w:rPr>
                <w:rFonts w:ascii="宋体" w:eastAsia="宋体" w:hAnsi="宋体" w:cs="宋体"/>
                <w:b/>
                <w:i w:val="0"/>
                <w:color w:val="000000"/>
                <w:sz w:val="12"/>
              </w:rPr>
              <w:t xml:space="preserve">36.57</w:t>
            </w:r>
          </w:p>
        </w:tc>
        <w:tc>
          <w:tcPr>
            <w:tcW w:w="1000" w:type="dxa"/>
            <w:vAlign w:val="center"/>
          </w:tcPr>
          <w:p>
            <w:pPr>
              <w:snapToGrid w:val="0"/>
              <w:jc w:val="right"/>
            </w:pPr>
            <w:r>
              <w:rPr>
                <w:rFonts w:ascii="宋体" w:eastAsia="宋体" w:hAnsi="宋体" w:cs="宋体"/>
                <w:b/>
                <w:i w:val="0"/>
                <w:color w:val="000000"/>
                <w:sz w:val="12"/>
              </w:rPr>
              <w:t xml:space="preserve">2,054.41</w:t>
            </w:r>
          </w:p>
        </w:tc>
        <w:tc>
          <w:tcPr>
            <w:tcW w:w="1000" w:type="dxa"/>
            <w:vAlign w:val="center"/>
          </w:tcPr>
          <w:p>
            <w:pPr>
              <w:snapToGrid w:val="0"/>
              <w:jc w:val="right"/>
            </w:pPr>
            <w:r>
              <w:rPr>
                <w:rFonts w:ascii="宋体" w:eastAsia="宋体" w:hAnsi="宋体" w:cs="宋体"/>
                <w:b/>
                <w:i w:val="0"/>
                <w:color w:val="000000"/>
                <w:sz w:val="12"/>
              </w:rPr>
              <w:t xml:space="preserve">0.00</w:t>
            </w:r>
          </w:p>
        </w:tc>
        <w:tc>
          <w:tcPr>
            <w:tcW w:w="1000" w:type="dxa"/>
            <w:vAlign w:val="center"/>
          </w:tcPr>
          <w:p>
            <w:pPr>
              <w:snapToGrid w:val="0"/>
              <w:jc w:val="right"/>
            </w:pPr>
            <w:r>
              <w:rPr>
                <w:rFonts w:ascii="宋体" w:eastAsia="宋体" w:hAnsi="宋体" w:cs="宋体"/>
                <w:b/>
                <w:i w:val="0"/>
                <w:color w:val="000000"/>
                <w:sz w:val="12"/>
              </w:rPr>
              <w:t xml:space="preserve">0.00</w:t>
            </w:r>
          </w:p>
        </w:tc>
        <w:tc>
          <w:tcPr>
            <w:tcW w:w="1306" w:type="dxa"/>
            <w:vAlign w:val="center"/>
          </w:tcPr>
          <w:p>
            <w:pPr>
              <w:snapToGrid w:val="0"/>
              <w:jc w:val="right"/>
            </w:pPr>
            <w:r>
              <w:rPr>
                <w:rFonts w:ascii="宋体" w:eastAsia="宋体" w:hAnsi="宋体" w:cs="宋体"/>
                <w:b/>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208</w:t>
            </w:r>
          </w:p>
        </w:tc>
        <w:tc>
          <w:tcPr>
            <w:tcW w:w="2180" w:type="dxa"/>
            <w:vAlign w:val="center"/>
          </w:tcPr>
          <w:p>
            <w:pPr>
              <w:snapToGrid w:val="0"/>
              <w:jc w:val="left"/>
            </w:pPr>
            <w:r>
              <w:rPr>
                <w:rFonts w:ascii="宋体" w:eastAsia="宋体" w:hAnsi="宋体" w:cs="宋体"/>
                <w:b w:val="0"/>
                <w:i w:val="0"/>
                <w:color w:val="000000"/>
                <w:sz w:val="12"/>
              </w:rPr>
              <w:t xml:space="preserve">社会保障和就业支出</w:t>
            </w:r>
          </w:p>
        </w:tc>
        <w:tc>
          <w:tcPr>
            <w:tcW w:w="1000" w:type="dxa"/>
            <w:vAlign w:val="center"/>
          </w:tcPr>
          <w:p>
            <w:pPr>
              <w:snapToGrid w:val="0"/>
              <w:jc w:val="right"/>
            </w:pPr>
            <w:r>
              <w:rPr>
                <w:rFonts w:ascii="宋体" w:eastAsia="宋体" w:hAnsi="宋体" w:cs="宋体"/>
                <w:b w:val="0"/>
                <w:i w:val="0"/>
                <w:color w:val="000000"/>
                <w:sz w:val="12"/>
              </w:rPr>
              <w:t xml:space="preserve">1,990.98</w:t>
            </w:r>
          </w:p>
        </w:tc>
        <w:tc>
          <w:tcPr>
            <w:tcW w:w="1000" w:type="dxa"/>
            <w:vAlign w:val="center"/>
          </w:tcPr>
          <w:p>
            <w:pPr>
              <w:snapToGrid w:val="0"/>
              <w:jc w:val="right"/>
            </w:pPr>
            <w:r>
              <w:rPr>
                <w:rFonts w:ascii="宋体" w:eastAsia="宋体" w:hAnsi="宋体" w:cs="宋体"/>
                <w:b w:val="0"/>
                <w:i w:val="0"/>
                <w:color w:val="000000"/>
                <w:sz w:val="12"/>
              </w:rPr>
              <w:t xml:space="preserve">36.57</w:t>
            </w:r>
          </w:p>
        </w:tc>
        <w:tc>
          <w:tcPr>
            <w:tcW w:w="1000" w:type="dxa"/>
            <w:vAlign w:val="center"/>
          </w:tcPr>
          <w:p>
            <w:pPr>
              <w:snapToGrid w:val="0"/>
              <w:jc w:val="right"/>
            </w:pPr>
            <w:r>
              <w:rPr>
                <w:rFonts w:ascii="宋体" w:eastAsia="宋体" w:hAnsi="宋体" w:cs="宋体"/>
                <w:b w:val="0"/>
                <w:i w:val="0"/>
                <w:color w:val="000000"/>
                <w:sz w:val="12"/>
              </w:rPr>
              <w:t xml:space="preserve">1,954.41</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20802</w:t>
            </w:r>
          </w:p>
        </w:tc>
        <w:tc>
          <w:tcPr>
            <w:tcW w:w="2180" w:type="dxa"/>
            <w:vAlign w:val="center"/>
          </w:tcPr>
          <w:p>
            <w:pPr>
              <w:snapToGrid w:val="0"/>
              <w:jc w:val="left"/>
            </w:pPr>
            <w:r>
              <w:rPr>
                <w:rFonts w:ascii="宋体" w:eastAsia="宋体" w:hAnsi="宋体" w:cs="宋体"/>
                <w:b w:val="0"/>
                <w:i w:val="0"/>
                <w:color w:val="000000"/>
                <w:sz w:val="12"/>
              </w:rPr>
              <w:t xml:space="preserve">民政管理事务</w:t>
            </w:r>
          </w:p>
        </w:tc>
        <w:tc>
          <w:tcPr>
            <w:tcW w:w="1000" w:type="dxa"/>
            <w:vAlign w:val="center"/>
          </w:tcPr>
          <w:p>
            <w:pPr>
              <w:snapToGrid w:val="0"/>
              <w:jc w:val="right"/>
            </w:pPr>
            <w:r>
              <w:rPr>
                <w:rFonts w:ascii="宋体" w:eastAsia="宋体" w:hAnsi="宋体" w:cs="宋体"/>
                <w:b w:val="0"/>
                <w:i w:val="0"/>
                <w:color w:val="000000"/>
                <w:sz w:val="12"/>
              </w:rPr>
              <w:t xml:space="preserve">109.63</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109.63</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2080299</w:t>
            </w:r>
          </w:p>
        </w:tc>
        <w:tc>
          <w:tcPr>
            <w:tcW w:w="2180" w:type="dxa"/>
            <w:vAlign w:val="center"/>
          </w:tcPr>
          <w:p>
            <w:pPr>
              <w:snapToGrid w:val="0"/>
              <w:jc w:val="left"/>
            </w:pPr>
            <w:r>
              <w:rPr>
                <w:rFonts w:ascii="宋体" w:eastAsia="宋体" w:hAnsi="宋体" w:cs="宋体"/>
                <w:b w:val="0"/>
                <w:i w:val="0"/>
                <w:color w:val="000000"/>
                <w:sz w:val="12"/>
              </w:rPr>
              <w:t xml:space="preserve">其他民政管理事务支出</w:t>
            </w:r>
          </w:p>
        </w:tc>
        <w:tc>
          <w:tcPr>
            <w:tcW w:w="1000" w:type="dxa"/>
            <w:vAlign w:val="center"/>
          </w:tcPr>
          <w:p>
            <w:pPr>
              <w:snapToGrid w:val="0"/>
              <w:jc w:val="right"/>
            </w:pPr>
            <w:r>
              <w:rPr>
                <w:rFonts w:ascii="宋体" w:eastAsia="宋体" w:hAnsi="宋体" w:cs="宋体"/>
                <w:b w:val="0"/>
                <w:i w:val="0"/>
                <w:color w:val="000000"/>
                <w:sz w:val="12"/>
              </w:rPr>
              <w:t xml:space="preserve">109.63</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109.63</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20810</w:t>
            </w:r>
          </w:p>
        </w:tc>
        <w:tc>
          <w:tcPr>
            <w:tcW w:w="2180" w:type="dxa"/>
            <w:vAlign w:val="center"/>
          </w:tcPr>
          <w:p>
            <w:pPr>
              <w:snapToGrid w:val="0"/>
              <w:jc w:val="left"/>
            </w:pPr>
            <w:r>
              <w:rPr>
                <w:rFonts w:ascii="宋体" w:eastAsia="宋体" w:hAnsi="宋体" w:cs="宋体"/>
                <w:b w:val="0"/>
                <w:i w:val="0"/>
                <w:color w:val="000000"/>
                <w:sz w:val="12"/>
              </w:rPr>
              <w:t xml:space="preserve">社会福利</w:t>
            </w:r>
          </w:p>
        </w:tc>
        <w:tc>
          <w:tcPr>
            <w:tcW w:w="1000" w:type="dxa"/>
            <w:vAlign w:val="center"/>
          </w:tcPr>
          <w:p>
            <w:pPr>
              <w:snapToGrid w:val="0"/>
              <w:jc w:val="right"/>
            </w:pPr>
            <w:r>
              <w:rPr>
                <w:rFonts w:ascii="宋体" w:eastAsia="宋体" w:hAnsi="宋体" w:cs="宋体"/>
                <w:b w:val="0"/>
                <w:i w:val="0"/>
                <w:color w:val="000000"/>
                <w:sz w:val="12"/>
              </w:rPr>
              <w:t xml:space="preserve">1,881.35</w:t>
            </w:r>
          </w:p>
        </w:tc>
        <w:tc>
          <w:tcPr>
            <w:tcW w:w="1000" w:type="dxa"/>
            <w:vAlign w:val="center"/>
          </w:tcPr>
          <w:p>
            <w:pPr>
              <w:snapToGrid w:val="0"/>
              <w:jc w:val="right"/>
            </w:pPr>
            <w:r>
              <w:rPr>
                <w:rFonts w:ascii="宋体" w:eastAsia="宋体" w:hAnsi="宋体" w:cs="宋体"/>
                <w:b w:val="0"/>
                <w:i w:val="0"/>
                <w:color w:val="000000"/>
                <w:sz w:val="12"/>
              </w:rPr>
              <w:t xml:space="preserve">36.57</w:t>
            </w:r>
          </w:p>
        </w:tc>
        <w:tc>
          <w:tcPr>
            <w:tcW w:w="1000" w:type="dxa"/>
            <w:vAlign w:val="center"/>
          </w:tcPr>
          <w:p>
            <w:pPr>
              <w:snapToGrid w:val="0"/>
              <w:jc w:val="right"/>
            </w:pPr>
            <w:r>
              <w:rPr>
                <w:rFonts w:ascii="宋体" w:eastAsia="宋体" w:hAnsi="宋体" w:cs="宋体"/>
                <w:b w:val="0"/>
                <w:i w:val="0"/>
                <w:color w:val="000000"/>
                <w:sz w:val="12"/>
              </w:rPr>
              <w:t xml:space="preserve">1,844.78</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2081004</w:t>
            </w:r>
          </w:p>
        </w:tc>
        <w:tc>
          <w:tcPr>
            <w:tcW w:w="2180" w:type="dxa"/>
            <w:vAlign w:val="center"/>
          </w:tcPr>
          <w:p>
            <w:pPr>
              <w:snapToGrid w:val="0"/>
              <w:jc w:val="left"/>
            </w:pPr>
            <w:r>
              <w:rPr>
                <w:rFonts w:ascii="宋体" w:eastAsia="宋体" w:hAnsi="宋体" w:cs="宋体"/>
                <w:b w:val="0"/>
                <w:i w:val="0"/>
                <w:color w:val="000000"/>
                <w:sz w:val="12"/>
              </w:rPr>
              <w:t xml:space="preserve">殡葬</w:t>
            </w:r>
          </w:p>
        </w:tc>
        <w:tc>
          <w:tcPr>
            <w:tcW w:w="1000" w:type="dxa"/>
            <w:vAlign w:val="center"/>
          </w:tcPr>
          <w:p>
            <w:pPr>
              <w:snapToGrid w:val="0"/>
              <w:jc w:val="right"/>
            </w:pPr>
            <w:r>
              <w:rPr>
                <w:rFonts w:ascii="宋体" w:eastAsia="宋体" w:hAnsi="宋体" w:cs="宋体"/>
                <w:b w:val="0"/>
                <w:i w:val="0"/>
                <w:color w:val="000000"/>
                <w:sz w:val="12"/>
              </w:rPr>
              <w:t xml:space="preserve">1,881.35</w:t>
            </w:r>
          </w:p>
        </w:tc>
        <w:tc>
          <w:tcPr>
            <w:tcW w:w="1000" w:type="dxa"/>
            <w:vAlign w:val="center"/>
          </w:tcPr>
          <w:p>
            <w:pPr>
              <w:snapToGrid w:val="0"/>
              <w:jc w:val="right"/>
            </w:pPr>
            <w:r>
              <w:rPr>
                <w:rFonts w:ascii="宋体" w:eastAsia="宋体" w:hAnsi="宋体" w:cs="宋体"/>
                <w:b w:val="0"/>
                <w:i w:val="0"/>
                <w:color w:val="000000"/>
                <w:sz w:val="12"/>
              </w:rPr>
              <w:t xml:space="preserve">36.57</w:t>
            </w:r>
          </w:p>
        </w:tc>
        <w:tc>
          <w:tcPr>
            <w:tcW w:w="1000" w:type="dxa"/>
            <w:vAlign w:val="center"/>
          </w:tcPr>
          <w:p>
            <w:pPr>
              <w:snapToGrid w:val="0"/>
              <w:jc w:val="right"/>
            </w:pPr>
            <w:r>
              <w:rPr>
                <w:rFonts w:ascii="宋体" w:eastAsia="宋体" w:hAnsi="宋体" w:cs="宋体"/>
                <w:b w:val="0"/>
                <w:i w:val="0"/>
                <w:color w:val="000000"/>
                <w:sz w:val="12"/>
              </w:rPr>
              <w:t xml:space="preserve">1,844.78</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229</w:t>
            </w:r>
          </w:p>
        </w:tc>
        <w:tc>
          <w:tcPr>
            <w:tcW w:w="2180" w:type="dxa"/>
            <w:vAlign w:val="center"/>
          </w:tcPr>
          <w:p>
            <w:pPr>
              <w:snapToGrid w:val="0"/>
              <w:jc w:val="left"/>
            </w:pPr>
            <w:r>
              <w:rPr>
                <w:rFonts w:ascii="宋体" w:eastAsia="宋体" w:hAnsi="宋体" w:cs="宋体"/>
                <w:b w:val="0"/>
                <w:i w:val="0"/>
                <w:color w:val="000000"/>
                <w:sz w:val="12"/>
              </w:rPr>
              <w:t xml:space="preserve">其他支出</w:t>
            </w:r>
          </w:p>
        </w:tc>
        <w:tc>
          <w:tcPr>
            <w:tcW w:w="1000" w:type="dxa"/>
            <w:vAlign w:val="center"/>
          </w:tcPr>
          <w:p>
            <w:pPr>
              <w:snapToGrid w:val="0"/>
              <w:jc w:val="right"/>
            </w:pPr>
            <w:r>
              <w:rPr>
                <w:rFonts w:ascii="宋体" w:eastAsia="宋体" w:hAnsi="宋体" w:cs="宋体"/>
                <w:b w:val="0"/>
                <w:i w:val="0"/>
                <w:color w:val="000000"/>
                <w:sz w:val="12"/>
              </w:rPr>
              <w:t xml:space="preserve">100.00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100.00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22960</w:t>
            </w:r>
          </w:p>
        </w:tc>
        <w:tc>
          <w:tcPr>
            <w:tcW w:w="2180" w:type="dxa"/>
            <w:vAlign w:val="center"/>
          </w:tcPr>
          <w:p>
            <w:pPr>
              <w:snapToGrid w:val="0"/>
              <w:jc w:val="left"/>
            </w:pPr>
            <w:r>
              <w:rPr>
                <w:rFonts w:ascii="宋体" w:eastAsia="宋体" w:hAnsi="宋体" w:cs="宋体"/>
                <w:b w:val="0"/>
                <w:i w:val="0"/>
                <w:color w:val="000000"/>
                <w:sz w:val="12"/>
              </w:rPr>
              <w:t xml:space="preserve">彩票公益金安排的支出</w:t>
            </w:r>
          </w:p>
        </w:tc>
        <w:tc>
          <w:tcPr>
            <w:tcW w:w="1000" w:type="dxa"/>
            <w:vAlign w:val="center"/>
          </w:tcPr>
          <w:p>
            <w:pPr>
              <w:snapToGrid w:val="0"/>
              <w:jc w:val="right"/>
            </w:pPr>
            <w:r>
              <w:rPr>
                <w:rFonts w:ascii="宋体" w:eastAsia="宋体" w:hAnsi="宋体" w:cs="宋体"/>
                <w:b w:val="0"/>
                <w:i w:val="0"/>
                <w:color w:val="000000"/>
                <w:sz w:val="12"/>
              </w:rPr>
              <w:t xml:space="preserve">100.00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100.00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540" w:type="dxa"/>
            <w:vAlign w:val="center"/>
          </w:tcPr>
          <w:p>
            <w:pPr>
              <w:snapToGrid w:val="0"/>
              <w:jc w:val="left"/>
            </w:pPr>
            <w:r>
              <w:rPr>
                <w:rFonts w:ascii="宋体" w:eastAsia="宋体" w:hAnsi="宋体" w:cs="宋体"/>
                <w:b w:val="0"/>
                <w:i w:val="0"/>
                <w:color w:val="000000"/>
                <w:sz w:val="12"/>
              </w:rPr>
              <w:t xml:space="preserve">2296002</w:t>
            </w:r>
          </w:p>
        </w:tc>
        <w:tc>
          <w:tcPr>
            <w:tcW w:w="2180" w:type="dxa"/>
            <w:vAlign w:val="center"/>
          </w:tcPr>
          <w:p>
            <w:pPr>
              <w:snapToGrid w:val="0"/>
              <w:jc w:val="left"/>
            </w:pPr>
            <w:r>
              <w:rPr>
                <w:rFonts w:ascii="宋体" w:eastAsia="宋体" w:hAnsi="宋体" w:cs="宋体"/>
                <w:b w:val="0"/>
                <w:i w:val="0"/>
                <w:color w:val="000000"/>
                <w:sz w:val="12"/>
              </w:rPr>
              <w:t xml:space="preserve">用于社会福利的彩票公益金支出</w:t>
            </w:r>
          </w:p>
        </w:tc>
        <w:tc>
          <w:tcPr>
            <w:tcW w:w="1000" w:type="dxa"/>
            <w:vAlign w:val="center"/>
          </w:tcPr>
          <w:p>
            <w:pPr>
              <w:snapToGrid w:val="0"/>
              <w:jc w:val="right"/>
            </w:pPr>
            <w:r>
              <w:rPr>
                <w:rFonts w:ascii="宋体" w:eastAsia="宋体" w:hAnsi="宋体" w:cs="宋体"/>
                <w:b w:val="0"/>
                <w:i w:val="0"/>
                <w:color w:val="000000"/>
                <w:sz w:val="12"/>
              </w:rPr>
              <w:t xml:space="preserve">100.00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100.00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000" w:type="dxa"/>
            <w:vAlign w:val="center"/>
          </w:tcPr>
          <w:p>
            <w:pPr>
              <w:snapToGrid w:val="0"/>
              <w:jc w:val="right"/>
            </w:pPr>
            <w:r>
              <w:rPr>
                <w:rFonts w:ascii="宋体" w:eastAsia="宋体" w:hAnsi="宋体" w:cs="宋体"/>
                <w:b w:val="0"/>
                <w:i w:val="0"/>
                <w:color w:val="000000"/>
                <w:sz w:val="12"/>
              </w:rPr>
              <w:t xml:space="preserve">0.00</w:t>
            </w:r>
          </w:p>
        </w:tc>
        <w:tc>
          <w:tcPr>
            <w:tcW w:w="1306" w:type="dxa"/>
            <w:vAlign w:val="center"/>
          </w:tcPr>
          <w:p>
            <w:pPr>
              <w:snapToGrid w:val="0"/>
              <w:jc w:val="right"/>
            </w:pPr>
            <w:r>
              <w:rPr>
                <w:rFonts w:ascii="宋体" w:eastAsia="宋体" w:hAnsi="宋体" w:cs="宋体"/>
                <w:b w:val="0"/>
                <w:i w:val="0"/>
                <w:color w:val="000000"/>
                <w:sz w:val="12"/>
              </w:rPr>
              <w:t xml:space="preserve">0.00</w:t>
            </w:r>
          </w:p>
        </w:tc>
      </w:tr>
      <w:tr>
        <w:tblPrEx>
          <w:jc w:val="center"/>
          <w:tblLayout w:type="fixed"/>
          <w:tblCellMar>
            <w:left w:w="80" w:type="dxa"/>
            <w:right w:w="80" w:type="dxa"/>
          </w:tblCellMar>
        </w:tblPrEx>
        <w:trPr>
          <w:trHeight w:hRule="exact" w:val="251"/>
          <w:jc w:val="center"/>
        </w:trPr>
        <w:tc>
          <w:tcPr>
            <w:tcW w:w="9026" w:type="dxa"/>
            <w:gridSpan w:val="8"/>
            <w:tcBorders>
              <w:left w:val="nil"/>
              <w:bottom w:val="nil"/>
              <w:right w:val="nil"/>
            </w:tcBorders>
            <w:vAlign w:val="center"/>
          </w:tcPr>
          <w:p>
            <w:pPr>
              <w:snapToGrid w:val="0"/>
              <w:jc w:val="left"/>
            </w:pPr>
            <w:r>
              <w:rPr>
                <w:rFonts w:ascii="宋体" w:eastAsia="宋体" w:hAnsi="宋体" w:cs="宋体"/>
                <w:b w:val="0"/>
                <w:i w:val="0"/>
                <w:color w:val="000000"/>
                <w:sz w:val="12"/>
              </w:rPr>
              <w:t xml:space="preserve">注：本表反映部门本年度各项支出情况。</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tcPr>
          <w:p>
            <w:pPr>
              <w:jc w:val="right"/>
            </w:pPr>
            <w:r>
              <w:rPr>
                <w:rFonts w:ascii="宋体" w:eastAsia="宋体" w:hAnsi="宋体" w:cs="宋体"/>
                <w:sz w:val="11"/>
              </w:rPr>
              <w:t xml:space="preserve">公开04表</w:t>
            </w:r>
          </w:p>
        </w:tc>
      </w:tr>
      <w:tr>
        <w:tblPrEx>
          <w:jc w:val="center"/>
          <w:tblLayout w:type="fixed"/>
          <w:tblCellMar>
            <w:left w:w="80" w:type="dxa"/>
            <w:right w:w="80" w:type="dxa"/>
          </w:tblCellMar>
        </w:tblPrEx>
        <w:trPr>
          <w:trHeight w:hRule="auto" w:val="0"/>
          <w:jc w:val="center"/>
        </w:trPr>
        <w:tc>
          <w:tcPr>
            <w:tcW w:w="5412" w:type="dxa"/>
          </w:tcPr>
          <w:p>
            <w:pPr>
              <w:jc w:val="left"/>
            </w:pPr>
            <w:r>
              <w:rPr>
                <w:rFonts w:ascii="宋体" w:eastAsia="宋体" w:hAnsi="宋体" w:cs="宋体"/>
                <w:sz w:val="11"/>
              </w:rPr>
              <w:t xml:space="preserve">单位：许昌市殡仪馆</w:t>
            </w:r>
          </w:p>
        </w:tc>
        <w:tc>
          <w:tcPr>
            <w:tcW w:w="2000" w:type="dxa"/>
          </w:tcPr>
          <w:p>
            <w:pPr>
              <w:jc w:val="center"/>
            </w:pPr>
            <w:r>
              <w:rPr>
                <w:rFonts w:ascii="宋体" w:eastAsia="宋体" w:hAnsi="宋体" w:cs="宋体"/>
                <w:sz w:val="11"/>
              </w:rPr>
              <w:t xml:space="preserve">2025年度</w:t>
            </w:r>
          </w:p>
        </w:tc>
        <w:tc>
          <w:tcPr>
            <w:tcW w:w="5412" w:type="dxa"/>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660"/>
        <w:gridCol w:w="440"/>
        <w:gridCol w:w="1280"/>
        <w:gridCol w:w="2800"/>
        <w:gridCol w:w="440"/>
        <w:gridCol w:w="1280"/>
        <w:gridCol w:w="1280"/>
        <w:gridCol w:w="1280"/>
        <w:gridCol w:w="136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3"/>
          <w:jc w:val="center"/>
        </w:trPr>
        <w:tc>
          <w:tcPr>
            <w:tcW w:w="4380" w:type="dxa"/>
            <w:gridSpan w:val="3"/>
            <w:vAlign w:val="center"/>
          </w:tcPr>
          <w:p>
            <w:pPr>
              <w:snapToGrid w:val="0"/>
              <w:jc w:val="center"/>
            </w:pPr>
            <w:r>
              <w:rPr>
                <w:rFonts w:ascii="宋体" w:eastAsia="宋体" w:hAnsi="宋体" w:cs="宋体"/>
                <w:b w:val="0"/>
                <w:i w:val="0"/>
                <w:color w:val="000000"/>
                <w:sz w:val="16"/>
              </w:rPr>
              <w:t xml:space="preserve">收入</w:t>
            </w:r>
          </w:p>
        </w:tc>
        <w:tc>
          <w:tcPr>
            <w:tcW w:w="8444" w:type="dxa"/>
            <w:gridSpan w:val="6"/>
            <w:vAlign w:val="center"/>
          </w:tcPr>
          <w:p>
            <w:pPr>
              <w:snapToGrid w:val="0"/>
              <w:jc w:val="center"/>
            </w:pPr>
            <w:r>
              <w:rPr>
                <w:rFonts w:ascii="宋体" w:eastAsia="宋体" w:hAnsi="宋体" w:cs="宋体"/>
                <w:b w:val="0"/>
                <w:i w:val="0"/>
                <w:color w:val="000000"/>
                <w:sz w:val="16"/>
              </w:rPr>
              <w:t xml:space="preserve">支出</w:t>
            </w:r>
          </w:p>
        </w:tc>
      </w:tr>
      <w:tr>
        <w:tblPrEx>
          <w:jc w:val="center"/>
          <w:tblLayout w:type="fixed"/>
          <w:tblCellMar>
            <w:left w:w="80" w:type="dxa"/>
            <w:right w:w="80" w:type="dxa"/>
          </w:tblCellMar>
        </w:tblPrEx>
        <w:trPr>
          <w:trHeight w:hRule="exact" w:val="326"/>
          <w:jc w:val="center"/>
        </w:trPr>
        <w:tc>
          <w:tcPr>
            <w:tcW w:w="2660" w:type="dxa"/>
            <w:vMerge w:val="restart"/>
            <w:vAlign w:val="center"/>
          </w:tcPr>
          <w:p>
            <w:pPr>
              <w:snapToGrid w:val="0"/>
              <w:jc w:val="center"/>
            </w:pPr>
            <w:r>
              <w:rPr>
                <w:rFonts w:ascii="宋体" w:eastAsia="宋体" w:hAnsi="宋体" w:cs="宋体"/>
                <w:b w:val="0"/>
                <w:i w:val="0"/>
                <w:color w:val="000000"/>
                <w:sz w:val="16"/>
              </w:rPr>
              <w:t xml:space="preserve">项目</w:t>
            </w:r>
          </w:p>
        </w:tc>
        <w:tc>
          <w:tcPr>
            <w:tcW w:w="440" w:type="dxa"/>
            <w:vMerge w:val="restart"/>
            <w:vAlign w:val="center"/>
          </w:tcPr>
          <w:p>
            <w:pPr>
              <w:snapToGrid w:val="0"/>
              <w:jc w:val="center"/>
            </w:pPr>
            <w:r>
              <w:rPr>
                <w:rFonts w:ascii="宋体" w:eastAsia="宋体" w:hAnsi="宋体" w:cs="宋体"/>
                <w:b w:val="0"/>
                <w:i w:val="0"/>
                <w:color w:val="000000"/>
                <w:sz w:val="16"/>
              </w:rPr>
              <w:t xml:space="preserve">行次</w:t>
            </w:r>
          </w:p>
        </w:tc>
        <w:tc>
          <w:tcPr>
            <w:tcW w:w="1280" w:type="dxa"/>
            <w:vMerge w:val="restart"/>
            <w:vAlign w:val="center"/>
          </w:tcPr>
          <w:p>
            <w:pPr>
              <w:snapToGrid w:val="0"/>
              <w:jc w:val="center"/>
            </w:pPr>
            <w:r>
              <w:rPr>
                <w:rFonts w:ascii="宋体" w:eastAsia="宋体" w:hAnsi="宋体" w:cs="宋体"/>
                <w:b w:val="0"/>
                <w:i w:val="0"/>
                <w:color w:val="000000"/>
                <w:sz w:val="16"/>
              </w:rPr>
              <w:t xml:space="preserve">金额</w:t>
            </w:r>
          </w:p>
        </w:tc>
        <w:tc>
          <w:tcPr>
            <w:tcW w:w="2800" w:type="dxa"/>
            <w:vMerge w:val="restart"/>
            <w:vAlign w:val="center"/>
          </w:tcPr>
          <w:p>
            <w:pPr>
              <w:snapToGrid w:val="0"/>
              <w:jc w:val="center"/>
            </w:pPr>
            <w:r>
              <w:rPr>
                <w:rFonts w:ascii="宋体" w:eastAsia="宋体" w:hAnsi="宋体" w:cs="宋体"/>
                <w:b w:val="0"/>
                <w:i w:val="0"/>
                <w:color w:val="000000"/>
                <w:sz w:val="16"/>
              </w:rPr>
              <w:t xml:space="preserve">项目</w:t>
            </w:r>
          </w:p>
        </w:tc>
        <w:tc>
          <w:tcPr>
            <w:tcW w:w="440" w:type="dxa"/>
            <w:vMerge w:val="restart"/>
            <w:vAlign w:val="center"/>
          </w:tcPr>
          <w:p>
            <w:pPr>
              <w:snapToGrid w:val="0"/>
              <w:jc w:val="center"/>
            </w:pPr>
            <w:r>
              <w:rPr>
                <w:rFonts w:ascii="宋体" w:eastAsia="宋体" w:hAnsi="宋体" w:cs="宋体"/>
                <w:b w:val="0"/>
                <w:i w:val="0"/>
                <w:color w:val="000000"/>
                <w:sz w:val="16"/>
              </w:rPr>
              <w:t xml:space="preserve">行次</w:t>
            </w:r>
          </w:p>
        </w:tc>
        <w:tc>
          <w:tcPr>
            <w:tcW w:w="1280" w:type="dxa"/>
            <w:vMerge w:val="restart"/>
            <w:vAlign w:val="center"/>
          </w:tcPr>
          <w:p>
            <w:pPr>
              <w:snapToGrid w:val="0"/>
              <w:jc w:val="center"/>
            </w:pPr>
            <w:r>
              <w:rPr>
                <w:rFonts w:ascii="宋体" w:eastAsia="宋体" w:hAnsi="宋体" w:cs="宋体"/>
                <w:b w:val="0"/>
                <w:i w:val="0"/>
                <w:color w:val="000000"/>
                <w:sz w:val="16"/>
              </w:rPr>
              <w:t xml:space="preserve">合计</w:t>
            </w:r>
          </w:p>
        </w:tc>
        <w:tc>
          <w:tcPr>
            <w:tcW w:w="1280" w:type="dxa"/>
            <w:vMerge w:val="restart"/>
            <w:vAlign w:val="center"/>
          </w:tcPr>
          <w:p>
            <w:pPr>
              <w:snapToGrid w:val="0"/>
              <w:jc w:val="center"/>
            </w:pPr>
            <w:r>
              <w:rPr>
                <w:rFonts w:ascii="宋体" w:eastAsia="宋体" w:hAnsi="宋体" w:cs="宋体"/>
                <w:b w:val="0"/>
                <w:i w:val="0"/>
                <w:color w:val="000000"/>
                <w:sz w:val="16"/>
              </w:rPr>
              <w:t xml:space="preserve">一般公共预算财政拨款</w:t>
            </w:r>
          </w:p>
        </w:tc>
        <w:tc>
          <w:tcPr>
            <w:tcW w:w="1280" w:type="dxa"/>
            <w:vMerge w:val="restart"/>
            <w:vAlign w:val="center"/>
          </w:tcPr>
          <w:p>
            <w:pPr>
              <w:snapToGrid w:val="0"/>
              <w:jc w:val="center"/>
            </w:pPr>
            <w:r>
              <w:rPr>
                <w:rFonts w:ascii="宋体" w:eastAsia="宋体" w:hAnsi="宋体" w:cs="宋体"/>
                <w:b w:val="0"/>
                <w:i w:val="0"/>
                <w:color w:val="000000"/>
                <w:sz w:val="16"/>
              </w:rPr>
              <w:t xml:space="preserve">政府性基金预算财政拨款</w:t>
            </w:r>
          </w:p>
        </w:tc>
        <w:tc>
          <w:tcPr>
            <w:tcW w:w="1364" w:type="dxa"/>
            <w:vMerge w:val="restart"/>
            <w:vAlign w:val="center"/>
          </w:tcPr>
          <w:p>
            <w:pPr>
              <w:snapToGrid w:val="0"/>
              <w:jc w:val="center"/>
            </w:pPr>
            <w:r>
              <w:rPr>
                <w:rFonts w:ascii="宋体" w:eastAsia="宋体" w:hAnsi="宋体" w:cs="宋体"/>
                <w:b w:val="0"/>
                <w:i w:val="0"/>
                <w:color w:val="000000"/>
                <w:sz w:val="16"/>
              </w:rPr>
              <w:t xml:space="preserve">国有资本经营预算财政拨款</w:t>
            </w:r>
          </w:p>
        </w:tc>
      </w:tr>
      <w:tr>
        <w:tblPrEx>
          <w:jc w:val="center"/>
          <w:tblLayout w:type="fixed"/>
          <w:tblCellMar>
            <w:left w:w="80" w:type="dxa"/>
            <w:right w:w="80" w:type="dxa"/>
          </w:tblCellMar>
        </w:tblPrEx>
        <w:trPr>
          <w:trHeight w:hRule="exact" w:val="686"/>
          <w:jc w:val="center"/>
        </w:trPr>
        <w:tc>
          <w:tcPr>
            <w:tcW w:w="2660" w:type="dxa"/>
            <w:vMerge/>
            <w:vAlign w:val="center"/>
          </w:tcPr>
          <w:p/>
        </w:tc>
        <w:tc>
          <w:tcPr>
            <w:tcW w:w="440" w:type="dxa"/>
            <w:vMerge/>
            <w:vAlign w:val="center"/>
          </w:tcPr>
          <w:p/>
        </w:tc>
        <w:tc>
          <w:tcPr>
            <w:tcW w:w="1280" w:type="dxa"/>
            <w:vMerge/>
            <w:vAlign w:val="center"/>
          </w:tcPr>
          <w:p/>
        </w:tc>
        <w:tc>
          <w:tcPr>
            <w:tcW w:w="2800" w:type="dxa"/>
            <w:vMerge/>
            <w:vAlign w:val="center"/>
          </w:tcPr>
          <w:p/>
        </w:tc>
        <w:tc>
          <w:tcPr>
            <w:tcW w:w="440" w:type="dxa"/>
            <w:vMerge/>
            <w:vAlign w:val="center"/>
          </w:tcPr>
          <w:p/>
        </w:tc>
        <w:tc>
          <w:tcPr>
            <w:tcW w:w="1280" w:type="dxa"/>
            <w:vMerge/>
            <w:vAlign w:val="center"/>
          </w:tcPr>
          <w:p/>
        </w:tc>
        <w:tc>
          <w:tcPr>
            <w:tcW w:w="1280" w:type="dxa"/>
            <w:vMerge/>
            <w:vAlign w:val="center"/>
          </w:tcPr>
          <w:p/>
        </w:tc>
        <w:tc>
          <w:tcPr>
            <w:tcW w:w="1280" w:type="dxa"/>
            <w:vMerge/>
            <w:vAlign w:val="center"/>
          </w:tcPr>
          <w:p/>
        </w:tc>
        <w:tc>
          <w:tcPr>
            <w:tcW w:w="1364" w:type="dxa"/>
            <w:vMerge/>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val="0"/>
                <w:i w:val="0"/>
                <w:color w:val="000000"/>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000000"/>
                <w:sz w:val="16"/>
              </w:rPr>
              <w:t xml:space="preserve">1</w:t>
            </w:r>
          </w:p>
        </w:tc>
        <w:tc>
          <w:tcPr>
            <w:tcW w:w="2800" w:type="dxa"/>
            <w:vAlign w:val="center"/>
          </w:tcPr>
          <w:p>
            <w:pPr>
              <w:snapToGrid w:val="0"/>
              <w:jc w:val="center"/>
            </w:pPr>
            <w:r>
              <w:rPr>
                <w:rFonts w:ascii="宋体" w:eastAsia="宋体" w:hAnsi="宋体" w:cs="宋体"/>
                <w:b w:val="0"/>
                <w:i w:val="0"/>
                <w:color w:val="000000"/>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000000"/>
                <w:sz w:val="16"/>
              </w:rPr>
              <w:t xml:space="preserve">2</w:t>
            </w:r>
          </w:p>
        </w:tc>
        <w:tc>
          <w:tcPr>
            <w:tcW w:w="1280" w:type="dxa"/>
            <w:vAlign w:val="center"/>
          </w:tcPr>
          <w:p>
            <w:pPr>
              <w:snapToGrid w:val="0"/>
              <w:jc w:val="center"/>
            </w:pPr>
            <w:r>
              <w:rPr>
                <w:rFonts w:ascii="宋体" w:eastAsia="宋体" w:hAnsi="宋体" w:cs="宋体"/>
                <w:b w:val="0"/>
                <w:i w:val="0"/>
                <w:color w:val="000000"/>
                <w:sz w:val="16"/>
              </w:rPr>
              <w:t xml:space="preserve">3</w:t>
            </w:r>
          </w:p>
        </w:tc>
        <w:tc>
          <w:tcPr>
            <w:tcW w:w="1280" w:type="dxa"/>
            <w:vAlign w:val="center"/>
          </w:tcPr>
          <w:p>
            <w:pPr>
              <w:snapToGrid w:val="0"/>
              <w:jc w:val="center"/>
            </w:pPr>
            <w:r>
              <w:rPr>
                <w:rFonts w:ascii="宋体" w:eastAsia="宋体" w:hAnsi="宋体" w:cs="宋体"/>
                <w:b w:val="0"/>
                <w:i w:val="0"/>
                <w:color w:val="000000"/>
                <w:sz w:val="16"/>
              </w:rPr>
              <w:t xml:space="preserve">4</w:t>
            </w:r>
          </w:p>
        </w:tc>
        <w:tc>
          <w:tcPr>
            <w:tcW w:w="1364" w:type="dxa"/>
            <w:vAlign w:val="center"/>
          </w:tcPr>
          <w:p>
            <w:pPr>
              <w:snapToGrid w:val="0"/>
              <w:jc w:val="center"/>
            </w:pPr>
            <w:r>
              <w:rPr>
                <w:rFonts w:ascii="宋体" w:eastAsia="宋体" w:hAnsi="宋体" w:cs="宋体"/>
                <w:b w:val="0"/>
                <w:i w:val="0"/>
                <w:color w:val="000000"/>
                <w:sz w:val="16"/>
              </w:rPr>
              <w:t xml:space="preserve">5</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一、一般公共预算财政拨款</w:t>
            </w:r>
          </w:p>
        </w:tc>
        <w:tc>
          <w:tcPr>
            <w:tcW w:w="440" w:type="dxa"/>
            <w:vAlign w:val="center"/>
          </w:tcPr>
          <w:p>
            <w:pPr>
              <w:snapToGrid w:val="0"/>
              <w:jc w:val="center"/>
            </w:pPr>
            <w:r>
              <w:rPr>
                <w:rFonts w:ascii="宋体" w:eastAsia="宋体" w:hAnsi="宋体" w:cs="宋体"/>
                <w:b w:val="0"/>
                <w:i w:val="0"/>
                <w:color w:val="000000"/>
                <w:sz w:val="16"/>
              </w:rPr>
              <w:t xml:space="preserve">1</w:t>
            </w:r>
          </w:p>
        </w:tc>
        <w:tc>
          <w:tcPr>
            <w:tcW w:w="1280" w:type="dxa"/>
            <w:vAlign w:val="center"/>
          </w:tcPr>
          <w:p>
            <w:pPr>
              <w:snapToGrid w:val="0"/>
              <w:jc w:val="right"/>
            </w:pPr>
            <w:r>
              <w:rPr>
                <w:rFonts w:ascii="宋体" w:eastAsia="宋体" w:hAnsi="宋体" w:cs="宋体"/>
                <w:b w:val="0"/>
                <w:i w:val="0"/>
                <w:color w:val="000000"/>
                <w:sz w:val="16"/>
              </w:rPr>
              <w:t xml:space="preserve">846.15</w:t>
            </w:r>
          </w:p>
        </w:tc>
        <w:tc>
          <w:tcPr>
            <w:tcW w:w="2800" w:type="dxa"/>
            <w:vAlign w:val="center"/>
          </w:tcPr>
          <w:p>
            <w:pPr>
              <w:snapToGrid w:val="0"/>
              <w:jc w:val="left"/>
            </w:pPr>
            <w:r>
              <w:rPr>
                <w:rFonts w:ascii="宋体" w:eastAsia="宋体" w:hAnsi="宋体" w:cs="宋体"/>
                <w:b w:val="0"/>
                <w:i w:val="0"/>
                <w:color w:val="000000"/>
                <w:sz w:val="16"/>
              </w:rPr>
              <w:t xml:space="preserve">一、一般公共服务支出</w:t>
            </w:r>
          </w:p>
        </w:tc>
        <w:tc>
          <w:tcPr>
            <w:tcW w:w="440" w:type="dxa"/>
            <w:vAlign w:val="center"/>
          </w:tcPr>
          <w:p>
            <w:pPr>
              <w:snapToGrid w:val="0"/>
              <w:jc w:val="center"/>
            </w:pPr>
            <w:r>
              <w:rPr>
                <w:rFonts w:ascii="宋体" w:eastAsia="宋体" w:hAnsi="宋体" w:cs="宋体"/>
                <w:b w:val="0"/>
                <w:i w:val="0"/>
                <w:color w:val="000000"/>
                <w:sz w:val="16"/>
              </w:rPr>
              <w:t xml:space="preserve">33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二、政府性基金预算财政拨款</w:t>
            </w:r>
          </w:p>
        </w:tc>
        <w:tc>
          <w:tcPr>
            <w:tcW w:w="440" w:type="dxa"/>
            <w:vAlign w:val="center"/>
          </w:tcPr>
          <w:p>
            <w:pPr>
              <w:snapToGrid w:val="0"/>
              <w:jc w:val="center"/>
            </w:pPr>
            <w:r>
              <w:rPr>
                <w:rFonts w:ascii="宋体" w:eastAsia="宋体" w:hAnsi="宋体" w:cs="宋体"/>
                <w:b w:val="0"/>
                <w:i w:val="0"/>
                <w:color w:val="000000"/>
                <w:sz w:val="16"/>
              </w:rPr>
              <w:t xml:space="preserve">2</w:t>
            </w:r>
          </w:p>
        </w:tc>
        <w:tc>
          <w:tcPr>
            <w:tcW w:w="1280" w:type="dxa"/>
            <w:vAlign w:val="center"/>
          </w:tcPr>
          <w:p>
            <w:pPr>
              <w:snapToGrid w:val="0"/>
              <w:jc w:val="right"/>
            </w:pPr>
            <w:r>
              <w:rPr>
                <w:rFonts w:ascii="宋体" w:eastAsia="宋体" w:hAnsi="宋体" w:cs="宋体"/>
                <w:b w:val="0"/>
                <w:i w:val="0"/>
                <w:color w:val="000000"/>
                <w:sz w:val="16"/>
              </w:rPr>
              <w:t xml:space="preserve">100.00</w:t>
            </w:r>
          </w:p>
        </w:tc>
        <w:tc>
          <w:tcPr>
            <w:tcW w:w="2800" w:type="dxa"/>
            <w:vAlign w:val="center"/>
          </w:tcPr>
          <w:p>
            <w:pPr>
              <w:snapToGrid w:val="0"/>
              <w:jc w:val="left"/>
            </w:pPr>
            <w:r>
              <w:rPr>
                <w:rFonts w:ascii="宋体" w:eastAsia="宋体" w:hAnsi="宋体" w:cs="宋体"/>
                <w:b w:val="0"/>
                <w:i w:val="0"/>
                <w:color w:val="000000"/>
                <w:sz w:val="16"/>
              </w:rPr>
              <w:t xml:space="preserve">二、外交支出</w:t>
            </w:r>
          </w:p>
        </w:tc>
        <w:tc>
          <w:tcPr>
            <w:tcW w:w="440" w:type="dxa"/>
            <w:vAlign w:val="center"/>
          </w:tcPr>
          <w:p>
            <w:pPr>
              <w:snapToGrid w:val="0"/>
              <w:jc w:val="center"/>
            </w:pPr>
            <w:r>
              <w:rPr>
                <w:rFonts w:ascii="宋体" w:eastAsia="宋体" w:hAnsi="宋体" w:cs="宋体"/>
                <w:b w:val="0"/>
                <w:i w:val="0"/>
                <w:color w:val="000000"/>
                <w:sz w:val="16"/>
              </w:rPr>
              <w:t xml:space="preserve">34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三、国有资本经营预算财政拨款</w:t>
            </w:r>
          </w:p>
        </w:tc>
        <w:tc>
          <w:tcPr>
            <w:tcW w:w="440" w:type="dxa"/>
            <w:vAlign w:val="center"/>
          </w:tcPr>
          <w:p>
            <w:pPr>
              <w:snapToGrid w:val="0"/>
              <w:jc w:val="center"/>
            </w:pPr>
            <w:r>
              <w:rPr>
                <w:rFonts w:ascii="宋体" w:eastAsia="宋体" w:hAnsi="宋体" w:cs="宋体"/>
                <w:b w:val="0"/>
                <w:i w:val="0"/>
                <w:color w:val="000000"/>
                <w:sz w:val="16"/>
              </w:rPr>
              <w:t xml:space="preserve">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三、国防支出</w:t>
            </w:r>
          </w:p>
        </w:tc>
        <w:tc>
          <w:tcPr>
            <w:tcW w:w="440" w:type="dxa"/>
            <w:vAlign w:val="center"/>
          </w:tcPr>
          <w:p>
            <w:pPr>
              <w:snapToGrid w:val="0"/>
              <w:jc w:val="center"/>
            </w:pPr>
            <w:r>
              <w:rPr>
                <w:rFonts w:ascii="宋体" w:eastAsia="宋体" w:hAnsi="宋体" w:cs="宋体"/>
                <w:b w:val="0"/>
                <w:i w:val="0"/>
                <w:color w:val="000000"/>
                <w:sz w:val="16"/>
              </w:rPr>
              <w:t xml:space="preserve">35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四、公共安全支出</w:t>
            </w:r>
          </w:p>
        </w:tc>
        <w:tc>
          <w:tcPr>
            <w:tcW w:w="440" w:type="dxa"/>
            <w:vAlign w:val="center"/>
          </w:tcPr>
          <w:p>
            <w:pPr>
              <w:snapToGrid w:val="0"/>
              <w:jc w:val="center"/>
            </w:pPr>
            <w:r>
              <w:rPr>
                <w:rFonts w:ascii="宋体" w:eastAsia="宋体" w:hAnsi="宋体" w:cs="宋体"/>
                <w:b w:val="0"/>
                <w:i w:val="0"/>
                <w:color w:val="000000"/>
                <w:sz w:val="16"/>
              </w:rPr>
              <w:t xml:space="preserve">36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五、教育支出</w:t>
            </w:r>
          </w:p>
        </w:tc>
        <w:tc>
          <w:tcPr>
            <w:tcW w:w="440" w:type="dxa"/>
            <w:vAlign w:val="center"/>
          </w:tcPr>
          <w:p>
            <w:pPr>
              <w:snapToGrid w:val="0"/>
              <w:jc w:val="center"/>
            </w:pPr>
            <w:r>
              <w:rPr>
                <w:rFonts w:ascii="宋体" w:eastAsia="宋体" w:hAnsi="宋体" w:cs="宋体"/>
                <w:b w:val="0"/>
                <w:i w:val="0"/>
                <w:color w:val="000000"/>
                <w:sz w:val="16"/>
              </w:rPr>
              <w:t xml:space="preserve">37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六、科学技术支出</w:t>
            </w:r>
          </w:p>
        </w:tc>
        <w:tc>
          <w:tcPr>
            <w:tcW w:w="440" w:type="dxa"/>
            <w:vAlign w:val="center"/>
          </w:tcPr>
          <w:p>
            <w:pPr>
              <w:snapToGrid w:val="0"/>
              <w:jc w:val="center"/>
            </w:pPr>
            <w:r>
              <w:rPr>
                <w:rFonts w:ascii="宋体" w:eastAsia="宋体" w:hAnsi="宋体" w:cs="宋体"/>
                <w:b w:val="0"/>
                <w:i w:val="0"/>
                <w:color w:val="000000"/>
                <w:sz w:val="16"/>
              </w:rPr>
              <w:t xml:space="preserve">38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7</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七、文化旅游体育与传媒支出</w:t>
            </w:r>
          </w:p>
        </w:tc>
        <w:tc>
          <w:tcPr>
            <w:tcW w:w="440" w:type="dxa"/>
            <w:vAlign w:val="center"/>
          </w:tcPr>
          <w:p>
            <w:pPr>
              <w:snapToGrid w:val="0"/>
              <w:jc w:val="center"/>
            </w:pPr>
            <w:r>
              <w:rPr>
                <w:rFonts w:ascii="宋体" w:eastAsia="宋体" w:hAnsi="宋体" w:cs="宋体"/>
                <w:b w:val="0"/>
                <w:i w:val="0"/>
                <w:color w:val="000000"/>
                <w:sz w:val="16"/>
              </w:rPr>
              <w:t xml:space="preserve">39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8</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八、社会保障和就业支出</w:t>
            </w:r>
          </w:p>
        </w:tc>
        <w:tc>
          <w:tcPr>
            <w:tcW w:w="440" w:type="dxa"/>
            <w:vAlign w:val="center"/>
          </w:tcPr>
          <w:p>
            <w:pPr>
              <w:snapToGrid w:val="0"/>
              <w:jc w:val="center"/>
            </w:pPr>
            <w:r>
              <w:rPr>
                <w:rFonts w:ascii="宋体" w:eastAsia="宋体" w:hAnsi="宋体" w:cs="宋体"/>
                <w:b w:val="0"/>
                <w:i w:val="0"/>
                <w:color w:val="000000"/>
                <w:sz w:val="16"/>
              </w:rPr>
              <w:t xml:space="preserve">40</w:t>
            </w:r>
          </w:p>
        </w:tc>
        <w:tc>
          <w:tcPr>
            <w:tcW w:w="1280" w:type="dxa"/>
            <w:vAlign w:val="center"/>
          </w:tcPr>
          <w:p>
            <w:pPr>
              <w:snapToGrid w:val="0"/>
              <w:jc w:val="right"/>
            </w:pPr>
            <w:r>
              <w:rPr>
                <w:rFonts w:ascii="宋体" w:eastAsia="宋体" w:hAnsi="宋体" w:cs="宋体"/>
                <w:b w:val="0"/>
                <w:i w:val="0"/>
                <w:color w:val="000000"/>
                <w:sz w:val="16"/>
              </w:rPr>
              <w:t xml:space="preserve">846.15</w:t>
            </w:r>
          </w:p>
        </w:tc>
        <w:tc>
          <w:tcPr>
            <w:tcW w:w="1280" w:type="dxa"/>
            <w:vAlign w:val="center"/>
          </w:tcPr>
          <w:p>
            <w:pPr>
              <w:snapToGrid w:val="0"/>
              <w:jc w:val="right"/>
            </w:pPr>
            <w:r>
              <w:rPr>
                <w:rFonts w:ascii="宋体" w:eastAsia="宋体" w:hAnsi="宋体" w:cs="宋体"/>
                <w:b w:val="0"/>
                <w:i w:val="0"/>
                <w:color w:val="000000"/>
                <w:sz w:val="16"/>
              </w:rPr>
              <w:t xml:space="preserve">846.15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9</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九、卫生健康支出</w:t>
            </w:r>
          </w:p>
        </w:tc>
        <w:tc>
          <w:tcPr>
            <w:tcW w:w="440" w:type="dxa"/>
            <w:vAlign w:val="center"/>
          </w:tcPr>
          <w:p>
            <w:pPr>
              <w:snapToGrid w:val="0"/>
              <w:jc w:val="center"/>
            </w:pPr>
            <w:r>
              <w:rPr>
                <w:rFonts w:ascii="宋体" w:eastAsia="宋体" w:hAnsi="宋体" w:cs="宋体"/>
                <w:b w:val="0"/>
                <w:i w:val="0"/>
                <w:color w:val="000000"/>
                <w:sz w:val="16"/>
              </w:rPr>
              <w:t xml:space="preserve">41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10</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十、节能环保支出</w:t>
            </w:r>
          </w:p>
        </w:tc>
        <w:tc>
          <w:tcPr>
            <w:tcW w:w="440" w:type="dxa"/>
            <w:vAlign w:val="center"/>
          </w:tcPr>
          <w:p>
            <w:pPr>
              <w:snapToGrid w:val="0"/>
              <w:jc w:val="center"/>
            </w:pPr>
            <w:r>
              <w:rPr>
                <w:rFonts w:ascii="宋体" w:eastAsia="宋体" w:hAnsi="宋体" w:cs="宋体"/>
                <w:b w:val="0"/>
                <w:i w:val="0"/>
                <w:color w:val="000000"/>
                <w:sz w:val="16"/>
              </w:rPr>
              <w:t xml:space="preserve">42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11</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十一、城乡社区支出</w:t>
            </w:r>
          </w:p>
        </w:tc>
        <w:tc>
          <w:tcPr>
            <w:tcW w:w="440" w:type="dxa"/>
            <w:vAlign w:val="center"/>
          </w:tcPr>
          <w:p>
            <w:pPr>
              <w:snapToGrid w:val="0"/>
              <w:jc w:val="center"/>
            </w:pPr>
            <w:r>
              <w:rPr>
                <w:rFonts w:ascii="宋体" w:eastAsia="宋体" w:hAnsi="宋体" w:cs="宋体"/>
                <w:b w:val="0"/>
                <w:i w:val="0"/>
                <w:color w:val="000000"/>
                <w:sz w:val="16"/>
              </w:rPr>
              <w:t xml:space="preserve">43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12</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十二、农林水支出</w:t>
            </w:r>
          </w:p>
        </w:tc>
        <w:tc>
          <w:tcPr>
            <w:tcW w:w="440" w:type="dxa"/>
            <w:vAlign w:val="center"/>
          </w:tcPr>
          <w:p>
            <w:pPr>
              <w:snapToGrid w:val="0"/>
              <w:jc w:val="center"/>
            </w:pPr>
            <w:r>
              <w:rPr>
                <w:rFonts w:ascii="宋体" w:eastAsia="宋体" w:hAnsi="宋体" w:cs="宋体"/>
                <w:b w:val="0"/>
                <w:i w:val="0"/>
                <w:color w:val="000000"/>
                <w:sz w:val="16"/>
              </w:rPr>
              <w:t xml:space="preserve">44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13</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十三、交通运输支出</w:t>
            </w:r>
          </w:p>
        </w:tc>
        <w:tc>
          <w:tcPr>
            <w:tcW w:w="440" w:type="dxa"/>
            <w:vAlign w:val="center"/>
          </w:tcPr>
          <w:p>
            <w:pPr>
              <w:snapToGrid w:val="0"/>
              <w:jc w:val="center"/>
            </w:pPr>
            <w:r>
              <w:rPr>
                <w:rFonts w:ascii="宋体" w:eastAsia="宋体" w:hAnsi="宋体" w:cs="宋体"/>
                <w:b w:val="0"/>
                <w:i w:val="0"/>
                <w:color w:val="000000"/>
                <w:sz w:val="16"/>
              </w:rPr>
              <w:t xml:space="preserve">45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十四、资源勘探工业信息等支出</w:t>
            </w:r>
          </w:p>
        </w:tc>
        <w:tc>
          <w:tcPr>
            <w:tcW w:w="440" w:type="dxa"/>
            <w:vAlign w:val="center"/>
          </w:tcPr>
          <w:p>
            <w:pPr>
              <w:snapToGrid w:val="0"/>
              <w:jc w:val="center"/>
            </w:pPr>
            <w:r>
              <w:rPr>
                <w:rFonts w:ascii="宋体" w:eastAsia="宋体" w:hAnsi="宋体" w:cs="宋体"/>
                <w:b w:val="0"/>
                <w:i w:val="0"/>
                <w:color w:val="000000"/>
                <w:sz w:val="16"/>
              </w:rPr>
              <w:t xml:space="preserve">46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十五、商业服务业等支出</w:t>
            </w:r>
          </w:p>
        </w:tc>
        <w:tc>
          <w:tcPr>
            <w:tcW w:w="440" w:type="dxa"/>
            <w:vAlign w:val="center"/>
          </w:tcPr>
          <w:p>
            <w:pPr>
              <w:snapToGrid w:val="0"/>
              <w:jc w:val="center"/>
            </w:pPr>
            <w:r>
              <w:rPr>
                <w:rFonts w:ascii="宋体" w:eastAsia="宋体" w:hAnsi="宋体" w:cs="宋体"/>
                <w:b w:val="0"/>
                <w:i w:val="0"/>
                <w:color w:val="000000"/>
                <w:sz w:val="16"/>
              </w:rPr>
              <w:t xml:space="preserve">47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十六、金融支出</w:t>
            </w:r>
          </w:p>
        </w:tc>
        <w:tc>
          <w:tcPr>
            <w:tcW w:w="440" w:type="dxa"/>
            <w:vAlign w:val="center"/>
          </w:tcPr>
          <w:p>
            <w:pPr>
              <w:snapToGrid w:val="0"/>
              <w:jc w:val="center"/>
            </w:pPr>
            <w:r>
              <w:rPr>
                <w:rFonts w:ascii="宋体" w:eastAsia="宋体" w:hAnsi="宋体" w:cs="宋体"/>
                <w:b w:val="0"/>
                <w:i w:val="0"/>
                <w:color w:val="000000"/>
                <w:sz w:val="16"/>
              </w:rPr>
              <w:t xml:space="preserve">48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17</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十七、援助其他地区支出</w:t>
            </w:r>
          </w:p>
        </w:tc>
        <w:tc>
          <w:tcPr>
            <w:tcW w:w="440" w:type="dxa"/>
            <w:vAlign w:val="center"/>
          </w:tcPr>
          <w:p>
            <w:pPr>
              <w:snapToGrid w:val="0"/>
              <w:jc w:val="center"/>
            </w:pPr>
            <w:r>
              <w:rPr>
                <w:rFonts w:ascii="宋体" w:eastAsia="宋体" w:hAnsi="宋体" w:cs="宋体"/>
                <w:b w:val="0"/>
                <w:i w:val="0"/>
                <w:color w:val="000000"/>
                <w:sz w:val="16"/>
              </w:rPr>
              <w:t xml:space="preserve">49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18</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十八、自然资源海洋气象等支出</w:t>
            </w:r>
          </w:p>
        </w:tc>
        <w:tc>
          <w:tcPr>
            <w:tcW w:w="440" w:type="dxa"/>
            <w:vAlign w:val="center"/>
          </w:tcPr>
          <w:p>
            <w:pPr>
              <w:snapToGrid w:val="0"/>
              <w:jc w:val="center"/>
            </w:pPr>
            <w:r>
              <w:rPr>
                <w:rFonts w:ascii="宋体" w:eastAsia="宋体" w:hAnsi="宋体" w:cs="宋体"/>
                <w:b w:val="0"/>
                <w:i w:val="0"/>
                <w:color w:val="000000"/>
                <w:sz w:val="16"/>
              </w:rPr>
              <w:t xml:space="preserve">50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19</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十九、住房保障支出</w:t>
            </w:r>
          </w:p>
        </w:tc>
        <w:tc>
          <w:tcPr>
            <w:tcW w:w="440" w:type="dxa"/>
            <w:vAlign w:val="center"/>
          </w:tcPr>
          <w:p>
            <w:pPr>
              <w:snapToGrid w:val="0"/>
              <w:jc w:val="center"/>
            </w:pPr>
            <w:r>
              <w:rPr>
                <w:rFonts w:ascii="宋体" w:eastAsia="宋体" w:hAnsi="宋体" w:cs="宋体"/>
                <w:b w:val="0"/>
                <w:i w:val="0"/>
                <w:color w:val="000000"/>
                <w:sz w:val="16"/>
              </w:rPr>
              <w:t xml:space="preserve">51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20</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二十、粮油物资储备支出</w:t>
            </w:r>
          </w:p>
        </w:tc>
        <w:tc>
          <w:tcPr>
            <w:tcW w:w="440" w:type="dxa"/>
            <w:vAlign w:val="center"/>
          </w:tcPr>
          <w:p>
            <w:pPr>
              <w:snapToGrid w:val="0"/>
              <w:jc w:val="center"/>
            </w:pPr>
            <w:r>
              <w:rPr>
                <w:rFonts w:ascii="宋体" w:eastAsia="宋体" w:hAnsi="宋体" w:cs="宋体"/>
                <w:b w:val="0"/>
                <w:i w:val="0"/>
                <w:color w:val="000000"/>
                <w:sz w:val="16"/>
              </w:rPr>
              <w:t xml:space="preserve">52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21</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二十一、国有资本经营预算支出</w:t>
            </w:r>
          </w:p>
        </w:tc>
        <w:tc>
          <w:tcPr>
            <w:tcW w:w="440" w:type="dxa"/>
            <w:vAlign w:val="center"/>
          </w:tcPr>
          <w:p>
            <w:pPr>
              <w:snapToGrid w:val="0"/>
              <w:jc w:val="center"/>
            </w:pPr>
            <w:r>
              <w:rPr>
                <w:rFonts w:ascii="宋体" w:eastAsia="宋体" w:hAnsi="宋体" w:cs="宋体"/>
                <w:b w:val="0"/>
                <w:i w:val="0"/>
                <w:color w:val="000000"/>
                <w:sz w:val="16"/>
              </w:rPr>
              <w:t xml:space="preserve">53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22</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二十二、灾害防治及应急管理支出</w:t>
            </w:r>
          </w:p>
        </w:tc>
        <w:tc>
          <w:tcPr>
            <w:tcW w:w="440" w:type="dxa"/>
            <w:vAlign w:val="center"/>
          </w:tcPr>
          <w:p>
            <w:pPr>
              <w:snapToGrid w:val="0"/>
              <w:jc w:val="center"/>
            </w:pPr>
            <w:r>
              <w:rPr>
                <w:rFonts w:ascii="宋体" w:eastAsia="宋体" w:hAnsi="宋体" w:cs="宋体"/>
                <w:b w:val="0"/>
                <w:i w:val="0"/>
                <w:color w:val="000000"/>
                <w:sz w:val="16"/>
              </w:rPr>
              <w:t xml:space="preserve">54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23</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二十三、其他支出</w:t>
            </w:r>
          </w:p>
        </w:tc>
        <w:tc>
          <w:tcPr>
            <w:tcW w:w="440" w:type="dxa"/>
            <w:vAlign w:val="center"/>
          </w:tcPr>
          <w:p>
            <w:pPr>
              <w:snapToGrid w:val="0"/>
              <w:jc w:val="center"/>
            </w:pPr>
            <w:r>
              <w:rPr>
                <w:rFonts w:ascii="宋体" w:eastAsia="宋体" w:hAnsi="宋体" w:cs="宋体"/>
                <w:b w:val="0"/>
                <w:i w:val="0"/>
                <w:color w:val="000000"/>
                <w:sz w:val="16"/>
              </w:rPr>
              <w:t xml:space="preserve">55</w:t>
            </w:r>
          </w:p>
        </w:tc>
        <w:tc>
          <w:tcPr>
            <w:tcW w:w="1280" w:type="dxa"/>
            <w:vAlign w:val="center"/>
          </w:tcPr>
          <w:p>
            <w:pPr>
              <w:snapToGrid w:val="0"/>
              <w:jc w:val="right"/>
            </w:pPr>
            <w:r>
              <w:rPr>
                <w:rFonts w:ascii="宋体" w:eastAsia="宋体" w:hAnsi="宋体" w:cs="宋体"/>
                <w:b w:val="0"/>
                <w:i w:val="0"/>
                <w:color w:val="000000"/>
                <w:sz w:val="16"/>
              </w:rPr>
              <w:t xml:space="preserve">100.00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100.00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二十四、债务还本支出</w:t>
            </w:r>
          </w:p>
        </w:tc>
        <w:tc>
          <w:tcPr>
            <w:tcW w:w="440" w:type="dxa"/>
            <w:vAlign w:val="center"/>
          </w:tcPr>
          <w:p>
            <w:pPr>
              <w:snapToGrid w:val="0"/>
              <w:jc w:val="center"/>
            </w:pPr>
            <w:r>
              <w:rPr>
                <w:rFonts w:ascii="宋体" w:eastAsia="宋体" w:hAnsi="宋体" w:cs="宋体"/>
                <w:b w:val="0"/>
                <w:i w:val="0"/>
                <w:color w:val="000000"/>
                <w:sz w:val="16"/>
              </w:rPr>
              <w:t xml:space="preserve">56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二十五、债务付息支出</w:t>
            </w:r>
          </w:p>
        </w:tc>
        <w:tc>
          <w:tcPr>
            <w:tcW w:w="440" w:type="dxa"/>
            <w:vAlign w:val="center"/>
          </w:tcPr>
          <w:p>
            <w:pPr>
              <w:snapToGrid w:val="0"/>
              <w:jc w:val="center"/>
            </w:pPr>
            <w:r>
              <w:rPr>
                <w:rFonts w:ascii="宋体" w:eastAsia="宋体" w:hAnsi="宋体" w:cs="宋体"/>
                <w:b w:val="0"/>
                <w:i w:val="0"/>
                <w:color w:val="000000"/>
                <w:sz w:val="16"/>
              </w:rPr>
              <w:t xml:space="preserve">57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二十六、抗疫特别国债安排的支出</w:t>
            </w:r>
          </w:p>
        </w:tc>
        <w:tc>
          <w:tcPr>
            <w:tcW w:w="440" w:type="dxa"/>
            <w:vAlign w:val="center"/>
          </w:tcPr>
          <w:p>
            <w:pPr>
              <w:snapToGrid w:val="0"/>
              <w:jc w:val="center"/>
            </w:pPr>
            <w:r>
              <w:rPr>
                <w:rFonts w:ascii="宋体" w:eastAsia="宋体" w:hAnsi="宋体" w:cs="宋体"/>
                <w:b w:val="0"/>
                <w:i w:val="0"/>
                <w:color w:val="000000"/>
                <w:sz w:val="16"/>
              </w:rPr>
              <w:t xml:space="preserve">58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000000"/>
                <w:sz w:val="16"/>
              </w:rPr>
              <w:t xml:space="preserve">本年收入合计</w:t>
            </w:r>
          </w:p>
        </w:tc>
        <w:tc>
          <w:tcPr>
            <w:tcW w:w="440" w:type="dxa"/>
            <w:vAlign w:val="center"/>
          </w:tcPr>
          <w:p>
            <w:pPr>
              <w:snapToGrid w:val="0"/>
              <w:jc w:val="center"/>
            </w:pPr>
            <w:r>
              <w:rPr>
                <w:rFonts w:ascii="宋体" w:eastAsia="宋体" w:hAnsi="宋体" w:cs="宋体"/>
                <w:b w:val="0"/>
                <w:i w:val="0"/>
                <w:color w:val="000000"/>
                <w:sz w:val="16"/>
              </w:rPr>
              <w:t xml:space="preserve">27</w:t>
            </w:r>
          </w:p>
        </w:tc>
        <w:tc>
          <w:tcPr>
            <w:tcW w:w="1280" w:type="dxa"/>
            <w:vAlign w:val="center"/>
          </w:tcPr>
          <w:p>
            <w:pPr>
              <w:snapToGrid w:val="0"/>
              <w:jc w:val="right"/>
            </w:pPr>
            <w:r>
              <w:rPr>
                <w:rFonts w:ascii="宋体" w:eastAsia="宋体" w:hAnsi="宋体" w:cs="宋体"/>
                <w:b w:val="0"/>
                <w:i w:val="0"/>
                <w:color w:val="000000"/>
                <w:sz w:val="16"/>
              </w:rPr>
              <w:t xml:space="preserve">946.15</w:t>
            </w:r>
          </w:p>
        </w:tc>
        <w:tc>
          <w:tcPr>
            <w:tcW w:w="2800" w:type="dxa"/>
            <w:vAlign w:val="center"/>
          </w:tcPr>
          <w:p>
            <w:pPr>
              <w:snapToGrid w:val="0"/>
              <w:jc w:val="center"/>
            </w:pPr>
            <w:r>
              <w:rPr>
                <w:rFonts w:ascii="宋体" w:eastAsia="宋体" w:hAnsi="宋体" w:cs="宋体"/>
                <w:b/>
                <w:i w:val="0"/>
                <w:color w:val="000000"/>
                <w:sz w:val="16"/>
              </w:rPr>
              <w:t xml:space="preserve">本年支出合计</w:t>
            </w:r>
          </w:p>
        </w:tc>
        <w:tc>
          <w:tcPr>
            <w:tcW w:w="440" w:type="dxa"/>
            <w:vAlign w:val="center"/>
          </w:tcPr>
          <w:p>
            <w:pPr>
              <w:snapToGrid w:val="0"/>
              <w:jc w:val="center"/>
            </w:pPr>
            <w:r>
              <w:rPr>
                <w:rFonts w:ascii="宋体" w:eastAsia="宋体" w:hAnsi="宋体" w:cs="宋体"/>
                <w:b w:val="0"/>
                <w:i w:val="0"/>
                <w:color w:val="000000"/>
                <w:sz w:val="16"/>
              </w:rPr>
              <w:t xml:space="preserve">59</w:t>
            </w:r>
          </w:p>
        </w:tc>
        <w:tc>
          <w:tcPr>
            <w:tcW w:w="1280" w:type="dxa"/>
            <w:vAlign w:val="center"/>
          </w:tcPr>
          <w:p>
            <w:pPr>
              <w:snapToGrid w:val="0"/>
              <w:jc w:val="right"/>
            </w:pPr>
            <w:r>
              <w:rPr>
                <w:rFonts w:ascii="宋体" w:eastAsia="宋体" w:hAnsi="宋体" w:cs="宋体"/>
                <w:b w:val="0"/>
                <w:i w:val="0"/>
                <w:color w:val="000000"/>
                <w:sz w:val="16"/>
              </w:rPr>
              <w:t xml:space="preserve">946.15</w:t>
            </w:r>
          </w:p>
        </w:tc>
        <w:tc>
          <w:tcPr>
            <w:tcW w:w="1280" w:type="dxa"/>
            <w:vAlign w:val="center"/>
          </w:tcPr>
          <w:p>
            <w:pPr>
              <w:snapToGrid w:val="0"/>
              <w:jc w:val="right"/>
            </w:pPr>
            <w:r>
              <w:rPr>
                <w:rFonts w:ascii="宋体" w:eastAsia="宋体" w:hAnsi="宋体" w:cs="宋体"/>
                <w:b w:val="0"/>
                <w:i w:val="0"/>
                <w:color w:val="000000"/>
                <w:sz w:val="16"/>
              </w:rPr>
              <w:t xml:space="preserve">846.15</w:t>
            </w:r>
          </w:p>
        </w:tc>
        <w:tc>
          <w:tcPr>
            <w:tcW w:w="1280" w:type="dxa"/>
            <w:vAlign w:val="center"/>
          </w:tcPr>
          <w:p>
            <w:pPr>
              <w:snapToGrid w:val="0"/>
              <w:jc w:val="right"/>
            </w:pPr>
            <w:r>
              <w:rPr>
                <w:rFonts w:ascii="宋体" w:eastAsia="宋体" w:hAnsi="宋体" w:cs="宋体"/>
                <w:b w:val="0"/>
                <w:i w:val="0"/>
                <w:color w:val="000000"/>
                <w:sz w:val="16"/>
              </w:rPr>
              <w:t xml:space="preserve">100.00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年初财政拨款结转和结余</w:t>
            </w:r>
          </w:p>
        </w:tc>
        <w:tc>
          <w:tcPr>
            <w:tcW w:w="440" w:type="dxa"/>
            <w:vAlign w:val="center"/>
          </w:tcPr>
          <w:p>
            <w:pPr>
              <w:snapToGrid w:val="0"/>
              <w:jc w:val="center"/>
            </w:pPr>
            <w:r>
              <w:rPr>
                <w:rFonts w:ascii="宋体" w:eastAsia="宋体" w:hAnsi="宋体" w:cs="宋体"/>
                <w:b w:val="0"/>
                <w:i w:val="0"/>
                <w:color w:val="000000"/>
                <w:sz w:val="16"/>
              </w:rPr>
              <w:t xml:space="preserve">28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   年末财政拨款结转和结余</w:t>
            </w:r>
          </w:p>
        </w:tc>
        <w:tc>
          <w:tcPr>
            <w:tcW w:w="440" w:type="dxa"/>
            <w:vAlign w:val="center"/>
          </w:tcPr>
          <w:p>
            <w:pPr>
              <w:snapToGrid w:val="0"/>
              <w:jc w:val="center"/>
            </w:pPr>
            <w:r>
              <w:rPr>
                <w:rFonts w:ascii="宋体" w:eastAsia="宋体" w:hAnsi="宋体" w:cs="宋体"/>
                <w:b w:val="0"/>
                <w:i w:val="0"/>
                <w:color w:val="000000"/>
                <w:sz w:val="16"/>
              </w:rPr>
              <w:t xml:space="preserve">60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一般公共预算财政拨款</w:t>
            </w:r>
          </w:p>
        </w:tc>
        <w:tc>
          <w:tcPr>
            <w:tcW w:w="440" w:type="dxa"/>
            <w:vAlign w:val="center"/>
          </w:tcPr>
          <w:p>
            <w:pPr>
              <w:snapToGrid w:val="0"/>
              <w:jc w:val="center"/>
            </w:pPr>
            <w:r>
              <w:rPr>
                <w:rFonts w:ascii="宋体" w:eastAsia="宋体" w:hAnsi="宋体" w:cs="宋体"/>
                <w:b w:val="0"/>
                <w:i w:val="0"/>
                <w:color w:val="000000"/>
                <w:sz w:val="16"/>
              </w:rPr>
              <w:t xml:space="preserve">29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61</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政府性基金预算财政拨款</w:t>
            </w:r>
          </w:p>
        </w:tc>
        <w:tc>
          <w:tcPr>
            <w:tcW w:w="440" w:type="dxa"/>
            <w:vAlign w:val="center"/>
          </w:tcPr>
          <w:p>
            <w:pPr>
              <w:snapToGrid w:val="0"/>
              <w:jc w:val="center"/>
            </w:pPr>
            <w:r>
              <w:rPr>
                <w:rFonts w:ascii="宋体" w:eastAsia="宋体" w:hAnsi="宋体" w:cs="宋体"/>
                <w:b w:val="0"/>
                <w:i w:val="0"/>
                <w:color w:val="000000"/>
                <w:sz w:val="16"/>
              </w:rPr>
              <w:t xml:space="preserve">30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62</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国有资本经营预算财政拨款</w:t>
            </w:r>
          </w:p>
        </w:tc>
        <w:tc>
          <w:tcPr>
            <w:tcW w:w="440" w:type="dxa"/>
            <w:vAlign w:val="center"/>
          </w:tcPr>
          <w:p>
            <w:pPr>
              <w:snapToGrid w:val="0"/>
              <w:jc w:val="center"/>
            </w:pPr>
            <w:r>
              <w:rPr>
                <w:rFonts w:ascii="宋体" w:eastAsia="宋体" w:hAnsi="宋体" w:cs="宋体"/>
                <w:b w:val="0"/>
                <w:i w:val="0"/>
                <w:color w:val="000000"/>
                <w:sz w:val="16"/>
              </w:rPr>
              <w:t xml:space="preserve">31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63</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000000"/>
                <w:sz w:val="16"/>
              </w:rPr>
              <w:t xml:space="preserve">总计</w:t>
            </w:r>
          </w:p>
        </w:tc>
        <w:tc>
          <w:tcPr>
            <w:tcW w:w="440" w:type="dxa"/>
            <w:vAlign w:val="center"/>
          </w:tcPr>
          <w:p>
            <w:pPr>
              <w:snapToGrid w:val="0"/>
              <w:jc w:val="center"/>
            </w:pPr>
            <w:r>
              <w:rPr>
                <w:rFonts w:ascii="宋体" w:eastAsia="宋体" w:hAnsi="宋体" w:cs="宋体"/>
                <w:b w:val="0"/>
                <w:i w:val="0"/>
                <w:color w:val="000000"/>
                <w:sz w:val="16"/>
              </w:rPr>
              <w:t xml:space="preserve">32</w:t>
            </w:r>
          </w:p>
        </w:tc>
        <w:tc>
          <w:tcPr>
            <w:tcW w:w="1280" w:type="dxa"/>
            <w:vAlign w:val="center"/>
          </w:tcPr>
          <w:p>
            <w:pPr>
              <w:snapToGrid w:val="0"/>
              <w:jc w:val="right"/>
            </w:pPr>
            <w:r>
              <w:rPr>
                <w:rFonts w:ascii="宋体" w:eastAsia="宋体" w:hAnsi="宋体" w:cs="宋体"/>
                <w:b w:val="0"/>
                <w:i w:val="0"/>
                <w:color w:val="000000"/>
                <w:sz w:val="16"/>
              </w:rPr>
              <w:t xml:space="preserve">946.15</w:t>
            </w:r>
          </w:p>
        </w:tc>
        <w:tc>
          <w:tcPr>
            <w:tcW w:w="2800" w:type="dxa"/>
            <w:vAlign w:val="center"/>
          </w:tcPr>
          <w:p>
            <w:pPr>
              <w:snapToGrid w:val="0"/>
              <w:jc w:val="center"/>
            </w:pPr>
            <w:r>
              <w:rPr>
                <w:rFonts w:ascii="宋体" w:eastAsia="宋体" w:hAnsi="宋体" w:cs="宋体"/>
                <w:b/>
                <w:i w:val="0"/>
                <w:color w:val="000000"/>
                <w:sz w:val="16"/>
              </w:rPr>
              <w:t xml:space="preserve">总计</w:t>
            </w:r>
          </w:p>
        </w:tc>
        <w:tc>
          <w:tcPr>
            <w:tcW w:w="440" w:type="dxa"/>
            <w:vAlign w:val="center"/>
          </w:tcPr>
          <w:p>
            <w:pPr>
              <w:snapToGrid w:val="0"/>
              <w:jc w:val="center"/>
            </w:pPr>
            <w:r>
              <w:rPr>
                <w:rFonts w:ascii="宋体" w:eastAsia="宋体" w:hAnsi="宋体" w:cs="宋体"/>
                <w:b w:val="0"/>
                <w:i w:val="0"/>
                <w:color w:val="000000"/>
                <w:sz w:val="16"/>
              </w:rPr>
              <w:t xml:space="preserve">64</w:t>
            </w:r>
          </w:p>
        </w:tc>
        <w:tc>
          <w:tcPr>
            <w:tcW w:w="1280" w:type="dxa"/>
            <w:vAlign w:val="center"/>
          </w:tcPr>
          <w:p>
            <w:pPr>
              <w:snapToGrid w:val="0"/>
              <w:jc w:val="right"/>
            </w:pPr>
            <w:r>
              <w:rPr>
                <w:rFonts w:ascii="宋体" w:eastAsia="宋体" w:hAnsi="宋体" w:cs="宋体"/>
                <w:b w:val="0"/>
                <w:i w:val="0"/>
                <w:color w:val="000000"/>
                <w:sz w:val="16"/>
              </w:rPr>
              <w:t xml:space="preserve">946.15</w:t>
            </w:r>
          </w:p>
        </w:tc>
        <w:tc>
          <w:tcPr>
            <w:tcW w:w="1280" w:type="dxa"/>
            <w:vAlign w:val="center"/>
          </w:tcPr>
          <w:p>
            <w:pPr>
              <w:snapToGrid w:val="0"/>
              <w:jc w:val="right"/>
            </w:pPr>
            <w:r>
              <w:rPr>
                <w:rFonts w:ascii="宋体" w:eastAsia="宋体" w:hAnsi="宋体" w:cs="宋体"/>
                <w:b w:val="0"/>
                <w:i w:val="0"/>
                <w:color w:val="000000"/>
                <w:sz w:val="16"/>
              </w:rPr>
              <w:t xml:space="preserve">846.15</w:t>
            </w:r>
          </w:p>
        </w:tc>
        <w:tc>
          <w:tcPr>
            <w:tcW w:w="1280" w:type="dxa"/>
            <w:vAlign w:val="center"/>
          </w:tcPr>
          <w:p>
            <w:pPr>
              <w:snapToGrid w:val="0"/>
              <w:jc w:val="right"/>
            </w:pPr>
            <w:r>
              <w:rPr>
                <w:rFonts w:ascii="宋体" w:eastAsia="宋体" w:hAnsi="宋体" w:cs="宋体"/>
                <w:b w:val="0"/>
                <w:i w:val="0"/>
                <w:color w:val="000000"/>
                <w:sz w:val="16"/>
              </w:rPr>
              <w:t xml:space="preserve">100.00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11460"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华文中宋" w:eastAsia="华文中宋" w:hAnsi="华文中宋" w:cs="华文中宋" w:hint="eastAsia"/>
          <w:color w:val="000000"/>
          <w:kern w:val="0.0"/>
          <w:sz w:val="32"/>
          <w:szCs w:val="32"/>
          <w:lang w:val="en-US" w:eastAsia="zh-CN"/>
        </w:rPr>
      </w:pPr>
      <w:r>
        <w:rPr>
          <w:rFonts w:ascii="黑体" w:eastAsia="黑体" w:hAnsi="黑体" w:cs="黑体" w:hint="eastAsia"/>
          <w:bCs/>
          <w:sz w:val="32"/>
          <w:szCs w:val="32"/>
          <w:lang w:val="en-US" w:eastAsia="zh-CN"/>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tcPr>
          <w:p>
            <w:pPr>
              <w:jc w:val="right"/>
            </w:pPr>
            <w:r>
              <w:rPr>
                <w:rFonts w:ascii="宋体" w:eastAsia="宋体" w:hAnsi="宋体" w:cs="宋体"/>
                <w:sz w:val="13"/>
              </w:rPr>
              <w:t xml:space="preserve">公开05表</w:t>
            </w:r>
          </w:p>
        </w:tc>
      </w:tr>
      <w:tr>
        <w:tblPrEx>
          <w:jc w:val="center"/>
          <w:tblLayout w:type="fixed"/>
          <w:tblCellMar>
            <w:left w:w="80" w:type="dxa"/>
            <w:right w:w="80" w:type="dxa"/>
          </w:tblCellMar>
        </w:tblPrEx>
        <w:trPr>
          <w:trHeight w:hRule="auto" w:val="0"/>
          <w:jc w:val="center"/>
        </w:trPr>
        <w:tc>
          <w:tcPr>
            <w:tcW w:w="3513" w:type="dxa"/>
          </w:tcPr>
          <w:p>
            <w:pPr>
              <w:jc w:val="left"/>
            </w:pPr>
            <w:r>
              <w:rPr>
                <w:rFonts w:ascii="宋体" w:eastAsia="宋体" w:hAnsi="宋体" w:cs="宋体"/>
                <w:sz w:val="13"/>
              </w:rPr>
              <w:t xml:space="preserve">单位：许昌市殡仪馆</w:t>
            </w:r>
          </w:p>
        </w:tc>
        <w:tc>
          <w:tcPr>
            <w:tcW w:w="2000" w:type="dxa"/>
          </w:tcPr>
          <w:p>
            <w:pPr>
              <w:jc w:val="center"/>
            </w:pPr>
            <w:r>
              <w:rPr>
                <w:rFonts w:ascii="宋体" w:eastAsia="宋体" w:hAnsi="宋体" w:cs="宋体"/>
                <w:sz w:val="13"/>
              </w:rPr>
              <w:t xml:space="preserve">2025年度</w:t>
            </w:r>
          </w:p>
        </w:tc>
        <w:tc>
          <w:tcPr>
            <w:tcW w:w="3513" w:type="dxa"/>
          </w:tcPr>
          <w:p>
            <w:pPr>
              <w:jc w:val="right"/>
            </w:pPr>
            <w:r>
              <w:rPr>
                <w:rFonts w:ascii="宋体" w:eastAsia="宋体" w:hAnsi="宋体" w:cs="宋体"/>
                <w:sz w:val="13"/>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800"/>
        <w:gridCol w:w="3040"/>
        <w:gridCol w:w="1400"/>
        <w:gridCol w:w="1400"/>
        <w:gridCol w:w="138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项目</w:t>
            </w:r>
          </w:p>
        </w:tc>
        <w:tc>
          <w:tcPr>
            <w:tcW w:w="4186" w:type="dxa"/>
            <w:gridSpan w:val="3"/>
            <w:vAlign w:val="center"/>
          </w:tcPr>
          <w:p>
            <w:pPr>
              <w:snapToGrid w:val="0"/>
              <w:jc w:val="center"/>
            </w:pPr>
            <w:r>
              <w:rPr>
                <w:rFonts w:ascii="宋体" w:eastAsia="宋体" w:hAnsi="宋体" w:cs="宋体"/>
                <w:b w:val="0"/>
                <w:i w:val="0"/>
                <w:color w:val="262626"/>
                <w:sz w:val="16"/>
              </w:rPr>
              <w:t xml:space="preserve">本年支出</w:t>
            </w:r>
          </w:p>
        </w:tc>
      </w:tr>
      <w:tr>
        <w:tblPrEx>
          <w:jc w:val="center"/>
          <w:tblLayout w:type="fixed"/>
          <w:tblCellMar>
            <w:left w:w="80" w:type="dxa"/>
            <w:right w:w="80" w:type="dxa"/>
          </w:tblCellMar>
        </w:tblPrEx>
        <w:trPr>
          <w:trHeight w:hRule="exact" w:val="348"/>
          <w:jc w:val="center"/>
        </w:trPr>
        <w:tc>
          <w:tcPr>
            <w:tcW w:w="1800" w:type="dxa"/>
            <w:vMerge w:val="restart"/>
            <w:vAlign w:val="center"/>
          </w:tcPr>
          <w:p>
            <w:pPr>
              <w:snapToGrid w:val="0"/>
              <w:jc w:val="center"/>
            </w:pPr>
            <w:r>
              <w:rPr>
                <w:rFonts w:ascii="宋体" w:eastAsia="宋体" w:hAnsi="宋体" w:cs="宋体"/>
                <w:b w:val="0"/>
                <w:i w:val="0"/>
                <w:color w:val="262626"/>
                <w:sz w:val="16"/>
              </w:rPr>
              <w:t xml:space="preserve">科目代码</w:t>
            </w:r>
          </w:p>
        </w:tc>
        <w:tc>
          <w:tcPr>
            <w:tcW w:w="304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1400" w:type="dxa"/>
            <w:vMerge w:val="restart"/>
            <w:vAlign w:val="center"/>
          </w:tcPr>
          <w:p>
            <w:pPr>
              <w:snapToGrid w:val="0"/>
              <w:jc w:val="center"/>
            </w:pPr>
            <w:r>
              <w:rPr>
                <w:rFonts w:ascii="宋体" w:eastAsia="宋体" w:hAnsi="宋体" w:cs="宋体"/>
                <w:b w:val="0"/>
                <w:i w:val="0"/>
                <w:color w:val="262626"/>
                <w:sz w:val="16"/>
              </w:rPr>
              <w:t xml:space="preserve">小计</w:t>
            </w:r>
          </w:p>
        </w:tc>
        <w:tc>
          <w:tcPr>
            <w:tcW w:w="1400" w:type="dxa"/>
            <w:vMerge w:val="restart"/>
            <w:vAlign w:val="center"/>
          </w:tcPr>
          <w:p>
            <w:pPr>
              <w:snapToGrid w:val="0"/>
              <w:jc w:val="center"/>
            </w:pPr>
            <w:r>
              <w:rPr>
                <w:rFonts w:ascii="宋体" w:eastAsia="宋体" w:hAnsi="宋体" w:cs="宋体"/>
                <w:b w:val="0"/>
                <w:i w:val="0"/>
                <w:color w:val="262626"/>
                <w:sz w:val="16"/>
              </w:rPr>
              <w:t xml:space="preserve">基本支出</w:t>
            </w:r>
          </w:p>
        </w:tc>
        <w:tc>
          <w:tcPr>
            <w:tcW w:w="1386" w:type="dxa"/>
            <w:vMerge w:val="restart"/>
            <w:vAlign w:val="center"/>
          </w:tcPr>
          <w:p>
            <w:pPr>
              <w:snapToGrid w:val="0"/>
              <w:jc w:val="center"/>
            </w:pPr>
            <w:r>
              <w:rPr>
                <w:rFonts w:ascii="宋体" w:eastAsia="宋体" w:hAnsi="宋体" w:cs="宋体"/>
                <w:b w:val="0"/>
                <w:i w:val="0"/>
                <w:color w:val="262626"/>
                <w:sz w:val="16"/>
              </w:rPr>
              <w:t xml:space="preserve">项目支出</w:t>
            </w:r>
          </w:p>
        </w:tc>
      </w:tr>
      <w:tr>
        <w:tblPrEx>
          <w:jc w:val="center"/>
          <w:tblLayout w:type="fixed"/>
          <w:tblCellMar>
            <w:left w:w="80" w:type="dxa"/>
            <w:right w:w="80" w:type="dxa"/>
          </w:tblCellMar>
        </w:tblPrEx>
        <w:trPr>
          <w:trHeight w:hRule="exact" w:val="313"/>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栏次</w:t>
            </w:r>
          </w:p>
        </w:tc>
        <w:tc>
          <w:tcPr>
            <w:tcW w:w="1400" w:type="dxa"/>
            <w:vAlign w:val="center"/>
          </w:tcPr>
          <w:p>
            <w:pPr>
              <w:snapToGrid w:val="0"/>
              <w:jc w:val="center"/>
            </w:pPr>
            <w:r>
              <w:rPr>
                <w:rFonts w:ascii="宋体" w:eastAsia="宋体" w:hAnsi="宋体" w:cs="宋体"/>
                <w:b w:val="0"/>
                <w:i w:val="0"/>
                <w:color w:val="262626"/>
                <w:sz w:val="16"/>
              </w:rPr>
              <w:t xml:space="preserve">1</w:t>
            </w:r>
          </w:p>
        </w:tc>
        <w:tc>
          <w:tcPr>
            <w:tcW w:w="1400" w:type="dxa"/>
            <w:vAlign w:val="center"/>
          </w:tcPr>
          <w:p>
            <w:pPr>
              <w:snapToGrid w:val="0"/>
              <w:jc w:val="center"/>
            </w:pPr>
            <w:r>
              <w:rPr>
                <w:rFonts w:ascii="宋体" w:eastAsia="宋体" w:hAnsi="宋体" w:cs="宋体"/>
                <w:b w:val="0"/>
                <w:i w:val="0"/>
                <w:color w:val="262626"/>
                <w:sz w:val="16"/>
              </w:rPr>
              <w:t xml:space="preserve">2</w:t>
            </w:r>
          </w:p>
        </w:tc>
        <w:tc>
          <w:tcPr>
            <w:tcW w:w="1386" w:type="dxa"/>
            <w:vAlign w:val="center"/>
          </w:tcPr>
          <w:p>
            <w:pPr>
              <w:snapToGrid w:val="0"/>
              <w:jc w:val="center"/>
            </w:pPr>
            <w:r>
              <w:rPr>
                <w:rFonts w:ascii="宋体" w:eastAsia="宋体" w:hAnsi="宋体" w:cs="宋体"/>
                <w:b w:val="0"/>
                <w:i w:val="0"/>
                <w:color w:val="262626"/>
                <w:sz w:val="16"/>
              </w:rPr>
              <w:t xml:space="preserve">3</w:t>
            </w: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合计</w:t>
            </w:r>
          </w:p>
        </w:tc>
        <w:tc>
          <w:tcPr>
            <w:tcW w:w="1400" w:type="dxa"/>
            <w:vAlign w:val="center"/>
          </w:tcPr>
          <w:p>
            <w:pPr>
              <w:snapToGrid w:val="0"/>
              <w:jc w:val="right"/>
            </w:pPr>
            <w:r>
              <w:rPr>
                <w:rFonts w:ascii="宋体" w:eastAsia="宋体" w:hAnsi="宋体" w:cs="宋体"/>
                <w:b/>
                <w:i w:val="0"/>
                <w:color w:val="262626"/>
                <w:sz w:val="16"/>
              </w:rPr>
              <w:t xml:space="preserve">846.15</w:t>
            </w:r>
          </w:p>
        </w:tc>
        <w:tc>
          <w:tcPr>
            <w:tcW w:w="1400" w:type="dxa"/>
            <w:vAlign w:val="center"/>
          </w:tcPr>
          <w:p>
            <w:pPr>
              <w:snapToGrid w:val="0"/>
              <w:jc w:val="right"/>
            </w:pPr>
            <w:r>
              <w:rPr>
                <w:rFonts w:ascii="宋体" w:eastAsia="宋体" w:hAnsi="宋体" w:cs="宋体"/>
                <w:b/>
                <w:i w:val="0"/>
                <w:color w:val="262626"/>
                <w:sz w:val="16"/>
              </w:rPr>
              <w:t xml:space="preserve">36.57</w:t>
            </w:r>
          </w:p>
        </w:tc>
        <w:tc>
          <w:tcPr>
            <w:tcW w:w="1386" w:type="dxa"/>
            <w:vAlign w:val="center"/>
          </w:tcPr>
          <w:p>
            <w:pPr>
              <w:snapToGrid w:val="0"/>
              <w:jc w:val="right"/>
            </w:pPr>
            <w:r>
              <w:rPr>
                <w:rFonts w:ascii="宋体" w:eastAsia="宋体" w:hAnsi="宋体" w:cs="宋体"/>
                <w:b/>
                <w:i w:val="0"/>
                <w:color w:val="262626"/>
                <w:sz w:val="16"/>
              </w:rPr>
              <w:t xml:space="preserve">809.58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w:t>
            </w:r>
          </w:p>
        </w:tc>
        <w:tc>
          <w:tcPr>
            <w:tcW w:w="3040" w:type="dxa"/>
            <w:vAlign w:val="center"/>
          </w:tcPr>
          <w:p>
            <w:pPr>
              <w:snapToGrid w:val="0"/>
              <w:jc w:val="left"/>
            </w:pPr>
            <w:r>
              <w:rPr>
                <w:rFonts w:ascii="宋体" w:eastAsia="宋体" w:hAnsi="宋体" w:cs="宋体"/>
                <w:b w:val="0"/>
                <w:i w:val="0"/>
                <w:color w:val="262626"/>
                <w:sz w:val="16"/>
              </w:rPr>
              <w:t xml:space="preserve">社会保障和就业支出</w:t>
            </w:r>
          </w:p>
        </w:tc>
        <w:tc>
          <w:tcPr>
            <w:tcW w:w="1400" w:type="dxa"/>
            <w:vAlign w:val="center"/>
          </w:tcPr>
          <w:p>
            <w:pPr>
              <w:snapToGrid w:val="0"/>
              <w:jc w:val="right"/>
            </w:pPr>
            <w:r>
              <w:rPr>
                <w:rFonts w:ascii="宋体" w:eastAsia="宋体" w:hAnsi="宋体" w:cs="宋体"/>
                <w:b w:val="0"/>
                <w:i w:val="0"/>
                <w:color w:val="262626"/>
                <w:sz w:val="16"/>
              </w:rPr>
              <w:t xml:space="preserve">846.15</w:t>
            </w:r>
          </w:p>
        </w:tc>
        <w:tc>
          <w:tcPr>
            <w:tcW w:w="1400" w:type="dxa"/>
            <w:vAlign w:val="center"/>
          </w:tcPr>
          <w:p>
            <w:pPr>
              <w:snapToGrid w:val="0"/>
              <w:jc w:val="right"/>
            </w:pPr>
            <w:r>
              <w:rPr>
                <w:rFonts w:ascii="宋体" w:eastAsia="宋体" w:hAnsi="宋体" w:cs="宋体"/>
                <w:b w:val="0"/>
                <w:i w:val="0"/>
                <w:color w:val="262626"/>
                <w:sz w:val="16"/>
              </w:rPr>
              <w:t xml:space="preserve">36.57</w:t>
            </w:r>
          </w:p>
        </w:tc>
        <w:tc>
          <w:tcPr>
            <w:tcW w:w="1386" w:type="dxa"/>
            <w:vAlign w:val="center"/>
          </w:tcPr>
          <w:p>
            <w:pPr>
              <w:snapToGrid w:val="0"/>
              <w:jc w:val="right"/>
            </w:pPr>
            <w:r>
              <w:rPr>
                <w:rFonts w:ascii="宋体" w:eastAsia="宋体" w:hAnsi="宋体" w:cs="宋体"/>
                <w:b w:val="0"/>
                <w:i w:val="0"/>
                <w:color w:val="262626"/>
                <w:sz w:val="16"/>
              </w:rPr>
              <w:t xml:space="preserve">809.58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20802</w:t>
            </w:r>
          </w:p>
        </w:tc>
        <w:tc>
          <w:tcPr>
            <w:tcW w:w="3040" w:type="dxa"/>
            <w:vAlign w:val="center"/>
          </w:tcPr>
          <w:p>
            <w:pPr>
              <w:snapToGrid w:val="0"/>
              <w:jc w:val="left"/>
            </w:pPr>
            <w:r>
              <w:rPr>
                <w:rFonts w:ascii="宋体" w:eastAsia="宋体" w:hAnsi="宋体" w:cs="宋体"/>
                <w:b w:val="0"/>
                <w:i w:val="0"/>
                <w:color w:val="262626"/>
                <w:sz w:val="16"/>
              </w:rPr>
              <w:t xml:space="preserve">民政管理事务</w:t>
            </w:r>
          </w:p>
        </w:tc>
        <w:tc>
          <w:tcPr>
            <w:tcW w:w="1400" w:type="dxa"/>
            <w:vAlign w:val="center"/>
          </w:tcPr>
          <w:p>
            <w:pPr>
              <w:snapToGrid w:val="0"/>
              <w:jc w:val="right"/>
            </w:pPr>
            <w:r>
              <w:rPr>
                <w:rFonts w:ascii="宋体" w:eastAsia="宋体" w:hAnsi="宋体" w:cs="宋体"/>
                <w:b w:val="0"/>
                <w:i w:val="0"/>
                <w:color w:val="262626"/>
                <w:sz w:val="16"/>
              </w:rPr>
              <w:t xml:space="preserve">109.63</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109.63</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2080299|其他民政管理事务支出</w:t>
            </w:r>
          </w:p>
        </w:tc>
        <w:tc>
          <w:tcPr>
            <w:tcW w:w="3040" w:type="dxa"/>
            <w:vAlign w:val="center"/>
          </w:tcPr>
          <w:p>
            <w:pPr>
              <w:snapToGrid w:val="0"/>
              <w:jc w:val="left"/>
            </w:pPr>
            <w:r>
              <w:rPr>
                <w:rFonts w:ascii="宋体" w:eastAsia="宋体" w:hAnsi="宋体" w:cs="宋体"/>
                <w:b w:val="0"/>
                <w:i w:val="0"/>
                <w:color w:val="262626"/>
                <w:sz w:val="16"/>
              </w:rPr>
              <w:t xml:space="preserve">其他民政管理事务支出</w:t>
            </w:r>
          </w:p>
        </w:tc>
        <w:tc>
          <w:tcPr>
            <w:tcW w:w="1400" w:type="dxa"/>
            <w:vAlign w:val="center"/>
          </w:tcPr>
          <w:p>
            <w:pPr>
              <w:snapToGrid w:val="0"/>
              <w:jc w:val="right"/>
            </w:pPr>
            <w:r>
              <w:rPr>
                <w:rFonts w:ascii="宋体" w:eastAsia="宋体" w:hAnsi="宋体" w:cs="宋体"/>
                <w:b w:val="0"/>
                <w:i w:val="0"/>
                <w:color w:val="262626"/>
                <w:sz w:val="16"/>
              </w:rPr>
              <w:t xml:space="preserve">109.63</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109.63</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20810</w:t>
            </w:r>
          </w:p>
        </w:tc>
        <w:tc>
          <w:tcPr>
            <w:tcW w:w="3040" w:type="dxa"/>
            <w:vAlign w:val="center"/>
          </w:tcPr>
          <w:p>
            <w:pPr>
              <w:snapToGrid w:val="0"/>
              <w:jc w:val="left"/>
            </w:pPr>
            <w:r>
              <w:rPr>
                <w:rFonts w:ascii="宋体" w:eastAsia="宋体" w:hAnsi="宋体" w:cs="宋体"/>
                <w:b w:val="0"/>
                <w:i w:val="0"/>
                <w:color w:val="262626"/>
                <w:sz w:val="16"/>
              </w:rPr>
              <w:t xml:space="preserve">社会福利</w:t>
            </w:r>
          </w:p>
        </w:tc>
        <w:tc>
          <w:tcPr>
            <w:tcW w:w="1400" w:type="dxa"/>
            <w:vAlign w:val="center"/>
          </w:tcPr>
          <w:p>
            <w:pPr>
              <w:snapToGrid w:val="0"/>
              <w:jc w:val="right"/>
            </w:pPr>
            <w:r>
              <w:rPr>
                <w:rFonts w:ascii="宋体" w:eastAsia="宋体" w:hAnsi="宋体" w:cs="宋体"/>
                <w:b w:val="0"/>
                <w:i w:val="0"/>
                <w:color w:val="262626"/>
                <w:sz w:val="16"/>
              </w:rPr>
              <w:t xml:space="preserve">736.53</w:t>
            </w:r>
          </w:p>
        </w:tc>
        <w:tc>
          <w:tcPr>
            <w:tcW w:w="1400" w:type="dxa"/>
            <w:vAlign w:val="center"/>
          </w:tcPr>
          <w:p>
            <w:pPr>
              <w:snapToGrid w:val="0"/>
              <w:jc w:val="right"/>
            </w:pPr>
            <w:r>
              <w:rPr>
                <w:rFonts w:ascii="宋体" w:eastAsia="宋体" w:hAnsi="宋体" w:cs="宋体"/>
                <w:b w:val="0"/>
                <w:i w:val="0"/>
                <w:color w:val="262626"/>
                <w:sz w:val="16"/>
              </w:rPr>
              <w:t xml:space="preserve">36.57</w:t>
            </w:r>
          </w:p>
        </w:tc>
        <w:tc>
          <w:tcPr>
            <w:tcW w:w="1386" w:type="dxa"/>
            <w:vAlign w:val="center"/>
          </w:tcPr>
          <w:p>
            <w:pPr>
              <w:snapToGrid w:val="0"/>
              <w:jc w:val="right"/>
            </w:pPr>
            <w:r>
              <w:rPr>
                <w:rFonts w:ascii="宋体" w:eastAsia="宋体" w:hAnsi="宋体" w:cs="宋体"/>
                <w:b w:val="0"/>
                <w:i w:val="0"/>
                <w:color w:val="262626"/>
                <w:sz w:val="16"/>
              </w:rPr>
              <w:t xml:space="preserve">699.96</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2081004|殡葬</w:t>
            </w:r>
          </w:p>
        </w:tc>
        <w:tc>
          <w:tcPr>
            <w:tcW w:w="3040" w:type="dxa"/>
            <w:vAlign w:val="center"/>
          </w:tcPr>
          <w:p>
            <w:pPr>
              <w:snapToGrid w:val="0"/>
              <w:jc w:val="left"/>
            </w:pPr>
            <w:r>
              <w:rPr>
                <w:rFonts w:ascii="宋体" w:eastAsia="宋体" w:hAnsi="宋体" w:cs="宋体"/>
                <w:b w:val="0"/>
                <w:i w:val="0"/>
                <w:color w:val="262626"/>
                <w:sz w:val="16"/>
              </w:rPr>
              <w:t xml:space="preserve">殡葬</w:t>
            </w:r>
          </w:p>
        </w:tc>
        <w:tc>
          <w:tcPr>
            <w:tcW w:w="1400" w:type="dxa"/>
            <w:vAlign w:val="center"/>
          </w:tcPr>
          <w:p>
            <w:pPr>
              <w:snapToGrid w:val="0"/>
              <w:jc w:val="right"/>
            </w:pPr>
            <w:r>
              <w:rPr>
                <w:rFonts w:ascii="宋体" w:eastAsia="宋体" w:hAnsi="宋体" w:cs="宋体"/>
                <w:b w:val="0"/>
                <w:i w:val="0"/>
                <w:color w:val="262626"/>
                <w:sz w:val="16"/>
              </w:rPr>
              <w:t xml:space="preserve">736.53</w:t>
            </w:r>
          </w:p>
        </w:tc>
        <w:tc>
          <w:tcPr>
            <w:tcW w:w="1400" w:type="dxa"/>
            <w:vAlign w:val="center"/>
          </w:tcPr>
          <w:p>
            <w:pPr>
              <w:snapToGrid w:val="0"/>
              <w:jc w:val="right"/>
            </w:pPr>
            <w:r>
              <w:rPr>
                <w:rFonts w:ascii="宋体" w:eastAsia="宋体" w:hAnsi="宋体" w:cs="宋体"/>
                <w:b w:val="0"/>
                <w:i w:val="0"/>
                <w:color w:val="262626"/>
                <w:sz w:val="16"/>
              </w:rPr>
              <w:t xml:space="preserve">36.57</w:t>
            </w:r>
          </w:p>
        </w:tc>
        <w:tc>
          <w:tcPr>
            <w:tcW w:w="1386" w:type="dxa"/>
            <w:vAlign w:val="center"/>
          </w:tcPr>
          <w:p>
            <w:pPr>
              <w:snapToGrid w:val="0"/>
              <w:jc w:val="right"/>
            </w:pPr>
            <w:r>
              <w:rPr>
                <w:rFonts w:ascii="宋体" w:eastAsia="宋体" w:hAnsi="宋体" w:cs="宋体"/>
                <w:b w:val="0"/>
                <w:i w:val="0"/>
                <w:color w:val="262626"/>
                <w:sz w:val="16"/>
              </w:rPr>
              <w:t xml:space="preserve">699.96</w:t>
            </w:r>
          </w:p>
        </w:tc>
      </w:tr>
      <w:tr>
        <w:tblPrEx>
          <w:jc w:val="center"/>
          <w:tblLayout w:type="fixed"/>
          <w:tblCellMar>
            <w:left w:w="80" w:type="dxa"/>
            <w:right w:w="80" w:type="dxa"/>
          </w:tblCellMar>
        </w:tblPrEx>
        <w:trPr>
          <w:trHeight w:hRule="exact" w:val="348"/>
          <w:jc w:val="center"/>
        </w:trPr>
        <w:tc>
          <w:tcPr>
            <w:tcW w:w="9026" w:type="dxa"/>
            <w:gridSpan w:val="5"/>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注：本表反映部门本年度一般公共预算财政拨款支出情况。</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一般公共预算财政拨款基本支出决算明细表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tcPr>
          <w:p>
            <w:pPr>
              <w:jc w:val="right"/>
            </w:pPr>
            <w:r>
              <w:rPr>
                <w:rFonts w:ascii="宋体" w:eastAsia="宋体" w:hAnsi="宋体" w:cs="宋体"/>
                <w:sz w:val="11"/>
              </w:rPr>
              <w:t xml:space="preserve">公开06表</w:t>
            </w:r>
          </w:p>
        </w:tc>
      </w:tr>
      <w:tr>
        <w:tblPrEx>
          <w:jc w:val="center"/>
          <w:tblLayout w:type="fixed"/>
          <w:tblCellMar>
            <w:left w:w="80" w:type="dxa"/>
            <w:right w:w="80" w:type="dxa"/>
          </w:tblCellMar>
        </w:tblPrEx>
        <w:trPr>
          <w:trHeight w:hRule="auto" w:val="0"/>
          <w:jc w:val="center"/>
        </w:trPr>
        <w:tc>
          <w:tcPr>
            <w:tcW w:w="5412" w:type="dxa"/>
          </w:tcPr>
          <w:p>
            <w:pPr>
              <w:jc w:val="left"/>
            </w:pPr>
            <w:r>
              <w:rPr>
                <w:rFonts w:ascii="宋体" w:eastAsia="宋体" w:hAnsi="宋体" w:cs="宋体"/>
                <w:sz w:val="11"/>
              </w:rPr>
              <w:t xml:space="preserve">单位：许昌市殡仪馆</w:t>
            </w:r>
          </w:p>
        </w:tc>
        <w:tc>
          <w:tcPr>
            <w:tcW w:w="2000" w:type="dxa"/>
          </w:tcPr>
          <w:p>
            <w:pPr>
              <w:jc w:val="center"/>
            </w:pPr>
            <w:r>
              <w:rPr>
                <w:rFonts w:ascii="宋体" w:eastAsia="宋体" w:hAnsi="宋体" w:cs="宋体"/>
                <w:sz w:val="11"/>
              </w:rPr>
              <w:t xml:space="preserve">2025年度</w:t>
            </w:r>
          </w:p>
        </w:tc>
        <w:tc>
          <w:tcPr>
            <w:tcW w:w="5412" w:type="dxa"/>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620"/>
        <w:gridCol w:w="2380"/>
        <w:gridCol w:w="1220"/>
        <w:gridCol w:w="620"/>
        <w:gridCol w:w="1880"/>
        <w:gridCol w:w="1220"/>
        <w:gridCol w:w="620"/>
        <w:gridCol w:w="3060"/>
        <w:gridCol w:w="120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05"/>
          <w:jc w:val="center"/>
        </w:trPr>
        <w:tc>
          <w:tcPr>
            <w:tcW w:w="62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38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22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62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188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22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62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306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204" w:type="dxa"/>
            <w:vMerge w:val="restart"/>
            <w:vAlign w:val="center"/>
          </w:tcPr>
          <w:p>
            <w:pPr>
              <w:snapToGrid w:val="0"/>
              <w:jc w:val="center"/>
            </w:pPr>
            <w:r>
              <w:rPr>
                <w:rFonts w:ascii="宋体" w:eastAsia="宋体" w:hAnsi="宋体" w:cs="宋体"/>
                <w:b w:val="0"/>
                <w:i w:val="0"/>
                <w:color w:val="262626"/>
                <w:sz w:val="14"/>
              </w:rPr>
              <w:t xml:space="preserve">决算数</w:t>
            </w:r>
          </w:p>
        </w:tc>
      </w:tr>
      <w:tr>
        <w:tblPrEx>
          <w:jc w:val="center"/>
          <w:tblLayout w:type="fixed"/>
          <w:tblCellMar>
            <w:left w:w="80" w:type="dxa"/>
            <w:right w:w="80" w:type="dxa"/>
          </w:tblCellMar>
        </w:tblPrEx>
        <w:trPr>
          <w:trHeight w:hRule="exact" w:val="305"/>
          <w:jc w:val="center"/>
        </w:trPr>
        <w:tc>
          <w:tcPr>
            <w:tcW w:w="620" w:type="dxa"/>
            <w:vMerge/>
            <w:vAlign w:val="center"/>
          </w:tcPr>
          <w:p/>
        </w:tc>
        <w:tc>
          <w:tcPr>
            <w:tcW w:w="2380" w:type="dxa"/>
            <w:vMerge/>
            <w:vAlign w:val="center"/>
          </w:tcPr>
          <w:p/>
        </w:tc>
        <w:tc>
          <w:tcPr>
            <w:tcW w:w="1220" w:type="dxa"/>
            <w:vMerge/>
            <w:vAlign w:val="center"/>
          </w:tcPr>
          <w:p/>
        </w:tc>
        <w:tc>
          <w:tcPr>
            <w:tcW w:w="620" w:type="dxa"/>
            <w:vMerge/>
            <w:vAlign w:val="center"/>
          </w:tcPr>
          <w:p/>
        </w:tc>
        <w:tc>
          <w:tcPr>
            <w:tcW w:w="1880" w:type="dxa"/>
            <w:vMerge/>
            <w:vAlign w:val="center"/>
          </w:tcPr>
          <w:p/>
        </w:tc>
        <w:tc>
          <w:tcPr>
            <w:tcW w:w="1220" w:type="dxa"/>
            <w:vMerge/>
            <w:vAlign w:val="center"/>
          </w:tcPr>
          <w:p/>
        </w:tc>
        <w:tc>
          <w:tcPr>
            <w:tcW w:w="620" w:type="dxa"/>
            <w:vMerge/>
            <w:vAlign w:val="center"/>
          </w:tcPr>
          <w:p/>
        </w:tc>
        <w:tc>
          <w:tcPr>
            <w:tcW w:w="3060" w:type="dxa"/>
            <w:vMerge/>
            <w:vAlign w:val="center"/>
          </w:tcPr>
          <w:p/>
        </w:tc>
        <w:tc>
          <w:tcPr>
            <w:tcW w:w="1204" w:type="dxa"/>
            <w:vMerge/>
            <w:vAlign w:val="center"/>
          </w:tcP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w:t>
            </w:r>
          </w:p>
        </w:tc>
        <w:tc>
          <w:tcPr>
            <w:tcW w:w="2380" w:type="dxa"/>
            <w:vAlign w:val="center"/>
          </w:tcPr>
          <w:p>
            <w:pPr>
              <w:snapToGrid w:val="0"/>
              <w:jc w:val="left"/>
            </w:pPr>
            <w:r>
              <w:rPr>
                <w:rFonts w:ascii="宋体" w:eastAsia="宋体" w:hAnsi="宋体" w:cs="宋体"/>
                <w:b w:val="0"/>
                <w:i w:val="0"/>
                <w:color w:val="262626"/>
                <w:sz w:val="14"/>
              </w:rPr>
              <w:t xml:space="preserve">工资福利支出</w:t>
            </w:r>
          </w:p>
        </w:tc>
        <w:tc>
          <w:tcPr>
            <w:tcW w:w="1220" w:type="dxa"/>
            <w:vAlign w:val="center"/>
          </w:tcPr>
          <w:p>
            <w:pPr>
              <w:snapToGrid w:val="0"/>
              <w:jc w:val="right"/>
            </w:pPr>
            <w:r>
              <w:rPr>
                <w:rFonts w:ascii="宋体" w:eastAsia="宋体" w:hAnsi="宋体" w:cs="宋体"/>
                <w:b w:val="0"/>
                <w:i w:val="0"/>
                <w:color w:val="262626"/>
                <w:sz w:val="14"/>
              </w:rPr>
              <w:t xml:space="preserve">30.62</w:t>
            </w:r>
          </w:p>
        </w:tc>
        <w:tc>
          <w:tcPr>
            <w:tcW w:w="620" w:type="dxa"/>
            <w:vAlign w:val="center"/>
          </w:tcPr>
          <w:p>
            <w:pPr>
              <w:snapToGrid w:val="0"/>
              <w:jc w:val="left"/>
            </w:pPr>
            <w:r>
              <w:rPr>
                <w:rFonts w:ascii="宋体" w:eastAsia="宋体" w:hAnsi="宋体" w:cs="宋体"/>
                <w:b w:val="0"/>
                <w:i w:val="0"/>
                <w:color w:val="262626"/>
                <w:sz w:val="14"/>
              </w:rPr>
              <w:t xml:space="preserve">302</w:t>
            </w:r>
          </w:p>
        </w:tc>
        <w:tc>
          <w:tcPr>
            <w:tcW w:w="1880" w:type="dxa"/>
            <w:vAlign w:val="center"/>
          </w:tcPr>
          <w:p>
            <w:pPr>
              <w:snapToGrid w:val="0"/>
              <w:jc w:val="left"/>
            </w:pPr>
            <w:r>
              <w:rPr>
                <w:rFonts w:ascii="宋体" w:eastAsia="宋体" w:hAnsi="宋体" w:cs="宋体"/>
                <w:b w:val="0"/>
                <w:i w:val="0"/>
                <w:color w:val="262626"/>
                <w:sz w:val="14"/>
              </w:rPr>
              <w:t xml:space="preserve">商品和服务支出</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307</w:t>
            </w:r>
          </w:p>
        </w:tc>
        <w:tc>
          <w:tcPr>
            <w:tcW w:w="3060" w:type="dxa"/>
            <w:vAlign w:val="center"/>
          </w:tcPr>
          <w:p>
            <w:pPr>
              <w:snapToGrid w:val="0"/>
              <w:jc w:val="left"/>
            </w:pPr>
            <w:r>
              <w:rPr>
                <w:rFonts w:ascii="宋体" w:eastAsia="宋体" w:hAnsi="宋体" w:cs="宋体"/>
                <w:b w:val="0"/>
                <w:i w:val="0"/>
                <w:color w:val="262626"/>
                <w:sz w:val="14"/>
              </w:rPr>
              <w:t xml:space="preserve">债务利息及费用支出</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30101</w:t>
            </w:r>
          </w:p>
        </w:tc>
        <w:tc>
          <w:tcPr>
            <w:tcW w:w="2380" w:type="dxa"/>
            <w:vAlign w:val="center"/>
          </w:tcPr>
          <w:p>
            <w:pPr>
              <w:snapToGrid w:val="0"/>
              <w:jc w:val="left"/>
            </w:pPr>
            <w:r>
              <w:rPr>
                <w:rFonts w:ascii="宋体" w:eastAsia="宋体" w:hAnsi="宋体" w:cs="宋体"/>
                <w:b w:val="0"/>
                <w:i w:val="0"/>
                <w:color w:val="262626"/>
                <w:sz w:val="14"/>
              </w:rPr>
              <w:t xml:space="preserve">  基本工资</w:t>
            </w:r>
          </w:p>
        </w:tc>
        <w:tc>
          <w:tcPr>
            <w:tcW w:w="1220" w:type="dxa"/>
            <w:vAlign w:val="center"/>
          </w:tcPr>
          <w:p>
            <w:pPr>
              <w:snapToGrid w:val="0"/>
              <w:jc w:val="right"/>
            </w:pPr>
            <w:r>
              <w:rPr>
                <w:rFonts w:ascii="宋体" w:eastAsia="宋体" w:hAnsi="宋体" w:cs="宋体"/>
                <w:b w:val="0"/>
                <w:i w:val="0"/>
                <w:color w:val="262626"/>
                <w:sz w:val="14"/>
              </w:rPr>
              <w:t xml:space="preserve">15.15</w:t>
            </w:r>
          </w:p>
        </w:tc>
        <w:tc>
          <w:tcPr>
            <w:tcW w:w="620" w:type="dxa"/>
            <w:vAlign w:val="center"/>
          </w:tcPr>
          <w:p>
            <w:pPr>
              <w:snapToGrid w:val="0"/>
              <w:jc w:val="left"/>
            </w:pPr>
            <w:r>
              <w:rPr>
                <w:rFonts w:ascii="宋体" w:eastAsia="宋体" w:hAnsi="宋体" w:cs="宋体"/>
                <w:b w:val="0"/>
                <w:i w:val="0"/>
                <w:color w:val="262626"/>
                <w:sz w:val="14"/>
              </w:rPr>
              <w:t xml:space="preserve">30201</w:t>
            </w:r>
          </w:p>
        </w:tc>
        <w:tc>
          <w:tcPr>
            <w:tcW w:w="1880" w:type="dxa"/>
            <w:vAlign w:val="center"/>
          </w:tcPr>
          <w:p>
            <w:pPr>
              <w:snapToGrid w:val="0"/>
              <w:jc w:val="left"/>
            </w:pPr>
            <w:r>
              <w:rPr>
                <w:rFonts w:ascii="宋体" w:eastAsia="宋体" w:hAnsi="宋体" w:cs="宋体"/>
                <w:b w:val="0"/>
                <w:i w:val="0"/>
                <w:color w:val="262626"/>
                <w:sz w:val="14"/>
              </w:rPr>
              <w:t xml:space="preserve">  办公费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30701</w:t>
            </w:r>
          </w:p>
        </w:tc>
        <w:tc>
          <w:tcPr>
            <w:tcW w:w="3060" w:type="dxa"/>
            <w:vAlign w:val="center"/>
          </w:tcPr>
          <w:p>
            <w:pPr>
              <w:snapToGrid w:val="0"/>
              <w:jc w:val="left"/>
            </w:pPr>
            <w:r>
              <w:rPr>
                <w:rFonts w:ascii="宋体" w:eastAsia="宋体" w:hAnsi="宋体" w:cs="宋体"/>
                <w:b w:val="0"/>
                <w:i w:val="0"/>
                <w:color w:val="262626"/>
                <w:sz w:val="14"/>
              </w:rPr>
              <w:t xml:space="preserve">  国内债务付息</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30102</w:t>
            </w:r>
          </w:p>
        </w:tc>
        <w:tc>
          <w:tcPr>
            <w:tcW w:w="2380" w:type="dxa"/>
            <w:vAlign w:val="center"/>
          </w:tcPr>
          <w:p>
            <w:pPr>
              <w:snapToGrid w:val="0"/>
              <w:jc w:val="left"/>
            </w:pPr>
            <w:r>
              <w:rPr>
                <w:rFonts w:ascii="宋体" w:eastAsia="宋体" w:hAnsi="宋体" w:cs="宋体"/>
                <w:b w:val="0"/>
                <w:i w:val="0"/>
                <w:color w:val="262626"/>
                <w:sz w:val="14"/>
              </w:rPr>
              <w:t xml:space="preserve">  津贴补贴</w:t>
            </w:r>
          </w:p>
        </w:tc>
        <w:tc>
          <w:tcPr>
            <w:tcW w:w="1220" w:type="dxa"/>
            <w:vAlign w:val="center"/>
          </w:tcPr>
          <w:p>
            <w:pPr>
              <w:snapToGrid w:val="0"/>
              <w:jc w:val="right"/>
            </w:pPr>
            <w:r>
              <w:rPr>
                <w:rFonts w:ascii="宋体" w:eastAsia="宋体" w:hAnsi="宋体" w:cs="宋体"/>
                <w:b w:val="0"/>
                <w:i w:val="0"/>
                <w:color w:val="262626"/>
                <w:sz w:val="14"/>
              </w:rPr>
              <w:t xml:space="preserve">8.99</w:t>
            </w:r>
          </w:p>
        </w:tc>
        <w:tc>
          <w:tcPr>
            <w:tcW w:w="620" w:type="dxa"/>
            <w:vAlign w:val="center"/>
          </w:tcPr>
          <w:p>
            <w:pPr>
              <w:snapToGrid w:val="0"/>
              <w:jc w:val="left"/>
            </w:pPr>
            <w:r>
              <w:rPr>
                <w:rFonts w:ascii="宋体" w:eastAsia="宋体" w:hAnsi="宋体" w:cs="宋体"/>
                <w:b w:val="0"/>
                <w:i w:val="0"/>
                <w:color w:val="262626"/>
                <w:sz w:val="14"/>
              </w:rPr>
              <w:t xml:space="preserve">30202</w:t>
            </w:r>
          </w:p>
        </w:tc>
        <w:tc>
          <w:tcPr>
            <w:tcW w:w="1880" w:type="dxa"/>
            <w:vAlign w:val="center"/>
          </w:tcPr>
          <w:p>
            <w:pPr>
              <w:snapToGrid w:val="0"/>
              <w:jc w:val="left"/>
            </w:pPr>
            <w:r>
              <w:rPr>
                <w:rFonts w:ascii="宋体" w:eastAsia="宋体" w:hAnsi="宋体" w:cs="宋体"/>
                <w:b w:val="0"/>
                <w:i w:val="0"/>
                <w:color w:val="262626"/>
                <w:sz w:val="14"/>
              </w:rPr>
              <w:t xml:space="preserve">  印刷费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30702</w:t>
            </w:r>
          </w:p>
        </w:tc>
        <w:tc>
          <w:tcPr>
            <w:tcW w:w="3060" w:type="dxa"/>
            <w:vAlign w:val="center"/>
          </w:tcPr>
          <w:p>
            <w:pPr>
              <w:snapToGrid w:val="0"/>
              <w:jc w:val="left"/>
            </w:pPr>
            <w:r>
              <w:rPr>
                <w:rFonts w:ascii="宋体" w:eastAsia="宋体" w:hAnsi="宋体" w:cs="宋体"/>
                <w:b w:val="0"/>
                <w:i w:val="0"/>
                <w:color w:val="262626"/>
                <w:sz w:val="14"/>
              </w:rPr>
              <w:t xml:space="preserve">  国外债务付息</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30103</w:t>
            </w:r>
          </w:p>
        </w:tc>
        <w:tc>
          <w:tcPr>
            <w:tcW w:w="2380" w:type="dxa"/>
            <w:vAlign w:val="center"/>
          </w:tcPr>
          <w:p>
            <w:pPr>
              <w:snapToGrid w:val="0"/>
              <w:jc w:val="left"/>
            </w:pPr>
            <w:r>
              <w:rPr>
                <w:rFonts w:ascii="宋体" w:eastAsia="宋体" w:hAnsi="宋体" w:cs="宋体"/>
                <w:b w:val="0"/>
                <w:i w:val="0"/>
                <w:color w:val="262626"/>
                <w:sz w:val="14"/>
              </w:rPr>
              <w:t xml:space="preserve">  奖金</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30204</w:t>
            </w:r>
          </w:p>
        </w:tc>
        <w:tc>
          <w:tcPr>
            <w:tcW w:w="1880" w:type="dxa"/>
            <w:vAlign w:val="center"/>
          </w:tcPr>
          <w:p>
            <w:pPr>
              <w:snapToGrid w:val="0"/>
              <w:jc w:val="left"/>
            </w:pPr>
            <w:r>
              <w:rPr>
                <w:rFonts w:ascii="宋体" w:eastAsia="宋体" w:hAnsi="宋体" w:cs="宋体"/>
                <w:b w:val="0"/>
                <w:i w:val="0"/>
                <w:color w:val="262626"/>
                <w:sz w:val="14"/>
              </w:rPr>
              <w:t xml:space="preserve">  手续费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w:t>
            </w:r>
          </w:p>
        </w:tc>
        <w:tc>
          <w:tcPr>
            <w:tcW w:w="3060" w:type="dxa"/>
            <w:vAlign w:val="center"/>
          </w:tcPr>
          <w:p>
            <w:pPr>
              <w:snapToGrid w:val="0"/>
              <w:jc w:val="left"/>
            </w:pPr>
            <w:r>
              <w:rPr>
                <w:rFonts w:ascii="宋体" w:eastAsia="宋体" w:hAnsi="宋体" w:cs="宋体"/>
                <w:b w:val="0"/>
                <w:i w:val="0"/>
                <w:color w:val="262626"/>
                <w:sz w:val="14"/>
              </w:rPr>
              <w:t xml:space="preserve">资本性支出</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30106</w:t>
            </w:r>
          </w:p>
        </w:tc>
        <w:tc>
          <w:tcPr>
            <w:tcW w:w="2380" w:type="dxa"/>
            <w:vAlign w:val="center"/>
          </w:tcPr>
          <w:p>
            <w:pPr>
              <w:snapToGrid w:val="0"/>
              <w:jc w:val="left"/>
            </w:pPr>
            <w:r>
              <w:rPr>
                <w:rFonts w:ascii="宋体" w:eastAsia="宋体" w:hAnsi="宋体" w:cs="宋体"/>
                <w:b w:val="0"/>
                <w:i w:val="0"/>
                <w:color w:val="262626"/>
                <w:sz w:val="14"/>
              </w:rPr>
              <w:t xml:space="preserve">  伙食补助费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30205</w:t>
            </w:r>
          </w:p>
        </w:tc>
        <w:tc>
          <w:tcPr>
            <w:tcW w:w="1880" w:type="dxa"/>
            <w:vAlign w:val="center"/>
          </w:tcPr>
          <w:p>
            <w:pPr>
              <w:snapToGrid w:val="0"/>
              <w:jc w:val="left"/>
            </w:pPr>
            <w:r>
              <w:rPr>
                <w:rFonts w:ascii="宋体" w:eastAsia="宋体" w:hAnsi="宋体" w:cs="宋体"/>
                <w:b w:val="0"/>
                <w:i w:val="0"/>
                <w:color w:val="262626"/>
                <w:sz w:val="14"/>
              </w:rPr>
              <w:t xml:space="preserve">  水费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31001</w:t>
            </w:r>
          </w:p>
        </w:tc>
        <w:tc>
          <w:tcPr>
            <w:tcW w:w="3060" w:type="dxa"/>
            <w:vAlign w:val="center"/>
          </w:tcPr>
          <w:p>
            <w:pPr>
              <w:snapToGrid w:val="0"/>
              <w:jc w:val="left"/>
            </w:pPr>
            <w:r>
              <w:rPr>
                <w:rFonts w:ascii="宋体" w:eastAsia="宋体" w:hAnsi="宋体" w:cs="宋体"/>
                <w:b w:val="0"/>
                <w:i w:val="0"/>
                <w:color w:val="262626"/>
                <w:sz w:val="14"/>
              </w:rPr>
              <w:t xml:space="preserve">  房屋建筑物购建</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30107</w:t>
            </w:r>
          </w:p>
        </w:tc>
        <w:tc>
          <w:tcPr>
            <w:tcW w:w="2380" w:type="dxa"/>
            <w:vAlign w:val="center"/>
          </w:tcPr>
          <w:p>
            <w:pPr>
              <w:snapToGrid w:val="0"/>
              <w:jc w:val="left"/>
            </w:pPr>
            <w:r>
              <w:rPr>
                <w:rFonts w:ascii="宋体" w:eastAsia="宋体" w:hAnsi="宋体" w:cs="宋体"/>
                <w:b w:val="0"/>
                <w:i w:val="0"/>
                <w:color w:val="262626"/>
                <w:sz w:val="14"/>
              </w:rPr>
              <w:t xml:space="preserve">  绩效工资</w:t>
            </w:r>
          </w:p>
        </w:tc>
        <w:tc>
          <w:tcPr>
            <w:tcW w:w="1220" w:type="dxa"/>
            <w:vAlign w:val="center"/>
          </w:tcPr>
          <w:p>
            <w:pPr>
              <w:snapToGrid w:val="0"/>
              <w:jc w:val="right"/>
            </w:pPr>
            <w:r>
              <w:rPr>
                <w:rFonts w:ascii="宋体" w:eastAsia="宋体" w:hAnsi="宋体" w:cs="宋体"/>
                <w:b w:val="0"/>
                <w:i w:val="0"/>
                <w:color w:val="262626"/>
                <w:sz w:val="14"/>
              </w:rPr>
              <w:t xml:space="preserve">6.37</w:t>
            </w:r>
          </w:p>
        </w:tc>
        <w:tc>
          <w:tcPr>
            <w:tcW w:w="620" w:type="dxa"/>
            <w:vAlign w:val="center"/>
          </w:tcPr>
          <w:p>
            <w:pPr>
              <w:snapToGrid w:val="0"/>
              <w:jc w:val="left"/>
            </w:pPr>
            <w:r>
              <w:rPr>
                <w:rFonts w:ascii="宋体" w:eastAsia="宋体" w:hAnsi="宋体" w:cs="宋体"/>
                <w:b w:val="0"/>
                <w:i w:val="0"/>
                <w:color w:val="262626"/>
                <w:sz w:val="14"/>
              </w:rPr>
              <w:t xml:space="preserve">30206</w:t>
            </w:r>
          </w:p>
        </w:tc>
        <w:tc>
          <w:tcPr>
            <w:tcW w:w="1880" w:type="dxa"/>
            <w:vAlign w:val="center"/>
          </w:tcPr>
          <w:p>
            <w:pPr>
              <w:snapToGrid w:val="0"/>
              <w:jc w:val="left"/>
            </w:pPr>
            <w:r>
              <w:rPr>
                <w:rFonts w:ascii="宋体" w:eastAsia="宋体" w:hAnsi="宋体" w:cs="宋体"/>
                <w:b w:val="0"/>
                <w:i w:val="0"/>
                <w:color w:val="262626"/>
                <w:sz w:val="14"/>
              </w:rPr>
              <w:t xml:space="preserve">  电费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31002</w:t>
            </w:r>
          </w:p>
        </w:tc>
        <w:tc>
          <w:tcPr>
            <w:tcW w:w="3060" w:type="dxa"/>
            <w:vAlign w:val="center"/>
          </w:tcPr>
          <w:p>
            <w:pPr>
              <w:snapToGrid w:val="0"/>
              <w:jc w:val="left"/>
            </w:pPr>
            <w:r>
              <w:rPr>
                <w:rFonts w:ascii="宋体" w:eastAsia="宋体" w:hAnsi="宋体" w:cs="宋体"/>
                <w:b w:val="0"/>
                <w:i w:val="0"/>
                <w:color w:val="262626"/>
                <w:sz w:val="14"/>
              </w:rPr>
              <w:t xml:space="preserve">  办公设备购置</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30108</w:t>
            </w:r>
          </w:p>
        </w:tc>
        <w:tc>
          <w:tcPr>
            <w:tcW w:w="2380" w:type="dxa"/>
            <w:vAlign w:val="center"/>
          </w:tcPr>
          <w:p>
            <w:pPr>
              <w:snapToGrid w:val="0"/>
              <w:jc w:val="left"/>
            </w:pPr>
            <w:r>
              <w:rPr>
                <w:rFonts w:ascii="宋体" w:eastAsia="宋体" w:hAnsi="宋体" w:cs="宋体"/>
                <w:b w:val="0"/>
                <w:i w:val="0"/>
                <w:color w:val="262626"/>
                <w:sz w:val="14"/>
              </w:rPr>
              <w:t xml:space="preserve">  机关事业单位基本养老保险缴费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30207</w:t>
            </w:r>
          </w:p>
        </w:tc>
        <w:tc>
          <w:tcPr>
            <w:tcW w:w="1880" w:type="dxa"/>
            <w:vAlign w:val="center"/>
          </w:tcPr>
          <w:p>
            <w:pPr>
              <w:snapToGrid w:val="0"/>
              <w:jc w:val="left"/>
            </w:pPr>
            <w:r>
              <w:rPr>
                <w:rFonts w:ascii="宋体" w:eastAsia="宋体" w:hAnsi="宋体" w:cs="宋体"/>
                <w:b w:val="0"/>
                <w:i w:val="0"/>
                <w:color w:val="262626"/>
                <w:sz w:val="14"/>
              </w:rPr>
              <w:t xml:space="preserve">  邮电费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31003</w:t>
            </w:r>
          </w:p>
        </w:tc>
        <w:tc>
          <w:tcPr>
            <w:tcW w:w="3060" w:type="dxa"/>
            <w:vAlign w:val="center"/>
          </w:tcPr>
          <w:p>
            <w:pPr>
              <w:snapToGrid w:val="0"/>
              <w:jc w:val="left"/>
            </w:pPr>
            <w:r>
              <w:rPr>
                <w:rFonts w:ascii="宋体" w:eastAsia="宋体" w:hAnsi="宋体" w:cs="宋体"/>
                <w:b w:val="0"/>
                <w:i w:val="0"/>
                <w:color w:val="262626"/>
                <w:sz w:val="14"/>
              </w:rPr>
              <w:t xml:space="preserve">  专用设备购置</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30109</w:t>
            </w:r>
          </w:p>
        </w:tc>
        <w:tc>
          <w:tcPr>
            <w:tcW w:w="2380" w:type="dxa"/>
            <w:vAlign w:val="center"/>
          </w:tcPr>
          <w:p>
            <w:pPr>
              <w:snapToGrid w:val="0"/>
              <w:jc w:val="left"/>
            </w:pPr>
            <w:r>
              <w:rPr>
                <w:rFonts w:ascii="宋体" w:eastAsia="宋体" w:hAnsi="宋体" w:cs="宋体"/>
                <w:b w:val="0"/>
                <w:i w:val="0"/>
                <w:color w:val="262626"/>
                <w:sz w:val="14"/>
              </w:rPr>
              <w:t xml:space="preserve">  职业年金缴费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30208</w:t>
            </w:r>
          </w:p>
        </w:tc>
        <w:tc>
          <w:tcPr>
            <w:tcW w:w="1880" w:type="dxa"/>
            <w:vAlign w:val="center"/>
          </w:tcPr>
          <w:p>
            <w:pPr>
              <w:snapToGrid w:val="0"/>
              <w:jc w:val="left"/>
            </w:pPr>
            <w:r>
              <w:rPr>
                <w:rFonts w:ascii="宋体" w:eastAsia="宋体" w:hAnsi="宋体" w:cs="宋体"/>
                <w:b w:val="0"/>
                <w:i w:val="0"/>
                <w:color w:val="262626"/>
                <w:sz w:val="14"/>
              </w:rPr>
              <w:t xml:space="preserve">  取暖费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31005</w:t>
            </w:r>
          </w:p>
        </w:tc>
        <w:tc>
          <w:tcPr>
            <w:tcW w:w="3060" w:type="dxa"/>
            <w:vAlign w:val="center"/>
          </w:tcPr>
          <w:p>
            <w:pPr>
              <w:snapToGrid w:val="0"/>
              <w:jc w:val="left"/>
            </w:pPr>
            <w:r>
              <w:rPr>
                <w:rFonts w:ascii="宋体" w:eastAsia="宋体" w:hAnsi="宋体" w:cs="宋体"/>
                <w:b w:val="0"/>
                <w:i w:val="0"/>
                <w:color w:val="262626"/>
                <w:sz w:val="14"/>
              </w:rPr>
              <w:t xml:space="preserve">  基础设施建设</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30110</w:t>
            </w:r>
          </w:p>
        </w:tc>
        <w:tc>
          <w:tcPr>
            <w:tcW w:w="2380" w:type="dxa"/>
            <w:vAlign w:val="center"/>
          </w:tcPr>
          <w:p>
            <w:pPr>
              <w:snapToGrid w:val="0"/>
              <w:jc w:val="left"/>
            </w:pPr>
            <w:r>
              <w:rPr>
                <w:rFonts w:ascii="宋体" w:eastAsia="宋体" w:hAnsi="宋体" w:cs="宋体"/>
                <w:b w:val="0"/>
                <w:i w:val="0"/>
                <w:color w:val="262626"/>
                <w:sz w:val="14"/>
              </w:rPr>
              <w:t xml:space="preserve">  职工基本医疗保险缴费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30209</w:t>
            </w:r>
          </w:p>
        </w:tc>
        <w:tc>
          <w:tcPr>
            <w:tcW w:w="1880" w:type="dxa"/>
            <w:vAlign w:val="center"/>
          </w:tcPr>
          <w:p>
            <w:pPr>
              <w:snapToGrid w:val="0"/>
              <w:jc w:val="left"/>
            </w:pPr>
            <w:r>
              <w:rPr>
                <w:rFonts w:ascii="宋体" w:eastAsia="宋体" w:hAnsi="宋体" w:cs="宋体"/>
                <w:b w:val="0"/>
                <w:i w:val="0"/>
                <w:color w:val="262626"/>
                <w:sz w:val="14"/>
              </w:rPr>
              <w:t xml:space="preserve">  物业管理费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31006</w:t>
            </w:r>
          </w:p>
        </w:tc>
        <w:tc>
          <w:tcPr>
            <w:tcW w:w="3060" w:type="dxa"/>
            <w:vAlign w:val="center"/>
          </w:tcPr>
          <w:p>
            <w:pPr>
              <w:snapToGrid w:val="0"/>
              <w:jc w:val="left"/>
            </w:pPr>
            <w:r>
              <w:rPr>
                <w:rFonts w:ascii="宋体" w:eastAsia="宋体" w:hAnsi="宋体" w:cs="宋体"/>
                <w:b w:val="0"/>
                <w:i w:val="0"/>
                <w:color w:val="262626"/>
                <w:sz w:val="14"/>
              </w:rPr>
              <w:t xml:space="preserve">  大型修缮</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30111</w:t>
            </w:r>
          </w:p>
        </w:tc>
        <w:tc>
          <w:tcPr>
            <w:tcW w:w="2380" w:type="dxa"/>
            <w:vAlign w:val="center"/>
          </w:tcPr>
          <w:p>
            <w:pPr>
              <w:snapToGrid w:val="0"/>
              <w:jc w:val="left"/>
            </w:pPr>
            <w:r>
              <w:rPr>
                <w:rFonts w:ascii="宋体" w:eastAsia="宋体" w:hAnsi="宋体" w:cs="宋体"/>
                <w:b w:val="0"/>
                <w:i w:val="0"/>
                <w:color w:val="262626"/>
                <w:sz w:val="14"/>
              </w:rPr>
              <w:t xml:space="preserve">  公务员医疗补助缴费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30211</w:t>
            </w:r>
          </w:p>
        </w:tc>
        <w:tc>
          <w:tcPr>
            <w:tcW w:w="1880" w:type="dxa"/>
            <w:vAlign w:val="center"/>
          </w:tcPr>
          <w:p>
            <w:pPr>
              <w:snapToGrid w:val="0"/>
              <w:jc w:val="left"/>
            </w:pPr>
            <w:r>
              <w:rPr>
                <w:rFonts w:ascii="宋体" w:eastAsia="宋体" w:hAnsi="宋体" w:cs="宋体"/>
                <w:b w:val="0"/>
                <w:i w:val="0"/>
                <w:color w:val="262626"/>
                <w:sz w:val="14"/>
              </w:rPr>
              <w:t xml:space="preserve">  差旅费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31007</w:t>
            </w:r>
          </w:p>
        </w:tc>
        <w:tc>
          <w:tcPr>
            <w:tcW w:w="3060" w:type="dxa"/>
            <w:vAlign w:val="center"/>
          </w:tcPr>
          <w:p>
            <w:pPr>
              <w:snapToGrid w:val="0"/>
              <w:jc w:val="left"/>
            </w:pPr>
            <w:r>
              <w:rPr>
                <w:rFonts w:ascii="宋体" w:eastAsia="宋体" w:hAnsi="宋体" w:cs="宋体"/>
                <w:b w:val="0"/>
                <w:i w:val="0"/>
                <w:color w:val="262626"/>
                <w:sz w:val="14"/>
              </w:rPr>
              <w:t xml:space="preserve">  信息网络及软件购置更新</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30112</w:t>
            </w:r>
          </w:p>
        </w:tc>
        <w:tc>
          <w:tcPr>
            <w:tcW w:w="2380" w:type="dxa"/>
            <w:vAlign w:val="center"/>
          </w:tcPr>
          <w:p>
            <w:pPr>
              <w:snapToGrid w:val="0"/>
              <w:jc w:val="left"/>
            </w:pPr>
            <w:r>
              <w:rPr>
                <w:rFonts w:ascii="宋体" w:eastAsia="宋体" w:hAnsi="宋体" w:cs="宋体"/>
                <w:b w:val="0"/>
                <w:i w:val="0"/>
                <w:color w:val="262626"/>
                <w:sz w:val="14"/>
              </w:rPr>
              <w:t xml:space="preserve">  其他社会保障缴费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30212</w:t>
            </w:r>
          </w:p>
        </w:tc>
        <w:tc>
          <w:tcPr>
            <w:tcW w:w="1880" w:type="dxa"/>
            <w:vAlign w:val="center"/>
          </w:tcPr>
          <w:p>
            <w:pPr>
              <w:snapToGrid w:val="0"/>
              <w:jc w:val="left"/>
            </w:pPr>
            <w:r>
              <w:rPr>
                <w:rFonts w:ascii="宋体" w:eastAsia="宋体" w:hAnsi="宋体" w:cs="宋体"/>
                <w:b w:val="0"/>
                <w:i w:val="0"/>
                <w:color w:val="262626"/>
                <w:sz w:val="14"/>
              </w:rPr>
              <w:t xml:space="preserve">  因公出国（境）费用</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31008</w:t>
            </w:r>
          </w:p>
        </w:tc>
        <w:tc>
          <w:tcPr>
            <w:tcW w:w="3060" w:type="dxa"/>
            <w:vAlign w:val="center"/>
          </w:tcPr>
          <w:p>
            <w:pPr>
              <w:snapToGrid w:val="0"/>
              <w:jc w:val="left"/>
            </w:pPr>
            <w:r>
              <w:rPr>
                <w:rFonts w:ascii="宋体" w:eastAsia="宋体" w:hAnsi="宋体" w:cs="宋体"/>
                <w:b w:val="0"/>
                <w:i w:val="0"/>
                <w:color w:val="262626"/>
                <w:sz w:val="14"/>
              </w:rPr>
              <w:t xml:space="preserve">  物资储备</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30113</w:t>
            </w:r>
          </w:p>
        </w:tc>
        <w:tc>
          <w:tcPr>
            <w:tcW w:w="2380" w:type="dxa"/>
            <w:vAlign w:val="center"/>
          </w:tcPr>
          <w:p>
            <w:pPr>
              <w:snapToGrid w:val="0"/>
              <w:jc w:val="left"/>
            </w:pPr>
            <w:r>
              <w:rPr>
                <w:rFonts w:ascii="宋体" w:eastAsia="宋体" w:hAnsi="宋体" w:cs="宋体"/>
                <w:b w:val="0"/>
                <w:i w:val="0"/>
                <w:color w:val="262626"/>
                <w:sz w:val="14"/>
              </w:rPr>
              <w:t xml:space="preserve">  住房公积金</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30213</w:t>
            </w:r>
          </w:p>
        </w:tc>
        <w:tc>
          <w:tcPr>
            <w:tcW w:w="1880" w:type="dxa"/>
            <w:vAlign w:val="center"/>
          </w:tcPr>
          <w:p>
            <w:pPr>
              <w:snapToGrid w:val="0"/>
              <w:jc w:val="left"/>
            </w:pPr>
            <w:r>
              <w:rPr>
                <w:rFonts w:ascii="宋体" w:eastAsia="宋体" w:hAnsi="宋体" w:cs="宋体"/>
                <w:b w:val="0"/>
                <w:i w:val="0"/>
                <w:color w:val="262626"/>
                <w:sz w:val="14"/>
              </w:rPr>
              <w:t xml:space="preserve">  维修（护）费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31009</w:t>
            </w:r>
          </w:p>
        </w:tc>
        <w:tc>
          <w:tcPr>
            <w:tcW w:w="3060" w:type="dxa"/>
            <w:vAlign w:val="center"/>
          </w:tcPr>
          <w:p>
            <w:pPr>
              <w:snapToGrid w:val="0"/>
              <w:jc w:val="left"/>
            </w:pPr>
            <w:r>
              <w:rPr>
                <w:rFonts w:ascii="宋体" w:eastAsia="宋体" w:hAnsi="宋体" w:cs="宋体"/>
                <w:b w:val="0"/>
                <w:i w:val="0"/>
                <w:color w:val="262626"/>
                <w:sz w:val="14"/>
              </w:rPr>
              <w:t xml:space="preserve">  土地补偿</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30114</w:t>
            </w:r>
          </w:p>
        </w:tc>
        <w:tc>
          <w:tcPr>
            <w:tcW w:w="2380" w:type="dxa"/>
            <w:vAlign w:val="center"/>
          </w:tcPr>
          <w:p>
            <w:pPr>
              <w:snapToGrid w:val="0"/>
              <w:jc w:val="left"/>
            </w:pPr>
            <w:r>
              <w:rPr>
                <w:rFonts w:ascii="宋体" w:eastAsia="宋体" w:hAnsi="宋体" w:cs="宋体"/>
                <w:b w:val="0"/>
                <w:i w:val="0"/>
                <w:color w:val="262626"/>
                <w:sz w:val="14"/>
              </w:rPr>
              <w:t xml:space="preserve">  医疗费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30214</w:t>
            </w:r>
          </w:p>
        </w:tc>
        <w:tc>
          <w:tcPr>
            <w:tcW w:w="1880" w:type="dxa"/>
            <w:vAlign w:val="center"/>
          </w:tcPr>
          <w:p>
            <w:pPr>
              <w:snapToGrid w:val="0"/>
              <w:jc w:val="left"/>
            </w:pPr>
            <w:r>
              <w:rPr>
                <w:rFonts w:ascii="宋体" w:eastAsia="宋体" w:hAnsi="宋体" w:cs="宋体"/>
                <w:b w:val="0"/>
                <w:i w:val="0"/>
                <w:color w:val="262626"/>
                <w:sz w:val="14"/>
              </w:rPr>
              <w:t xml:space="preserve">  租赁费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31010</w:t>
            </w:r>
          </w:p>
        </w:tc>
        <w:tc>
          <w:tcPr>
            <w:tcW w:w="3060" w:type="dxa"/>
            <w:vAlign w:val="center"/>
          </w:tcPr>
          <w:p>
            <w:pPr>
              <w:snapToGrid w:val="0"/>
              <w:jc w:val="left"/>
            </w:pPr>
            <w:r>
              <w:rPr>
                <w:rFonts w:ascii="宋体" w:eastAsia="宋体" w:hAnsi="宋体" w:cs="宋体"/>
                <w:b w:val="0"/>
                <w:i w:val="0"/>
                <w:color w:val="262626"/>
                <w:sz w:val="14"/>
              </w:rPr>
              <w:t xml:space="preserve">  安置补助</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30199</w:t>
            </w:r>
          </w:p>
        </w:tc>
        <w:tc>
          <w:tcPr>
            <w:tcW w:w="2380" w:type="dxa"/>
            <w:vAlign w:val="center"/>
          </w:tcPr>
          <w:p>
            <w:pPr>
              <w:snapToGrid w:val="0"/>
              <w:jc w:val="left"/>
            </w:pPr>
            <w:r>
              <w:rPr>
                <w:rFonts w:ascii="宋体" w:eastAsia="宋体" w:hAnsi="宋体" w:cs="宋体"/>
                <w:b w:val="0"/>
                <w:i w:val="0"/>
                <w:color w:val="262626"/>
                <w:sz w:val="14"/>
              </w:rPr>
              <w:t xml:space="preserve">  其他工资福利支出</w:t>
            </w:r>
          </w:p>
        </w:tc>
        <w:tc>
          <w:tcPr>
            <w:tcW w:w="1220" w:type="dxa"/>
            <w:vAlign w:val="center"/>
          </w:tcPr>
          <w:p>
            <w:pPr>
              <w:snapToGrid w:val="0"/>
              <w:jc w:val="right"/>
            </w:pPr>
            <w:r>
              <w:rPr>
                <w:rFonts w:ascii="宋体" w:eastAsia="宋体" w:hAnsi="宋体" w:cs="宋体"/>
                <w:b w:val="0"/>
                <w:i w:val="0"/>
                <w:color w:val="262626"/>
                <w:sz w:val="14"/>
              </w:rPr>
              <w:t xml:space="preserve">0.11</w:t>
            </w:r>
          </w:p>
        </w:tc>
        <w:tc>
          <w:tcPr>
            <w:tcW w:w="620" w:type="dxa"/>
            <w:vAlign w:val="center"/>
          </w:tcPr>
          <w:p>
            <w:pPr>
              <w:snapToGrid w:val="0"/>
              <w:jc w:val="left"/>
            </w:pPr>
            <w:r>
              <w:rPr>
                <w:rFonts w:ascii="宋体" w:eastAsia="宋体" w:hAnsi="宋体" w:cs="宋体"/>
                <w:b w:val="0"/>
                <w:i w:val="0"/>
                <w:color w:val="262626"/>
                <w:sz w:val="14"/>
              </w:rPr>
              <w:t xml:space="preserve">30215</w:t>
            </w:r>
          </w:p>
        </w:tc>
        <w:tc>
          <w:tcPr>
            <w:tcW w:w="1880" w:type="dxa"/>
            <w:vAlign w:val="center"/>
          </w:tcPr>
          <w:p>
            <w:pPr>
              <w:snapToGrid w:val="0"/>
              <w:jc w:val="left"/>
            </w:pPr>
            <w:r>
              <w:rPr>
                <w:rFonts w:ascii="宋体" w:eastAsia="宋体" w:hAnsi="宋体" w:cs="宋体"/>
                <w:b w:val="0"/>
                <w:i w:val="0"/>
                <w:color w:val="262626"/>
                <w:sz w:val="14"/>
              </w:rPr>
              <w:t xml:space="preserve">  会议费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31011</w:t>
            </w:r>
          </w:p>
        </w:tc>
        <w:tc>
          <w:tcPr>
            <w:tcW w:w="3060" w:type="dxa"/>
            <w:vAlign w:val="center"/>
          </w:tcPr>
          <w:p>
            <w:pPr>
              <w:snapToGrid w:val="0"/>
              <w:jc w:val="left"/>
            </w:pPr>
            <w:r>
              <w:rPr>
                <w:rFonts w:ascii="宋体" w:eastAsia="宋体" w:hAnsi="宋体" w:cs="宋体"/>
                <w:b w:val="0"/>
                <w:i w:val="0"/>
                <w:color w:val="262626"/>
                <w:sz w:val="14"/>
              </w:rPr>
              <w:t xml:space="preserve">  地上附着物和青苗补偿</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w:t>
            </w:r>
          </w:p>
        </w:tc>
        <w:tc>
          <w:tcPr>
            <w:tcW w:w="2380" w:type="dxa"/>
            <w:vAlign w:val="center"/>
          </w:tcPr>
          <w:p>
            <w:pPr>
              <w:snapToGrid w:val="0"/>
              <w:jc w:val="left"/>
            </w:pPr>
            <w:r>
              <w:rPr>
                <w:rFonts w:ascii="宋体" w:eastAsia="宋体" w:hAnsi="宋体" w:cs="宋体"/>
                <w:b w:val="0"/>
                <w:i w:val="0"/>
                <w:color w:val="262626"/>
                <w:sz w:val="14"/>
              </w:rPr>
              <w:t xml:space="preserve">对个人和家庭的补助</w:t>
            </w:r>
          </w:p>
        </w:tc>
        <w:tc>
          <w:tcPr>
            <w:tcW w:w="1220" w:type="dxa"/>
            <w:vAlign w:val="center"/>
          </w:tcPr>
          <w:p>
            <w:pPr>
              <w:snapToGrid w:val="0"/>
              <w:jc w:val="right"/>
            </w:pPr>
            <w:r>
              <w:rPr>
                <w:rFonts w:ascii="宋体" w:eastAsia="宋体" w:hAnsi="宋体" w:cs="宋体"/>
                <w:b w:val="0"/>
                <w:i w:val="0"/>
                <w:color w:val="262626"/>
                <w:sz w:val="14"/>
              </w:rPr>
              <w:t xml:space="preserve">5.95</w:t>
            </w:r>
          </w:p>
        </w:tc>
        <w:tc>
          <w:tcPr>
            <w:tcW w:w="620" w:type="dxa"/>
            <w:vAlign w:val="center"/>
          </w:tcPr>
          <w:p>
            <w:pPr>
              <w:snapToGrid w:val="0"/>
              <w:jc w:val="left"/>
            </w:pPr>
            <w:r>
              <w:rPr>
                <w:rFonts w:ascii="宋体" w:eastAsia="宋体" w:hAnsi="宋体" w:cs="宋体"/>
                <w:b w:val="0"/>
                <w:i w:val="0"/>
                <w:color w:val="262626"/>
                <w:sz w:val="14"/>
              </w:rPr>
              <w:t xml:space="preserve">30216</w:t>
            </w:r>
          </w:p>
        </w:tc>
        <w:tc>
          <w:tcPr>
            <w:tcW w:w="1880" w:type="dxa"/>
            <w:vAlign w:val="center"/>
          </w:tcPr>
          <w:p>
            <w:pPr>
              <w:snapToGrid w:val="0"/>
              <w:jc w:val="left"/>
            </w:pPr>
            <w:r>
              <w:rPr>
                <w:rFonts w:ascii="宋体" w:eastAsia="宋体" w:hAnsi="宋体" w:cs="宋体"/>
                <w:b w:val="0"/>
                <w:i w:val="0"/>
                <w:color w:val="262626"/>
                <w:sz w:val="14"/>
              </w:rPr>
              <w:t xml:space="preserve">  培训费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31012</w:t>
            </w:r>
          </w:p>
        </w:tc>
        <w:tc>
          <w:tcPr>
            <w:tcW w:w="3060" w:type="dxa"/>
            <w:vAlign w:val="center"/>
          </w:tcPr>
          <w:p>
            <w:pPr>
              <w:snapToGrid w:val="0"/>
              <w:jc w:val="left"/>
            </w:pPr>
            <w:r>
              <w:rPr>
                <w:rFonts w:ascii="宋体" w:eastAsia="宋体" w:hAnsi="宋体" w:cs="宋体"/>
                <w:b w:val="0"/>
                <w:i w:val="0"/>
                <w:color w:val="262626"/>
                <w:sz w:val="14"/>
              </w:rPr>
              <w:t xml:space="preserve">  拆迁补偿</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30301</w:t>
            </w:r>
          </w:p>
        </w:tc>
        <w:tc>
          <w:tcPr>
            <w:tcW w:w="2380" w:type="dxa"/>
            <w:vAlign w:val="center"/>
          </w:tcPr>
          <w:p>
            <w:pPr>
              <w:snapToGrid w:val="0"/>
              <w:jc w:val="left"/>
            </w:pPr>
            <w:r>
              <w:rPr>
                <w:rFonts w:ascii="宋体" w:eastAsia="宋体" w:hAnsi="宋体" w:cs="宋体"/>
                <w:b w:val="0"/>
                <w:i w:val="0"/>
                <w:color w:val="262626"/>
                <w:sz w:val="14"/>
              </w:rPr>
              <w:t xml:space="preserve">  离休费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30217</w:t>
            </w:r>
          </w:p>
        </w:tc>
        <w:tc>
          <w:tcPr>
            <w:tcW w:w="1880" w:type="dxa"/>
            <w:vAlign w:val="center"/>
          </w:tcPr>
          <w:p>
            <w:pPr>
              <w:snapToGrid w:val="0"/>
              <w:jc w:val="left"/>
            </w:pPr>
            <w:r>
              <w:rPr>
                <w:rFonts w:ascii="宋体" w:eastAsia="宋体" w:hAnsi="宋体" w:cs="宋体"/>
                <w:b w:val="0"/>
                <w:i w:val="0"/>
                <w:color w:val="262626"/>
                <w:sz w:val="14"/>
              </w:rPr>
              <w:t xml:space="preserve">  公务接待费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31013</w:t>
            </w:r>
          </w:p>
        </w:tc>
        <w:tc>
          <w:tcPr>
            <w:tcW w:w="3060" w:type="dxa"/>
            <w:vAlign w:val="center"/>
          </w:tcPr>
          <w:p>
            <w:pPr>
              <w:snapToGrid w:val="0"/>
              <w:jc w:val="left"/>
            </w:pPr>
            <w:r>
              <w:rPr>
                <w:rFonts w:ascii="宋体" w:eastAsia="宋体" w:hAnsi="宋体" w:cs="宋体"/>
                <w:b w:val="0"/>
                <w:i w:val="0"/>
                <w:color w:val="262626"/>
                <w:sz w:val="14"/>
              </w:rPr>
              <w:t xml:space="preserve">  公务用车购置</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30302</w:t>
            </w:r>
          </w:p>
        </w:tc>
        <w:tc>
          <w:tcPr>
            <w:tcW w:w="2380" w:type="dxa"/>
            <w:vAlign w:val="center"/>
          </w:tcPr>
          <w:p>
            <w:pPr>
              <w:snapToGrid w:val="0"/>
              <w:jc w:val="left"/>
            </w:pPr>
            <w:r>
              <w:rPr>
                <w:rFonts w:ascii="宋体" w:eastAsia="宋体" w:hAnsi="宋体" w:cs="宋体"/>
                <w:b w:val="0"/>
                <w:i w:val="0"/>
                <w:color w:val="262626"/>
                <w:sz w:val="14"/>
              </w:rPr>
              <w:t xml:space="preserve">  退休费</w:t>
            </w:r>
          </w:p>
        </w:tc>
        <w:tc>
          <w:tcPr>
            <w:tcW w:w="1220" w:type="dxa"/>
            <w:vAlign w:val="center"/>
          </w:tcPr>
          <w:p>
            <w:pPr>
              <w:snapToGrid w:val="0"/>
              <w:jc w:val="right"/>
            </w:pPr>
            <w:r>
              <w:rPr>
                <w:rFonts w:ascii="宋体" w:eastAsia="宋体" w:hAnsi="宋体" w:cs="宋体"/>
                <w:b w:val="0"/>
                <w:i w:val="0"/>
                <w:color w:val="262626"/>
                <w:sz w:val="14"/>
              </w:rPr>
              <w:t xml:space="preserve">5.95</w:t>
            </w:r>
          </w:p>
        </w:tc>
        <w:tc>
          <w:tcPr>
            <w:tcW w:w="620" w:type="dxa"/>
            <w:vAlign w:val="center"/>
          </w:tcPr>
          <w:p>
            <w:pPr>
              <w:snapToGrid w:val="0"/>
              <w:jc w:val="left"/>
            </w:pPr>
            <w:r>
              <w:rPr>
                <w:rFonts w:ascii="宋体" w:eastAsia="宋体" w:hAnsi="宋体" w:cs="宋体"/>
                <w:b w:val="0"/>
                <w:i w:val="0"/>
                <w:color w:val="262626"/>
                <w:sz w:val="14"/>
              </w:rPr>
              <w:t xml:space="preserve">30218</w:t>
            </w:r>
          </w:p>
        </w:tc>
        <w:tc>
          <w:tcPr>
            <w:tcW w:w="1880" w:type="dxa"/>
            <w:vAlign w:val="center"/>
          </w:tcPr>
          <w:p>
            <w:pPr>
              <w:snapToGrid w:val="0"/>
              <w:jc w:val="left"/>
            </w:pPr>
            <w:r>
              <w:rPr>
                <w:rFonts w:ascii="宋体" w:eastAsia="宋体" w:hAnsi="宋体" w:cs="宋体"/>
                <w:b w:val="0"/>
                <w:i w:val="0"/>
                <w:color w:val="262626"/>
                <w:sz w:val="14"/>
              </w:rPr>
              <w:t xml:space="preserve">  专用材料费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31019</w:t>
            </w:r>
          </w:p>
        </w:tc>
        <w:tc>
          <w:tcPr>
            <w:tcW w:w="3060" w:type="dxa"/>
            <w:vAlign w:val="center"/>
          </w:tcPr>
          <w:p>
            <w:pPr>
              <w:snapToGrid w:val="0"/>
              <w:jc w:val="left"/>
            </w:pPr>
            <w:r>
              <w:rPr>
                <w:rFonts w:ascii="宋体" w:eastAsia="宋体" w:hAnsi="宋体" w:cs="宋体"/>
                <w:b w:val="0"/>
                <w:i w:val="0"/>
                <w:color w:val="262626"/>
                <w:sz w:val="14"/>
              </w:rPr>
              <w:t xml:space="preserve">  其他交通工具购置</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30303</w:t>
            </w:r>
          </w:p>
        </w:tc>
        <w:tc>
          <w:tcPr>
            <w:tcW w:w="2380" w:type="dxa"/>
            <w:vAlign w:val="center"/>
          </w:tcPr>
          <w:p>
            <w:pPr>
              <w:snapToGrid w:val="0"/>
              <w:jc w:val="left"/>
            </w:pPr>
            <w:r>
              <w:rPr>
                <w:rFonts w:ascii="宋体" w:eastAsia="宋体" w:hAnsi="宋体" w:cs="宋体"/>
                <w:b w:val="0"/>
                <w:i w:val="0"/>
                <w:color w:val="262626"/>
                <w:sz w:val="14"/>
              </w:rPr>
              <w:t xml:space="preserve">  退职（役）费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30224</w:t>
            </w:r>
          </w:p>
        </w:tc>
        <w:tc>
          <w:tcPr>
            <w:tcW w:w="1880" w:type="dxa"/>
            <w:vAlign w:val="center"/>
          </w:tcPr>
          <w:p>
            <w:pPr>
              <w:snapToGrid w:val="0"/>
              <w:jc w:val="left"/>
            </w:pPr>
            <w:r>
              <w:rPr>
                <w:rFonts w:ascii="宋体" w:eastAsia="宋体" w:hAnsi="宋体" w:cs="宋体"/>
                <w:b w:val="0"/>
                <w:i w:val="0"/>
                <w:color w:val="262626"/>
                <w:sz w:val="14"/>
              </w:rPr>
              <w:t xml:space="preserve">  被装购置费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31021</w:t>
            </w:r>
          </w:p>
        </w:tc>
        <w:tc>
          <w:tcPr>
            <w:tcW w:w="3060" w:type="dxa"/>
            <w:vAlign w:val="center"/>
          </w:tcPr>
          <w:p>
            <w:pPr>
              <w:snapToGrid w:val="0"/>
              <w:jc w:val="left"/>
            </w:pPr>
            <w:r>
              <w:rPr>
                <w:rFonts w:ascii="宋体" w:eastAsia="宋体" w:hAnsi="宋体" w:cs="宋体"/>
                <w:b w:val="0"/>
                <w:i w:val="0"/>
                <w:color w:val="262626"/>
                <w:sz w:val="14"/>
              </w:rPr>
              <w:t xml:space="preserve">  文物和陈列品购置</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30304</w:t>
            </w:r>
          </w:p>
        </w:tc>
        <w:tc>
          <w:tcPr>
            <w:tcW w:w="2380" w:type="dxa"/>
            <w:vAlign w:val="center"/>
          </w:tcPr>
          <w:p>
            <w:pPr>
              <w:snapToGrid w:val="0"/>
              <w:jc w:val="left"/>
            </w:pPr>
            <w:r>
              <w:rPr>
                <w:rFonts w:ascii="宋体" w:eastAsia="宋体" w:hAnsi="宋体" w:cs="宋体"/>
                <w:b w:val="0"/>
                <w:i w:val="0"/>
                <w:color w:val="262626"/>
                <w:sz w:val="14"/>
              </w:rPr>
              <w:t xml:space="preserve">  抚恤金</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30225</w:t>
            </w:r>
          </w:p>
        </w:tc>
        <w:tc>
          <w:tcPr>
            <w:tcW w:w="1880" w:type="dxa"/>
            <w:vAlign w:val="center"/>
          </w:tcPr>
          <w:p>
            <w:pPr>
              <w:snapToGrid w:val="0"/>
              <w:jc w:val="left"/>
            </w:pPr>
            <w:r>
              <w:rPr>
                <w:rFonts w:ascii="宋体" w:eastAsia="宋体" w:hAnsi="宋体" w:cs="宋体"/>
                <w:b w:val="0"/>
                <w:i w:val="0"/>
                <w:color w:val="262626"/>
                <w:sz w:val="14"/>
              </w:rPr>
              <w:t xml:space="preserve">  专用燃料费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31022</w:t>
            </w:r>
          </w:p>
        </w:tc>
        <w:tc>
          <w:tcPr>
            <w:tcW w:w="3060" w:type="dxa"/>
            <w:vAlign w:val="center"/>
          </w:tcPr>
          <w:p>
            <w:pPr>
              <w:snapToGrid w:val="0"/>
              <w:jc w:val="left"/>
            </w:pPr>
            <w:r>
              <w:rPr>
                <w:rFonts w:ascii="宋体" w:eastAsia="宋体" w:hAnsi="宋体" w:cs="宋体"/>
                <w:b w:val="0"/>
                <w:i w:val="0"/>
                <w:color w:val="262626"/>
                <w:sz w:val="14"/>
              </w:rPr>
              <w:t xml:space="preserve">  无形资产购置</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30305</w:t>
            </w:r>
          </w:p>
        </w:tc>
        <w:tc>
          <w:tcPr>
            <w:tcW w:w="2380" w:type="dxa"/>
            <w:vAlign w:val="center"/>
          </w:tcPr>
          <w:p>
            <w:pPr>
              <w:snapToGrid w:val="0"/>
              <w:jc w:val="left"/>
            </w:pPr>
            <w:r>
              <w:rPr>
                <w:rFonts w:ascii="宋体" w:eastAsia="宋体" w:hAnsi="宋体" w:cs="宋体"/>
                <w:b w:val="0"/>
                <w:i w:val="0"/>
                <w:color w:val="262626"/>
                <w:sz w:val="14"/>
              </w:rPr>
              <w:t xml:space="preserve">  生活补助</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30226</w:t>
            </w:r>
          </w:p>
        </w:tc>
        <w:tc>
          <w:tcPr>
            <w:tcW w:w="1880" w:type="dxa"/>
            <w:vAlign w:val="center"/>
          </w:tcPr>
          <w:p>
            <w:pPr>
              <w:snapToGrid w:val="0"/>
              <w:jc w:val="left"/>
            </w:pPr>
            <w:r>
              <w:rPr>
                <w:rFonts w:ascii="宋体" w:eastAsia="宋体" w:hAnsi="宋体" w:cs="宋体"/>
                <w:b w:val="0"/>
                <w:i w:val="0"/>
                <w:color w:val="262626"/>
                <w:sz w:val="14"/>
              </w:rPr>
              <w:t xml:space="preserve">  劳务费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31099</w:t>
            </w:r>
          </w:p>
        </w:tc>
        <w:tc>
          <w:tcPr>
            <w:tcW w:w="3060" w:type="dxa"/>
            <w:vAlign w:val="center"/>
          </w:tcPr>
          <w:p>
            <w:pPr>
              <w:snapToGrid w:val="0"/>
              <w:jc w:val="left"/>
            </w:pPr>
            <w:r>
              <w:rPr>
                <w:rFonts w:ascii="宋体" w:eastAsia="宋体" w:hAnsi="宋体" w:cs="宋体"/>
                <w:b w:val="0"/>
                <w:i w:val="0"/>
                <w:color w:val="262626"/>
                <w:sz w:val="14"/>
              </w:rPr>
              <w:t xml:space="preserve">  其他资本性支出</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30306</w:t>
            </w:r>
          </w:p>
        </w:tc>
        <w:tc>
          <w:tcPr>
            <w:tcW w:w="2380" w:type="dxa"/>
            <w:vAlign w:val="center"/>
          </w:tcPr>
          <w:p>
            <w:pPr>
              <w:snapToGrid w:val="0"/>
              <w:jc w:val="left"/>
            </w:pPr>
            <w:r>
              <w:rPr>
                <w:rFonts w:ascii="宋体" w:eastAsia="宋体" w:hAnsi="宋体" w:cs="宋体"/>
                <w:b w:val="0"/>
                <w:i w:val="0"/>
                <w:color w:val="262626"/>
                <w:sz w:val="14"/>
              </w:rPr>
              <w:t xml:space="preserve">  救济费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30227</w:t>
            </w:r>
          </w:p>
        </w:tc>
        <w:tc>
          <w:tcPr>
            <w:tcW w:w="1880" w:type="dxa"/>
            <w:vAlign w:val="center"/>
          </w:tcPr>
          <w:p>
            <w:pPr>
              <w:snapToGrid w:val="0"/>
              <w:jc w:val="left"/>
            </w:pPr>
            <w:r>
              <w:rPr>
                <w:rFonts w:ascii="宋体" w:eastAsia="宋体" w:hAnsi="宋体" w:cs="宋体"/>
                <w:b w:val="0"/>
                <w:i w:val="0"/>
                <w:color w:val="262626"/>
                <w:sz w:val="14"/>
              </w:rPr>
              <w:t xml:space="preserve">  委托业务费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399</w:t>
            </w:r>
          </w:p>
        </w:tc>
        <w:tc>
          <w:tcPr>
            <w:tcW w:w="3060" w:type="dxa"/>
            <w:vAlign w:val="center"/>
          </w:tcPr>
          <w:p>
            <w:pPr>
              <w:snapToGrid w:val="0"/>
              <w:jc w:val="left"/>
            </w:pPr>
            <w:r>
              <w:rPr>
                <w:rFonts w:ascii="宋体" w:eastAsia="宋体" w:hAnsi="宋体" w:cs="宋体"/>
                <w:b w:val="0"/>
                <w:i w:val="0"/>
                <w:color w:val="262626"/>
                <w:sz w:val="14"/>
              </w:rPr>
              <w:t xml:space="preserve">其他支出</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30307</w:t>
            </w:r>
          </w:p>
        </w:tc>
        <w:tc>
          <w:tcPr>
            <w:tcW w:w="2380" w:type="dxa"/>
            <w:vAlign w:val="center"/>
          </w:tcPr>
          <w:p>
            <w:pPr>
              <w:snapToGrid w:val="0"/>
              <w:jc w:val="left"/>
            </w:pPr>
            <w:r>
              <w:rPr>
                <w:rFonts w:ascii="宋体" w:eastAsia="宋体" w:hAnsi="宋体" w:cs="宋体"/>
                <w:b w:val="0"/>
                <w:i w:val="0"/>
                <w:color w:val="262626"/>
                <w:sz w:val="14"/>
              </w:rPr>
              <w:t xml:space="preserve">  医疗费补助</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30228</w:t>
            </w:r>
          </w:p>
        </w:tc>
        <w:tc>
          <w:tcPr>
            <w:tcW w:w="1880" w:type="dxa"/>
            <w:vAlign w:val="center"/>
          </w:tcPr>
          <w:p>
            <w:pPr>
              <w:snapToGrid w:val="0"/>
              <w:jc w:val="left"/>
            </w:pPr>
            <w:r>
              <w:rPr>
                <w:rFonts w:ascii="宋体" w:eastAsia="宋体" w:hAnsi="宋体" w:cs="宋体"/>
                <w:b w:val="0"/>
                <w:i w:val="0"/>
                <w:color w:val="262626"/>
                <w:sz w:val="14"/>
              </w:rPr>
              <w:t xml:space="preserve">  工会经费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39907</w:t>
            </w:r>
          </w:p>
        </w:tc>
        <w:tc>
          <w:tcPr>
            <w:tcW w:w="3060" w:type="dxa"/>
            <w:vAlign w:val="center"/>
          </w:tcPr>
          <w:p>
            <w:pPr>
              <w:snapToGrid w:val="0"/>
              <w:jc w:val="left"/>
            </w:pPr>
            <w:r>
              <w:rPr>
                <w:rFonts w:ascii="宋体" w:eastAsia="宋体" w:hAnsi="宋体" w:cs="宋体"/>
                <w:b w:val="0"/>
                <w:i w:val="0"/>
                <w:color w:val="262626"/>
                <w:sz w:val="14"/>
              </w:rPr>
              <w:t xml:space="preserve">  国家赔偿费用支出</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30308</w:t>
            </w:r>
          </w:p>
        </w:tc>
        <w:tc>
          <w:tcPr>
            <w:tcW w:w="2380" w:type="dxa"/>
            <w:vAlign w:val="center"/>
          </w:tcPr>
          <w:p>
            <w:pPr>
              <w:snapToGrid w:val="0"/>
              <w:jc w:val="left"/>
            </w:pPr>
            <w:r>
              <w:rPr>
                <w:rFonts w:ascii="宋体" w:eastAsia="宋体" w:hAnsi="宋体" w:cs="宋体"/>
                <w:b w:val="0"/>
                <w:i w:val="0"/>
                <w:color w:val="262626"/>
                <w:sz w:val="14"/>
              </w:rPr>
              <w:t xml:space="preserve">  助学金</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30229</w:t>
            </w:r>
          </w:p>
        </w:tc>
        <w:tc>
          <w:tcPr>
            <w:tcW w:w="1880" w:type="dxa"/>
            <w:vAlign w:val="center"/>
          </w:tcPr>
          <w:p>
            <w:pPr>
              <w:snapToGrid w:val="0"/>
              <w:jc w:val="left"/>
            </w:pPr>
            <w:r>
              <w:rPr>
                <w:rFonts w:ascii="宋体" w:eastAsia="宋体" w:hAnsi="宋体" w:cs="宋体"/>
                <w:b w:val="0"/>
                <w:i w:val="0"/>
                <w:color w:val="262626"/>
                <w:sz w:val="14"/>
              </w:rPr>
              <w:t xml:space="preserve">  福利费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39908</w:t>
            </w:r>
          </w:p>
        </w:tc>
        <w:tc>
          <w:tcPr>
            <w:tcW w:w="3060" w:type="dxa"/>
            <w:vAlign w:val="center"/>
          </w:tcPr>
          <w:p>
            <w:pPr>
              <w:snapToGrid w:val="0"/>
              <w:jc w:val="left"/>
            </w:pPr>
            <w:r>
              <w:rPr>
                <w:rFonts w:ascii="宋体" w:eastAsia="宋体" w:hAnsi="宋体" w:cs="宋体"/>
                <w:b w:val="0"/>
                <w:i w:val="0"/>
                <w:color w:val="262626"/>
                <w:sz w:val="14"/>
              </w:rPr>
              <w:t xml:space="preserve">  对民间非营利组织和群众性自治组织补贴</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30309</w:t>
            </w:r>
          </w:p>
        </w:tc>
        <w:tc>
          <w:tcPr>
            <w:tcW w:w="2380" w:type="dxa"/>
            <w:vAlign w:val="center"/>
          </w:tcPr>
          <w:p>
            <w:pPr>
              <w:snapToGrid w:val="0"/>
              <w:jc w:val="left"/>
            </w:pPr>
            <w:r>
              <w:rPr>
                <w:rFonts w:ascii="宋体" w:eastAsia="宋体" w:hAnsi="宋体" w:cs="宋体"/>
                <w:b w:val="0"/>
                <w:i w:val="0"/>
                <w:color w:val="262626"/>
                <w:sz w:val="14"/>
              </w:rPr>
              <w:t xml:space="preserve">  奖励金</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30231</w:t>
            </w:r>
          </w:p>
        </w:tc>
        <w:tc>
          <w:tcPr>
            <w:tcW w:w="1880" w:type="dxa"/>
            <w:vAlign w:val="center"/>
          </w:tcPr>
          <w:p>
            <w:pPr>
              <w:snapToGrid w:val="0"/>
              <w:jc w:val="left"/>
            </w:pPr>
            <w:r>
              <w:rPr>
                <w:rFonts w:ascii="宋体" w:eastAsia="宋体" w:hAnsi="宋体" w:cs="宋体"/>
                <w:b w:val="0"/>
                <w:i w:val="0"/>
                <w:color w:val="262626"/>
                <w:sz w:val="14"/>
              </w:rPr>
              <w:t xml:space="preserve">  公务用车运行维护费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39909</w:t>
            </w:r>
          </w:p>
        </w:tc>
        <w:tc>
          <w:tcPr>
            <w:tcW w:w="3060" w:type="dxa"/>
            <w:vAlign w:val="center"/>
          </w:tcPr>
          <w:p>
            <w:pPr>
              <w:snapToGrid w:val="0"/>
              <w:jc w:val="left"/>
            </w:pPr>
            <w:r>
              <w:rPr>
                <w:rFonts w:ascii="宋体" w:eastAsia="宋体" w:hAnsi="宋体" w:cs="宋体"/>
                <w:b w:val="0"/>
                <w:i w:val="0"/>
                <w:color w:val="262626"/>
                <w:sz w:val="14"/>
              </w:rPr>
              <w:t xml:space="preserve">  经常性赠与</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30310</w:t>
            </w:r>
          </w:p>
        </w:tc>
        <w:tc>
          <w:tcPr>
            <w:tcW w:w="2380" w:type="dxa"/>
            <w:vAlign w:val="center"/>
          </w:tcPr>
          <w:p>
            <w:pPr>
              <w:snapToGrid w:val="0"/>
              <w:jc w:val="left"/>
            </w:pPr>
            <w:r>
              <w:rPr>
                <w:rFonts w:ascii="宋体" w:eastAsia="宋体" w:hAnsi="宋体" w:cs="宋体"/>
                <w:b w:val="0"/>
                <w:i w:val="0"/>
                <w:color w:val="262626"/>
                <w:sz w:val="14"/>
              </w:rPr>
              <w:t xml:space="preserve">  个人农业生产补贴</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30239</w:t>
            </w:r>
          </w:p>
        </w:tc>
        <w:tc>
          <w:tcPr>
            <w:tcW w:w="1880" w:type="dxa"/>
            <w:vAlign w:val="center"/>
          </w:tcPr>
          <w:p>
            <w:pPr>
              <w:snapToGrid w:val="0"/>
              <w:jc w:val="left"/>
            </w:pPr>
            <w:r>
              <w:rPr>
                <w:rFonts w:ascii="宋体" w:eastAsia="宋体" w:hAnsi="宋体" w:cs="宋体"/>
                <w:b w:val="0"/>
                <w:i w:val="0"/>
                <w:color w:val="262626"/>
                <w:sz w:val="14"/>
              </w:rPr>
              <w:t xml:space="preserve">  其他交通费用</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39910</w:t>
            </w:r>
          </w:p>
        </w:tc>
        <w:tc>
          <w:tcPr>
            <w:tcW w:w="3060" w:type="dxa"/>
            <w:vAlign w:val="center"/>
          </w:tcPr>
          <w:p>
            <w:pPr>
              <w:snapToGrid w:val="0"/>
              <w:jc w:val="left"/>
            </w:pPr>
            <w:r>
              <w:rPr>
                <w:rFonts w:ascii="宋体" w:eastAsia="宋体" w:hAnsi="宋体" w:cs="宋体"/>
                <w:b w:val="0"/>
                <w:i w:val="0"/>
                <w:color w:val="262626"/>
                <w:sz w:val="14"/>
              </w:rPr>
              <w:t xml:space="preserve">  资本性赠与</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30311</w:t>
            </w:r>
          </w:p>
        </w:tc>
        <w:tc>
          <w:tcPr>
            <w:tcW w:w="2380" w:type="dxa"/>
            <w:vAlign w:val="center"/>
          </w:tcPr>
          <w:p>
            <w:pPr>
              <w:snapToGrid w:val="0"/>
              <w:jc w:val="left"/>
            </w:pPr>
            <w:r>
              <w:rPr>
                <w:rFonts w:ascii="宋体" w:eastAsia="宋体" w:hAnsi="宋体" w:cs="宋体"/>
                <w:b w:val="0"/>
                <w:i w:val="0"/>
                <w:color w:val="262626"/>
                <w:sz w:val="14"/>
              </w:rPr>
              <w:t xml:space="preserve">  代缴社会保险费</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30240</w:t>
            </w:r>
          </w:p>
        </w:tc>
        <w:tc>
          <w:tcPr>
            <w:tcW w:w="1880" w:type="dxa"/>
            <w:vAlign w:val="center"/>
          </w:tcPr>
          <w:p>
            <w:pPr>
              <w:snapToGrid w:val="0"/>
              <w:jc w:val="left"/>
            </w:pPr>
            <w:r>
              <w:rPr>
                <w:rFonts w:ascii="宋体" w:eastAsia="宋体" w:hAnsi="宋体" w:cs="宋体"/>
                <w:b w:val="0"/>
                <w:i w:val="0"/>
                <w:color w:val="262626"/>
                <w:sz w:val="14"/>
              </w:rPr>
              <w:t xml:space="preserve">  税金及附加费用</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39999</w:t>
            </w:r>
          </w:p>
        </w:tc>
        <w:tc>
          <w:tcPr>
            <w:tcW w:w="3060" w:type="dxa"/>
            <w:vAlign w:val="center"/>
          </w:tcPr>
          <w:p>
            <w:pPr>
              <w:snapToGrid w:val="0"/>
              <w:jc w:val="left"/>
            </w:pPr>
            <w:r>
              <w:rPr>
                <w:rFonts w:ascii="宋体" w:eastAsia="宋体" w:hAnsi="宋体" w:cs="宋体"/>
                <w:b w:val="0"/>
                <w:i w:val="0"/>
                <w:color w:val="262626"/>
                <w:sz w:val="14"/>
              </w:rPr>
              <w:t xml:space="preserve">  其他支出</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620" w:type="dxa"/>
            <w:vAlign w:val="center"/>
          </w:tcPr>
          <w:p>
            <w:pPr>
              <w:snapToGrid w:val="0"/>
              <w:jc w:val="left"/>
            </w:pPr>
            <w:r>
              <w:rPr>
                <w:rFonts w:ascii="宋体" w:eastAsia="宋体" w:hAnsi="宋体" w:cs="宋体"/>
                <w:b w:val="0"/>
                <w:i w:val="0"/>
                <w:color w:val="262626"/>
                <w:sz w:val="14"/>
              </w:rPr>
              <w:t xml:space="preserve">30399</w:t>
            </w:r>
          </w:p>
        </w:tc>
        <w:tc>
          <w:tcPr>
            <w:tcW w:w="2380" w:type="dxa"/>
            <w:vAlign w:val="center"/>
          </w:tcPr>
          <w:p>
            <w:pPr>
              <w:snapToGrid w:val="0"/>
              <w:jc w:val="left"/>
            </w:pPr>
            <w:r>
              <w:rPr>
                <w:rFonts w:ascii="宋体" w:eastAsia="宋体" w:hAnsi="宋体" w:cs="宋体"/>
                <w:b w:val="0"/>
                <w:i w:val="0"/>
                <w:color w:val="262626"/>
                <w:sz w:val="14"/>
              </w:rPr>
              <w:t xml:space="preserve">  其他对个人和家庭的补助</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pPr>
              <w:snapToGrid w:val="0"/>
              <w:jc w:val="left"/>
            </w:pPr>
            <w:r>
              <w:rPr>
                <w:rFonts w:ascii="宋体" w:eastAsia="宋体" w:hAnsi="宋体" w:cs="宋体"/>
                <w:b w:val="0"/>
                <w:i w:val="0"/>
                <w:color w:val="262626"/>
                <w:sz w:val="14"/>
              </w:rPr>
              <w:t xml:space="preserve">30299</w:t>
            </w:r>
          </w:p>
        </w:tc>
        <w:tc>
          <w:tcPr>
            <w:tcW w:w="1880" w:type="dxa"/>
            <w:vAlign w:val="center"/>
          </w:tcPr>
          <w:p>
            <w:pPr>
              <w:snapToGrid w:val="0"/>
              <w:jc w:val="left"/>
            </w:pPr>
            <w:r>
              <w:rPr>
                <w:rFonts w:ascii="宋体" w:eastAsia="宋体" w:hAnsi="宋体" w:cs="宋体"/>
                <w:b w:val="0"/>
                <w:i w:val="0"/>
                <w:color w:val="262626"/>
                <w:sz w:val="14"/>
              </w:rPr>
              <w:t xml:space="preserve">  其他商品和服务支出</w:t>
            </w:r>
          </w:p>
        </w:tc>
        <w:tc>
          <w:tcPr>
            <w:tcW w:w="1220" w:type="dxa"/>
            <w:vAlign w:val="center"/>
          </w:tcPr>
          <w:p>
            <w:pPr>
              <w:snapToGrid w:val="0"/>
              <w:jc w:val="right"/>
            </w:pPr>
            <w:r>
              <w:rPr>
                <w:rFonts w:ascii="宋体" w:eastAsia="宋体" w:hAnsi="宋体" w:cs="宋体"/>
                <w:b w:val="0"/>
                <w:i w:val="0"/>
                <w:color w:val="262626"/>
                <w:sz w:val="14"/>
              </w:rPr>
              <w:t xml:space="preserve">0.00</w:t>
            </w:r>
          </w:p>
        </w:tc>
        <w:tc>
          <w:tcPr>
            <w:tcW w:w="620" w:type="dxa"/>
            <w:vAlign w:val="center"/>
          </w:tcPr>
          <w:p/>
        </w:tc>
        <w:tc>
          <w:tcPr>
            <w:tcW w:w="3060" w:type="dxa"/>
            <w:vAlign w:val="center"/>
          </w:tcPr>
          <w:p/>
        </w:tc>
        <w:tc>
          <w:tcPr>
            <w:tcW w:w="1204" w:type="dxa"/>
            <w:vAlign w:val="center"/>
          </w:tcPr>
          <w:p/>
        </w:tc>
      </w:tr>
      <w:tr>
        <w:tblPrEx>
          <w:jc w:val="center"/>
          <w:tblLayout w:type="fixed"/>
          <w:tblCellMar>
            <w:left w:w="80" w:type="dxa"/>
            <w:right w:w="80" w:type="dxa"/>
          </w:tblCellMar>
        </w:tblPrEx>
        <w:trPr>
          <w:trHeight w:hRule="exact" w:val="305"/>
          <w:jc w:val="center"/>
        </w:trPr>
        <w:tc>
          <w:tcPr>
            <w:tcW w:w="3000" w:type="dxa"/>
            <w:gridSpan w:val="2"/>
            <w:vAlign w:val="center"/>
          </w:tcPr>
          <w:p>
            <w:pPr>
              <w:snapToGrid w:val="0"/>
              <w:jc w:val="center"/>
            </w:pPr>
            <w:r>
              <w:rPr>
                <w:rFonts w:ascii="宋体" w:eastAsia="宋体" w:hAnsi="宋体" w:cs="宋体"/>
                <w:b w:val="0"/>
                <w:i w:val="0"/>
                <w:color w:val="262626"/>
                <w:sz w:val="14"/>
              </w:rPr>
              <w:t xml:space="preserve">人员经费合计</w:t>
            </w:r>
          </w:p>
        </w:tc>
        <w:tc>
          <w:tcPr>
            <w:tcW w:w="1220" w:type="dxa"/>
            <w:vAlign w:val="center"/>
          </w:tcPr>
          <w:p>
            <w:pPr>
              <w:snapToGrid w:val="0"/>
              <w:jc w:val="right"/>
            </w:pPr>
            <w:r>
              <w:rPr>
                <w:rFonts w:ascii="宋体" w:eastAsia="宋体" w:hAnsi="宋体" w:cs="宋体"/>
                <w:b w:val="0"/>
                <w:i w:val="0"/>
                <w:color w:val="262626"/>
                <w:sz w:val="14"/>
              </w:rPr>
              <w:t xml:space="preserve">36.57</w:t>
            </w:r>
          </w:p>
        </w:tc>
        <w:tc>
          <w:tcPr>
            <w:tcW w:w="7400" w:type="dxa"/>
            <w:gridSpan w:val="5"/>
            <w:vAlign w:val="center"/>
          </w:tcPr>
          <w:p>
            <w:pPr>
              <w:snapToGrid w:val="0"/>
              <w:jc w:val="center"/>
            </w:pPr>
            <w:r>
              <w:rPr>
                <w:rFonts w:ascii="宋体" w:eastAsia="宋体" w:hAnsi="宋体" w:cs="宋体"/>
                <w:b w:val="0"/>
                <w:i w:val="0"/>
                <w:color w:val="262626"/>
                <w:sz w:val="14"/>
              </w:rPr>
              <w:t xml:space="preserve">公用经费合计</w:t>
            </w:r>
          </w:p>
        </w:tc>
        <w:tc>
          <w:tcPr>
            <w:tcW w:w="120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305"/>
          <w:jc w:val="center"/>
        </w:trPr>
        <w:tc>
          <w:tcPr>
            <w:tcW w:w="12824" w:type="dxa"/>
            <w:gridSpan w:val="9"/>
            <w:tcBorders>
              <w:left w:val="nil"/>
              <w:bottom w:val="nil"/>
              <w:right w:val="nil"/>
            </w:tcBorders>
            <w:vAlign w:val="center"/>
          </w:tcPr>
          <w:p>
            <w:pPr>
              <w:snapToGrid w:val="0"/>
              <w:jc w:val="left"/>
            </w:pPr>
            <w:r>
              <w:rPr>
                <w:rFonts w:ascii="宋体" w:eastAsia="宋体" w:hAnsi="宋体" w:cs="宋体"/>
                <w:b w:val="0"/>
                <w:i w:val="0"/>
                <w:color w:val="262626"/>
                <w:sz w:val="14"/>
              </w:rPr>
              <w:t xml:space="preserve">注：本表反映部门本年度一般公共预算财政拨款基本支出明细情况。</w:t>
            </w: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tcPr>
          <w:p>
            <w:pPr>
              <w:jc w:val="right"/>
            </w:pPr>
            <w:r>
              <w:rPr>
                <w:rFonts w:ascii="宋体" w:eastAsia="宋体" w:hAnsi="宋体" w:cs="宋体"/>
                <w:sz w:val="18"/>
              </w:rPr>
              <w:t xml:space="preserve">公开07表</w:t>
            </w:r>
          </w:p>
        </w:tc>
      </w:tr>
      <w:tr>
        <w:tblPrEx>
          <w:jc w:val="center"/>
          <w:tblLayout w:type="fixed"/>
          <w:tblCellMar>
            <w:left w:w="80" w:type="dxa"/>
            <w:right w:w="80" w:type="dxa"/>
          </w:tblCellMar>
        </w:tblPrEx>
        <w:trPr>
          <w:trHeight w:hRule="auto" w:val="0"/>
          <w:jc w:val="center"/>
        </w:trPr>
        <w:tc>
          <w:tcPr>
            <w:tcW w:w="5979" w:type="dxa"/>
          </w:tcPr>
          <w:p>
            <w:pPr>
              <w:jc w:val="left"/>
            </w:pPr>
            <w:r>
              <w:rPr>
                <w:rFonts w:ascii="宋体" w:eastAsia="宋体" w:hAnsi="宋体" w:cs="宋体"/>
                <w:sz w:val="18"/>
              </w:rPr>
              <w:t xml:space="preserve">单位：许昌市殡仪馆</w:t>
            </w:r>
          </w:p>
        </w:tc>
        <w:tc>
          <w:tcPr>
            <w:tcW w:w="2000" w:type="dxa"/>
          </w:tcPr>
          <w:p>
            <w:pPr>
              <w:jc w:val="center"/>
            </w:pPr>
            <w:r>
              <w:rPr>
                <w:rFonts w:ascii="宋体" w:eastAsia="宋体" w:hAnsi="宋体" w:cs="宋体"/>
                <w:sz w:val="18"/>
              </w:rPr>
              <w:t xml:space="preserve">2025年度</w:t>
            </w:r>
          </w:p>
        </w:tc>
        <w:tc>
          <w:tcPr>
            <w:tcW w:w="5979" w:type="dxa"/>
          </w:tcPr>
          <w:p>
            <w:pPr>
              <w:jc w:val="right"/>
            </w:pPr>
            <w:r>
              <w:rPr>
                <w:rFonts w:ascii="宋体" w:eastAsia="宋体" w:hAnsi="宋体" w:cs="宋体"/>
                <w:sz w:val="18"/>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00"/>
        <w:gridCol w:w="3580"/>
        <w:gridCol w:w="1640"/>
        <w:gridCol w:w="1640"/>
        <w:gridCol w:w="1520"/>
        <w:gridCol w:w="1520"/>
        <w:gridCol w:w="1520"/>
        <w:gridCol w:w="163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项目</w:t>
            </w:r>
          </w:p>
        </w:tc>
        <w:tc>
          <w:tcPr>
            <w:tcW w:w="1640" w:type="dxa"/>
            <w:vMerge w:val="restart"/>
            <w:vAlign w:val="center"/>
          </w:tcPr>
          <w:p>
            <w:pPr>
              <w:snapToGrid w:val="0"/>
              <w:jc w:val="center"/>
            </w:pPr>
            <w:r>
              <w:rPr>
                <w:rFonts w:ascii="宋体" w:eastAsia="宋体" w:hAnsi="宋体" w:cs="宋体"/>
                <w:b w:val="0"/>
                <w:i w:val="0"/>
                <w:color w:val="262626"/>
                <w:sz w:val="19"/>
              </w:rPr>
              <w:t xml:space="preserve">年初结转和结余</w:t>
            </w:r>
          </w:p>
        </w:tc>
        <w:tc>
          <w:tcPr>
            <w:tcW w:w="1640" w:type="dxa"/>
            <w:vMerge w:val="restart"/>
            <w:vAlign w:val="center"/>
          </w:tcPr>
          <w:p>
            <w:pPr>
              <w:snapToGrid w:val="0"/>
              <w:jc w:val="center"/>
            </w:pPr>
            <w:r>
              <w:rPr>
                <w:rFonts w:ascii="宋体" w:eastAsia="宋体" w:hAnsi="宋体" w:cs="宋体"/>
                <w:b w:val="0"/>
                <w:i w:val="0"/>
                <w:color w:val="262626"/>
                <w:sz w:val="19"/>
              </w:rPr>
              <w:t xml:space="preserve">本年收入</w:t>
            </w:r>
          </w:p>
        </w:tc>
        <w:tc>
          <w:tcPr>
            <w:tcW w:w="4560" w:type="dxa"/>
            <w:gridSpan w:val="3"/>
            <w:vAlign w:val="center"/>
          </w:tcPr>
          <w:p>
            <w:pPr>
              <w:snapToGrid w:val="0"/>
              <w:jc w:val="center"/>
            </w:pPr>
            <w:r>
              <w:rPr>
                <w:rFonts w:ascii="宋体" w:eastAsia="宋体" w:hAnsi="宋体" w:cs="宋体"/>
                <w:b w:val="0"/>
                <w:i w:val="0"/>
                <w:color w:val="262626"/>
                <w:sz w:val="19"/>
              </w:rPr>
              <w:t xml:space="preserve">本年支出</w:t>
            </w:r>
          </w:p>
        </w:tc>
        <w:tc>
          <w:tcPr>
            <w:tcW w:w="1638" w:type="dxa"/>
            <w:vMerge w:val="restart"/>
            <w:vAlign w:val="center"/>
          </w:tcPr>
          <w:p>
            <w:pPr>
              <w:snapToGrid w:val="0"/>
              <w:jc w:val="center"/>
            </w:pPr>
            <w:r>
              <w:rPr>
                <w:rFonts w:ascii="宋体" w:eastAsia="宋体" w:hAnsi="宋体" w:cs="宋体"/>
                <w:b w:val="0"/>
                <w:i w:val="0"/>
                <w:color w:val="262626"/>
                <w:sz w:val="19"/>
              </w:rPr>
              <w:t xml:space="preserve">年末结转和结余</w:t>
            </w:r>
          </w:p>
        </w:tc>
      </w:tr>
      <w:tr>
        <w:tblPrEx>
          <w:jc w:val="center"/>
          <w:tblLayout w:type="fixed"/>
          <w:tblCellMar>
            <w:left w:w="80" w:type="dxa"/>
            <w:right w:w="80" w:type="dxa"/>
          </w:tblCellMar>
        </w:tblPrEx>
        <w:trPr>
          <w:trHeight w:hRule="exact" w:val="409"/>
          <w:jc w:val="center"/>
        </w:trPr>
        <w:tc>
          <w:tcPr>
            <w:tcW w:w="900" w:type="dxa"/>
            <w:vMerge w:val="restart"/>
            <w:vAlign w:val="center"/>
          </w:tcPr>
          <w:p>
            <w:pPr>
              <w:snapToGrid w:val="0"/>
              <w:jc w:val="center"/>
            </w:pPr>
            <w:r>
              <w:rPr>
                <w:rFonts w:ascii="宋体" w:eastAsia="宋体" w:hAnsi="宋体" w:cs="宋体"/>
                <w:b w:val="0"/>
                <w:i w:val="0"/>
                <w:color w:val="262626"/>
                <w:sz w:val="19"/>
              </w:rPr>
              <w:t xml:space="preserve">科目代码</w:t>
            </w:r>
          </w:p>
        </w:tc>
        <w:tc>
          <w:tcPr>
            <w:tcW w:w="3580" w:type="dxa"/>
            <w:vMerge w:val="restart"/>
            <w:vAlign w:val="center"/>
          </w:tcPr>
          <w:p>
            <w:pPr>
              <w:snapToGrid w:val="0"/>
              <w:jc w:val="center"/>
            </w:pPr>
            <w:r>
              <w:rPr>
                <w:rFonts w:ascii="宋体" w:eastAsia="宋体" w:hAnsi="宋体" w:cs="宋体"/>
                <w:b w:val="0"/>
                <w:i w:val="0"/>
                <w:color w:val="262626"/>
                <w:sz w:val="19"/>
              </w:rPr>
              <w:t xml:space="preserve">科目名称</w:t>
            </w:r>
          </w:p>
        </w:tc>
        <w:tc>
          <w:tcPr>
            <w:tcW w:w="1640" w:type="dxa"/>
            <w:vMerge/>
            <w:vAlign w:val="center"/>
          </w:tcPr>
          <w:p/>
        </w:tc>
        <w:tc>
          <w:tcPr>
            <w:tcW w:w="1640" w:type="dxa"/>
            <w:vMerge/>
            <w:vAlign w:val="center"/>
          </w:tcPr>
          <w:p/>
        </w:tc>
        <w:tc>
          <w:tcPr>
            <w:tcW w:w="1520" w:type="dxa"/>
            <w:vMerge w:val="restart"/>
            <w:vAlign w:val="center"/>
          </w:tcPr>
          <w:p>
            <w:pPr>
              <w:snapToGrid w:val="0"/>
              <w:jc w:val="center"/>
            </w:pPr>
            <w:r>
              <w:rPr>
                <w:rFonts w:ascii="宋体" w:eastAsia="宋体" w:hAnsi="宋体" w:cs="宋体"/>
                <w:b w:val="0"/>
                <w:i w:val="0"/>
                <w:color w:val="262626"/>
                <w:sz w:val="19"/>
              </w:rPr>
              <w:t xml:space="preserve">小计</w:t>
            </w:r>
          </w:p>
        </w:tc>
        <w:tc>
          <w:tcPr>
            <w:tcW w:w="1520" w:type="dxa"/>
            <w:vMerge w:val="restart"/>
            <w:vAlign w:val="center"/>
          </w:tcPr>
          <w:p>
            <w:pPr>
              <w:snapToGrid w:val="0"/>
              <w:jc w:val="center"/>
            </w:pPr>
            <w:r>
              <w:rPr>
                <w:rFonts w:ascii="宋体" w:eastAsia="宋体" w:hAnsi="宋体" w:cs="宋体"/>
                <w:b w:val="0"/>
                <w:i w:val="0"/>
                <w:color w:val="262626"/>
                <w:sz w:val="19"/>
              </w:rPr>
              <w:t xml:space="preserve">基本支出</w:t>
            </w:r>
          </w:p>
        </w:tc>
        <w:tc>
          <w:tcPr>
            <w:tcW w:w="1520" w:type="dxa"/>
            <w:vMerge w:val="restart"/>
            <w:vAlign w:val="center"/>
          </w:tcPr>
          <w:p>
            <w:pPr>
              <w:snapToGrid w:val="0"/>
              <w:jc w:val="center"/>
            </w:pPr>
            <w:r>
              <w:rPr>
                <w:rFonts w:ascii="宋体" w:eastAsia="宋体" w:hAnsi="宋体" w:cs="宋体"/>
                <w:b w:val="0"/>
                <w:i w:val="0"/>
                <w:color w:val="262626"/>
                <w:sz w:val="19"/>
              </w:rPr>
              <w:t xml:space="preserve">项目支出</w:t>
            </w: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栏次</w:t>
            </w:r>
          </w:p>
        </w:tc>
        <w:tc>
          <w:tcPr>
            <w:tcW w:w="1640" w:type="dxa"/>
            <w:vAlign w:val="center"/>
          </w:tcPr>
          <w:p>
            <w:pPr>
              <w:snapToGrid w:val="0"/>
              <w:jc w:val="center"/>
            </w:pPr>
            <w:r>
              <w:rPr>
                <w:rFonts w:ascii="宋体" w:eastAsia="宋体" w:hAnsi="宋体" w:cs="宋体"/>
                <w:b w:val="0"/>
                <w:i w:val="0"/>
                <w:color w:val="262626"/>
                <w:sz w:val="19"/>
              </w:rPr>
              <w:t xml:space="preserve">1</w:t>
            </w:r>
          </w:p>
        </w:tc>
        <w:tc>
          <w:tcPr>
            <w:tcW w:w="1640" w:type="dxa"/>
            <w:vAlign w:val="center"/>
          </w:tcPr>
          <w:p>
            <w:pPr>
              <w:snapToGrid w:val="0"/>
              <w:jc w:val="center"/>
            </w:pPr>
            <w:r>
              <w:rPr>
                <w:rFonts w:ascii="宋体" w:eastAsia="宋体" w:hAnsi="宋体" w:cs="宋体"/>
                <w:b w:val="0"/>
                <w:i w:val="0"/>
                <w:color w:val="262626"/>
                <w:sz w:val="19"/>
              </w:rPr>
              <w:t xml:space="preserve">2</w:t>
            </w:r>
          </w:p>
        </w:tc>
        <w:tc>
          <w:tcPr>
            <w:tcW w:w="1520" w:type="dxa"/>
            <w:vAlign w:val="center"/>
          </w:tcPr>
          <w:p>
            <w:pPr>
              <w:snapToGrid w:val="0"/>
              <w:jc w:val="center"/>
            </w:pPr>
            <w:r>
              <w:rPr>
                <w:rFonts w:ascii="宋体" w:eastAsia="宋体" w:hAnsi="宋体" w:cs="宋体"/>
                <w:b w:val="0"/>
                <w:i w:val="0"/>
                <w:color w:val="262626"/>
                <w:sz w:val="19"/>
              </w:rPr>
              <w:t xml:space="preserve">3</w:t>
            </w:r>
          </w:p>
        </w:tc>
        <w:tc>
          <w:tcPr>
            <w:tcW w:w="1520" w:type="dxa"/>
            <w:vAlign w:val="center"/>
          </w:tcPr>
          <w:p>
            <w:pPr>
              <w:snapToGrid w:val="0"/>
              <w:jc w:val="center"/>
            </w:pPr>
            <w:r>
              <w:rPr>
                <w:rFonts w:ascii="宋体" w:eastAsia="宋体" w:hAnsi="宋体" w:cs="宋体"/>
                <w:b w:val="0"/>
                <w:i w:val="0"/>
                <w:color w:val="262626"/>
                <w:sz w:val="19"/>
              </w:rPr>
              <w:t xml:space="preserve">4</w:t>
            </w:r>
          </w:p>
        </w:tc>
        <w:tc>
          <w:tcPr>
            <w:tcW w:w="1520" w:type="dxa"/>
            <w:vAlign w:val="center"/>
          </w:tcPr>
          <w:p>
            <w:pPr>
              <w:snapToGrid w:val="0"/>
              <w:jc w:val="center"/>
            </w:pPr>
            <w:r>
              <w:rPr>
                <w:rFonts w:ascii="宋体" w:eastAsia="宋体" w:hAnsi="宋体" w:cs="宋体"/>
                <w:b w:val="0"/>
                <w:i w:val="0"/>
                <w:color w:val="262626"/>
                <w:sz w:val="19"/>
              </w:rPr>
              <w:t xml:space="preserve">5</w:t>
            </w:r>
          </w:p>
        </w:tc>
        <w:tc>
          <w:tcPr>
            <w:tcW w:w="1638" w:type="dxa"/>
            <w:vAlign w:val="center"/>
          </w:tcPr>
          <w:p>
            <w:pPr>
              <w:snapToGrid w:val="0"/>
              <w:jc w:val="center"/>
            </w:pPr>
            <w:r>
              <w:rPr>
                <w:rFonts w:ascii="宋体" w:eastAsia="宋体" w:hAnsi="宋体" w:cs="宋体"/>
                <w:b w:val="0"/>
                <w:i w:val="0"/>
                <w:color w:val="262626"/>
                <w:sz w:val="19"/>
              </w:rPr>
              <w:t xml:space="preserve">6</w:t>
            </w: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合计</w:t>
            </w:r>
          </w:p>
        </w:tc>
        <w:tc>
          <w:tcPr>
            <w:tcW w:w="1640" w:type="dxa"/>
            <w:vAlign w:val="center"/>
          </w:tcPr>
          <w:p>
            <w:pPr>
              <w:snapToGrid w:val="0"/>
              <w:jc w:val="right"/>
            </w:pPr>
            <w:r>
              <w:rPr>
                <w:rFonts w:ascii="宋体" w:eastAsia="宋体" w:hAnsi="宋体" w:cs="宋体"/>
                <w:b/>
                <w:i w:val="0"/>
                <w:color w:val="262626"/>
                <w:sz w:val="19"/>
              </w:rPr>
              <w:t xml:space="preserve">0.00</w:t>
            </w:r>
          </w:p>
        </w:tc>
        <w:tc>
          <w:tcPr>
            <w:tcW w:w="1640" w:type="dxa"/>
            <w:vAlign w:val="center"/>
          </w:tcPr>
          <w:p>
            <w:pPr>
              <w:snapToGrid w:val="0"/>
              <w:jc w:val="right"/>
            </w:pPr>
            <w:r>
              <w:rPr>
                <w:rFonts w:ascii="宋体" w:eastAsia="宋体" w:hAnsi="宋体" w:cs="宋体"/>
                <w:b/>
                <w:i w:val="0"/>
                <w:color w:val="262626"/>
                <w:sz w:val="19"/>
              </w:rPr>
              <w:t xml:space="preserve">100.00</w:t>
            </w:r>
          </w:p>
        </w:tc>
        <w:tc>
          <w:tcPr>
            <w:tcW w:w="1520" w:type="dxa"/>
            <w:vAlign w:val="center"/>
          </w:tcPr>
          <w:p>
            <w:pPr>
              <w:snapToGrid w:val="0"/>
              <w:jc w:val="right"/>
            </w:pPr>
            <w:r>
              <w:rPr>
                <w:rFonts w:ascii="宋体" w:eastAsia="宋体" w:hAnsi="宋体" w:cs="宋体"/>
                <w:b/>
                <w:i w:val="0"/>
                <w:color w:val="262626"/>
                <w:sz w:val="19"/>
              </w:rPr>
              <w:t xml:space="preserve">100.00</w:t>
            </w:r>
          </w:p>
        </w:tc>
        <w:tc>
          <w:tcPr>
            <w:tcW w:w="1520" w:type="dxa"/>
            <w:vAlign w:val="center"/>
          </w:tcPr>
          <w:p>
            <w:pPr>
              <w:snapToGrid w:val="0"/>
              <w:jc w:val="right"/>
            </w:pPr>
            <w:r>
              <w:rPr>
                <w:rFonts w:ascii="宋体" w:eastAsia="宋体" w:hAnsi="宋体" w:cs="宋体"/>
                <w:b/>
                <w:i w:val="0"/>
                <w:color w:val="262626"/>
                <w:sz w:val="19"/>
              </w:rPr>
              <w:t xml:space="preserve">0.00</w:t>
            </w:r>
          </w:p>
        </w:tc>
        <w:tc>
          <w:tcPr>
            <w:tcW w:w="1520" w:type="dxa"/>
            <w:vAlign w:val="center"/>
          </w:tcPr>
          <w:p>
            <w:pPr>
              <w:snapToGrid w:val="0"/>
              <w:jc w:val="right"/>
            </w:pPr>
            <w:r>
              <w:rPr>
                <w:rFonts w:ascii="宋体" w:eastAsia="宋体" w:hAnsi="宋体" w:cs="宋体"/>
                <w:b/>
                <w:i w:val="0"/>
                <w:color w:val="262626"/>
                <w:sz w:val="19"/>
              </w:rPr>
              <w:t xml:space="preserve">100.00</w:t>
            </w:r>
          </w:p>
        </w:tc>
        <w:tc>
          <w:tcPr>
            <w:tcW w:w="1638" w:type="dxa"/>
            <w:vAlign w:val="center"/>
          </w:tcPr>
          <w:p>
            <w:pPr>
              <w:snapToGrid w:val="0"/>
              <w:jc w:val="right"/>
            </w:pPr>
            <w:r>
              <w:rPr>
                <w:rFonts w:ascii="宋体" w:eastAsia="宋体" w:hAnsi="宋体" w:cs="宋体"/>
                <w:b/>
                <w:i w:val="0"/>
                <w:color w:val="262626"/>
                <w:sz w:val="19"/>
              </w:rPr>
              <w:t xml:space="preserve">0.00</w:t>
            </w:r>
          </w:p>
        </w:tc>
      </w:tr>
      <w:tr>
        <w:tblPrEx>
          <w:jc w:val="center"/>
          <w:tblLayout w:type="fixed"/>
          <w:tblCellMar>
            <w:left w:w="80" w:type="dxa"/>
            <w:right w:w="80" w:type="dxa"/>
          </w:tblCellMar>
        </w:tblPrEx>
        <w:trPr>
          <w:trHeight w:hRule="exact" w:val="613"/>
          <w:jc w:val="center"/>
        </w:trPr>
        <w:tc>
          <w:tcPr>
            <w:tcW w:w="900" w:type="dxa"/>
            <w:vAlign w:val="center"/>
          </w:tcPr>
          <w:p>
            <w:pPr>
              <w:snapToGrid w:val="0"/>
              <w:jc w:val="left"/>
            </w:pPr>
            <w:r>
              <w:rPr>
                <w:rFonts w:ascii="宋体" w:eastAsia="宋体" w:hAnsi="宋体" w:cs="宋体"/>
                <w:b w:val="0"/>
                <w:i w:val="0"/>
                <w:color w:val="262626"/>
                <w:sz w:val="19"/>
              </w:rPr>
              <w:t xml:space="preserve">229</w:t>
            </w:r>
          </w:p>
        </w:tc>
        <w:tc>
          <w:tcPr>
            <w:tcW w:w="3580" w:type="dxa"/>
            <w:vAlign w:val="center"/>
          </w:tcPr>
          <w:p>
            <w:pPr>
              <w:snapToGrid w:val="0"/>
              <w:jc w:val="left"/>
            </w:pPr>
            <w:r>
              <w:rPr>
                <w:rFonts w:ascii="宋体" w:eastAsia="宋体" w:hAnsi="宋体" w:cs="宋体"/>
                <w:b w:val="0"/>
                <w:i w:val="0"/>
                <w:color w:val="262626"/>
                <w:sz w:val="19"/>
              </w:rPr>
              <w:t xml:space="preserve">其他支出</w:t>
            </w:r>
          </w:p>
        </w:tc>
        <w:tc>
          <w:tcPr>
            <w:tcW w:w="1640" w:type="dxa"/>
            <w:vAlign w:val="center"/>
          </w:tcPr>
          <w:p>
            <w:pPr>
              <w:snapToGrid w:val="0"/>
              <w:jc w:val="right"/>
            </w:pPr>
            <w:r>
              <w:rPr>
                <w:rFonts w:ascii="宋体" w:eastAsia="宋体" w:hAnsi="宋体" w:cs="宋体"/>
                <w:b w:val="0"/>
                <w:i w:val="0"/>
                <w:color w:val="262626"/>
                <w:sz w:val="19"/>
              </w:rPr>
              <w:t xml:space="preserve">0.00</w:t>
            </w:r>
          </w:p>
        </w:tc>
        <w:tc>
          <w:tcPr>
            <w:tcW w:w="1640" w:type="dxa"/>
            <w:vAlign w:val="center"/>
          </w:tcPr>
          <w:p>
            <w:pPr>
              <w:snapToGrid w:val="0"/>
              <w:jc w:val="right"/>
            </w:pPr>
            <w:r>
              <w:rPr>
                <w:rFonts w:ascii="宋体" w:eastAsia="宋体" w:hAnsi="宋体" w:cs="宋体"/>
                <w:b w:val="0"/>
                <w:i w:val="0"/>
                <w:color w:val="262626"/>
                <w:sz w:val="19"/>
              </w:rPr>
              <w:t xml:space="preserve">100.00</w:t>
            </w:r>
          </w:p>
        </w:tc>
        <w:tc>
          <w:tcPr>
            <w:tcW w:w="1520" w:type="dxa"/>
            <w:vAlign w:val="center"/>
          </w:tcPr>
          <w:p>
            <w:pPr>
              <w:snapToGrid w:val="0"/>
              <w:jc w:val="right"/>
            </w:pPr>
            <w:r>
              <w:rPr>
                <w:rFonts w:ascii="宋体" w:eastAsia="宋体" w:hAnsi="宋体" w:cs="宋体"/>
                <w:b w:val="0"/>
                <w:i w:val="0"/>
                <w:color w:val="262626"/>
                <w:sz w:val="19"/>
              </w:rPr>
              <w:t xml:space="preserve">100.00</w:t>
            </w:r>
          </w:p>
        </w:tc>
        <w:tc>
          <w:tcPr>
            <w:tcW w:w="1520" w:type="dxa"/>
            <w:vAlign w:val="center"/>
          </w:tcPr>
          <w:p>
            <w:pPr>
              <w:snapToGrid w:val="0"/>
              <w:jc w:val="right"/>
            </w:pPr>
            <w:r>
              <w:rPr>
                <w:rFonts w:ascii="宋体" w:eastAsia="宋体" w:hAnsi="宋体" w:cs="宋体"/>
                <w:b w:val="0"/>
                <w:i w:val="0"/>
                <w:color w:val="262626"/>
                <w:sz w:val="19"/>
              </w:rPr>
              <w:t xml:space="preserve">0.00</w:t>
            </w:r>
          </w:p>
        </w:tc>
        <w:tc>
          <w:tcPr>
            <w:tcW w:w="1520" w:type="dxa"/>
            <w:vAlign w:val="center"/>
          </w:tcPr>
          <w:p>
            <w:pPr>
              <w:snapToGrid w:val="0"/>
              <w:jc w:val="right"/>
            </w:pPr>
            <w:r>
              <w:rPr>
                <w:rFonts w:ascii="宋体" w:eastAsia="宋体" w:hAnsi="宋体" w:cs="宋体"/>
                <w:b w:val="0"/>
                <w:i w:val="0"/>
                <w:color w:val="262626"/>
                <w:sz w:val="19"/>
              </w:rPr>
              <w:t xml:space="preserve">100.00</w:t>
            </w:r>
          </w:p>
        </w:tc>
        <w:tc>
          <w:tcPr>
            <w:tcW w:w="1638"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613"/>
          <w:jc w:val="center"/>
        </w:trPr>
        <w:tc>
          <w:tcPr>
            <w:tcW w:w="900" w:type="dxa"/>
            <w:vAlign w:val="center"/>
          </w:tcPr>
          <w:p>
            <w:pPr>
              <w:snapToGrid w:val="0"/>
              <w:jc w:val="left"/>
            </w:pPr>
            <w:r>
              <w:rPr>
                <w:rFonts w:ascii="宋体" w:eastAsia="宋体" w:hAnsi="宋体" w:cs="宋体"/>
                <w:b w:val="0"/>
                <w:i w:val="0"/>
                <w:color w:val="262626"/>
                <w:sz w:val="19"/>
              </w:rPr>
              <w:t xml:space="preserve">22960</w:t>
            </w:r>
          </w:p>
        </w:tc>
        <w:tc>
          <w:tcPr>
            <w:tcW w:w="3580" w:type="dxa"/>
            <w:vAlign w:val="center"/>
          </w:tcPr>
          <w:p>
            <w:pPr>
              <w:snapToGrid w:val="0"/>
              <w:jc w:val="left"/>
            </w:pPr>
            <w:r>
              <w:rPr>
                <w:rFonts w:ascii="宋体" w:eastAsia="宋体" w:hAnsi="宋体" w:cs="宋体"/>
                <w:b w:val="0"/>
                <w:i w:val="0"/>
                <w:color w:val="262626"/>
                <w:sz w:val="19"/>
              </w:rPr>
              <w:t xml:space="preserve">彩票公益金安排的支出</w:t>
            </w:r>
          </w:p>
        </w:tc>
        <w:tc>
          <w:tcPr>
            <w:tcW w:w="1640" w:type="dxa"/>
            <w:vAlign w:val="center"/>
          </w:tcPr>
          <w:p>
            <w:pPr>
              <w:snapToGrid w:val="0"/>
              <w:jc w:val="right"/>
            </w:pPr>
            <w:r>
              <w:rPr>
                <w:rFonts w:ascii="宋体" w:eastAsia="宋体" w:hAnsi="宋体" w:cs="宋体"/>
                <w:b w:val="0"/>
                <w:i w:val="0"/>
                <w:color w:val="262626"/>
                <w:sz w:val="19"/>
              </w:rPr>
              <w:t xml:space="preserve">0.00</w:t>
            </w:r>
          </w:p>
        </w:tc>
        <w:tc>
          <w:tcPr>
            <w:tcW w:w="1640" w:type="dxa"/>
            <w:vAlign w:val="center"/>
          </w:tcPr>
          <w:p>
            <w:pPr>
              <w:snapToGrid w:val="0"/>
              <w:jc w:val="right"/>
            </w:pPr>
            <w:r>
              <w:rPr>
                <w:rFonts w:ascii="宋体" w:eastAsia="宋体" w:hAnsi="宋体" w:cs="宋体"/>
                <w:b w:val="0"/>
                <w:i w:val="0"/>
                <w:color w:val="262626"/>
                <w:sz w:val="19"/>
              </w:rPr>
              <w:t xml:space="preserve">100.00</w:t>
            </w:r>
          </w:p>
        </w:tc>
        <w:tc>
          <w:tcPr>
            <w:tcW w:w="1520" w:type="dxa"/>
            <w:vAlign w:val="center"/>
          </w:tcPr>
          <w:p>
            <w:pPr>
              <w:snapToGrid w:val="0"/>
              <w:jc w:val="right"/>
            </w:pPr>
            <w:r>
              <w:rPr>
                <w:rFonts w:ascii="宋体" w:eastAsia="宋体" w:hAnsi="宋体" w:cs="宋体"/>
                <w:b w:val="0"/>
                <w:i w:val="0"/>
                <w:color w:val="262626"/>
                <w:sz w:val="19"/>
              </w:rPr>
              <w:t xml:space="preserve">100.00</w:t>
            </w:r>
          </w:p>
        </w:tc>
        <w:tc>
          <w:tcPr>
            <w:tcW w:w="1520" w:type="dxa"/>
            <w:vAlign w:val="center"/>
          </w:tcPr>
          <w:p>
            <w:pPr>
              <w:snapToGrid w:val="0"/>
              <w:jc w:val="right"/>
            </w:pPr>
            <w:r>
              <w:rPr>
                <w:rFonts w:ascii="宋体" w:eastAsia="宋体" w:hAnsi="宋体" w:cs="宋体"/>
                <w:b w:val="0"/>
                <w:i w:val="0"/>
                <w:color w:val="262626"/>
                <w:sz w:val="19"/>
              </w:rPr>
              <w:t xml:space="preserve">0.00</w:t>
            </w:r>
          </w:p>
        </w:tc>
        <w:tc>
          <w:tcPr>
            <w:tcW w:w="1520" w:type="dxa"/>
            <w:vAlign w:val="center"/>
          </w:tcPr>
          <w:p>
            <w:pPr>
              <w:snapToGrid w:val="0"/>
              <w:jc w:val="right"/>
            </w:pPr>
            <w:r>
              <w:rPr>
                <w:rFonts w:ascii="宋体" w:eastAsia="宋体" w:hAnsi="宋体" w:cs="宋体"/>
                <w:b w:val="0"/>
                <w:i w:val="0"/>
                <w:color w:val="262626"/>
                <w:sz w:val="19"/>
              </w:rPr>
              <w:t xml:space="preserve">100.00</w:t>
            </w:r>
          </w:p>
        </w:tc>
        <w:tc>
          <w:tcPr>
            <w:tcW w:w="1638"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613"/>
          <w:jc w:val="center"/>
        </w:trPr>
        <w:tc>
          <w:tcPr>
            <w:tcW w:w="900" w:type="dxa"/>
            <w:vAlign w:val="center"/>
          </w:tcPr>
          <w:p>
            <w:pPr>
              <w:snapToGrid w:val="0"/>
              <w:jc w:val="left"/>
            </w:pPr>
            <w:r>
              <w:rPr>
                <w:rFonts w:ascii="宋体" w:eastAsia="宋体" w:hAnsi="宋体" w:cs="宋体"/>
                <w:b w:val="0"/>
                <w:i w:val="0"/>
                <w:color w:val="262626"/>
                <w:sz w:val="19"/>
              </w:rPr>
              <w:t xml:space="preserve">2296002</w:t>
            </w:r>
          </w:p>
        </w:tc>
        <w:tc>
          <w:tcPr>
            <w:tcW w:w="3580" w:type="dxa"/>
            <w:vAlign w:val="center"/>
          </w:tcPr>
          <w:p>
            <w:pPr>
              <w:snapToGrid w:val="0"/>
              <w:jc w:val="left"/>
            </w:pPr>
            <w:r>
              <w:rPr>
                <w:rFonts w:ascii="宋体" w:eastAsia="宋体" w:hAnsi="宋体" w:cs="宋体"/>
                <w:b w:val="0"/>
                <w:i w:val="0"/>
                <w:color w:val="262626"/>
                <w:sz w:val="19"/>
              </w:rPr>
              <w:t xml:space="preserve">用于社会福利的彩票公益金支出</w:t>
            </w:r>
          </w:p>
        </w:tc>
        <w:tc>
          <w:tcPr>
            <w:tcW w:w="1640" w:type="dxa"/>
            <w:vAlign w:val="center"/>
          </w:tcPr>
          <w:p>
            <w:pPr>
              <w:snapToGrid w:val="0"/>
              <w:jc w:val="right"/>
            </w:pPr>
            <w:r>
              <w:rPr>
                <w:rFonts w:ascii="宋体" w:eastAsia="宋体" w:hAnsi="宋体" w:cs="宋体"/>
                <w:b w:val="0"/>
                <w:i w:val="0"/>
                <w:color w:val="262626"/>
                <w:sz w:val="19"/>
              </w:rPr>
              <w:t xml:space="preserve">0.00</w:t>
            </w:r>
          </w:p>
        </w:tc>
        <w:tc>
          <w:tcPr>
            <w:tcW w:w="1640" w:type="dxa"/>
            <w:vAlign w:val="center"/>
          </w:tcPr>
          <w:p>
            <w:pPr>
              <w:snapToGrid w:val="0"/>
              <w:jc w:val="right"/>
            </w:pPr>
            <w:r>
              <w:rPr>
                <w:rFonts w:ascii="宋体" w:eastAsia="宋体" w:hAnsi="宋体" w:cs="宋体"/>
                <w:b w:val="0"/>
                <w:i w:val="0"/>
                <w:color w:val="262626"/>
                <w:sz w:val="19"/>
              </w:rPr>
              <w:t xml:space="preserve">100.00</w:t>
            </w:r>
          </w:p>
        </w:tc>
        <w:tc>
          <w:tcPr>
            <w:tcW w:w="1520" w:type="dxa"/>
            <w:vAlign w:val="center"/>
          </w:tcPr>
          <w:p>
            <w:pPr>
              <w:snapToGrid w:val="0"/>
              <w:jc w:val="right"/>
            </w:pPr>
            <w:r>
              <w:rPr>
                <w:rFonts w:ascii="宋体" w:eastAsia="宋体" w:hAnsi="宋体" w:cs="宋体"/>
                <w:b w:val="0"/>
                <w:i w:val="0"/>
                <w:color w:val="262626"/>
                <w:sz w:val="19"/>
              </w:rPr>
              <w:t xml:space="preserve">100.00</w:t>
            </w:r>
          </w:p>
        </w:tc>
        <w:tc>
          <w:tcPr>
            <w:tcW w:w="1520" w:type="dxa"/>
            <w:vAlign w:val="center"/>
          </w:tcPr>
          <w:p>
            <w:pPr>
              <w:snapToGrid w:val="0"/>
              <w:jc w:val="right"/>
            </w:pPr>
            <w:r>
              <w:rPr>
                <w:rFonts w:ascii="宋体" w:eastAsia="宋体" w:hAnsi="宋体" w:cs="宋体"/>
                <w:b w:val="0"/>
                <w:i w:val="0"/>
                <w:color w:val="262626"/>
                <w:sz w:val="19"/>
              </w:rPr>
              <w:t xml:space="preserve">0.00</w:t>
            </w:r>
          </w:p>
        </w:tc>
        <w:tc>
          <w:tcPr>
            <w:tcW w:w="1520" w:type="dxa"/>
            <w:vAlign w:val="center"/>
          </w:tcPr>
          <w:p>
            <w:pPr>
              <w:snapToGrid w:val="0"/>
              <w:jc w:val="right"/>
            </w:pPr>
            <w:r>
              <w:rPr>
                <w:rFonts w:ascii="宋体" w:eastAsia="宋体" w:hAnsi="宋体" w:cs="宋体"/>
                <w:b w:val="0"/>
                <w:i w:val="0"/>
                <w:color w:val="262626"/>
                <w:sz w:val="19"/>
              </w:rPr>
              <w:t xml:space="preserve">100.00</w:t>
            </w:r>
          </w:p>
        </w:tc>
        <w:tc>
          <w:tcPr>
            <w:tcW w:w="1638"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09"/>
          <w:jc w:val="center"/>
        </w:trPr>
        <w:tc>
          <w:tcPr>
            <w:tcW w:w="13958" w:type="dxa"/>
            <w:gridSpan w:val="8"/>
            <w:tcBorders>
              <w:left w:val="nil"/>
              <w:bottom w:val="nil"/>
              <w:right w:val="nil"/>
            </w:tcBorders>
            <w:vAlign w:val="center"/>
          </w:tcPr>
          <w:p>
            <w:pPr>
              <w:snapToGrid w:val="0"/>
              <w:jc w:val="left"/>
            </w:pPr>
            <w:r>
              <w:rPr>
                <w:rFonts w:ascii="宋体" w:eastAsia="宋体" w:hAnsi="宋体" w:cs="宋体"/>
                <w:b w:val="0"/>
                <w:i w:val="0"/>
                <w:color w:val="262626"/>
                <w:sz w:val="19"/>
              </w:rPr>
              <w:t xml:space="preserve">注：本表反映部门本年度政府性基金预算财政拨款收入、支出及结转和结余情况。</w:t>
            </w:r>
          </w:p>
        </w:tc>
      </w:tr>
    </w:tbl>
    <w:p>
      <w:pPr>
        <w:sectPr>
          <w:pgSz w:w="16838" w:h="11906" w:orient="landscape"/>
          <w:pgMar w:top="1800" w:right="1440" w:bottom="1800" w:left="1440" w:header="720" w:footer="720" w:gutter="0"/>
          <w:pgNumType w:fmt="numberInDash"/>
          <w:cols w:num="1" w:space="720">
            <w:col w:w="13958"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eastAsia="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tcPr>
          <w:p>
            <w:pPr>
              <w:jc w:val="right"/>
            </w:pPr>
            <w:r>
              <w:rPr>
                <w:rFonts w:ascii="宋体" w:eastAsia="宋体" w:hAnsi="宋体" w:cs="宋体"/>
                <w:sz w:val="19"/>
              </w:rPr>
              <w:t xml:space="preserve">公开08表</w:t>
            </w:r>
          </w:p>
        </w:tc>
      </w:tr>
      <w:tr>
        <w:tblPrEx>
          <w:jc w:val="center"/>
          <w:tblLayout w:type="fixed"/>
          <w:tblCellMar>
            <w:left w:w="80" w:type="dxa"/>
            <w:right w:w="80" w:type="dxa"/>
          </w:tblCellMar>
        </w:tblPrEx>
        <w:trPr>
          <w:trHeight w:hRule="auto" w:val="0"/>
          <w:jc w:val="center"/>
        </w:trPr>
        <w:tc>
          <w:tcPr>
            <w:tcW w:w="5979" w:type="dxa"/>
          </w:tcPr>
          <w:p>
            <w:pPr>
              <w:jc w:val="left"/>
            </w:pPr>
            <w:r>
              <w:rPr>
                <w:rFonts w:ascii="宋体" w:eastAsia="宋体" w:hAnsi="宋体" w:cs="宋体"/>
                <w:sz w:val="19"/>
              </w:rPr>
              <w:t xml:space="preserve">单位：许昌市殡仪馆</w:t>
            </w:r>
          </w:p>
        </w:tc>
        <w:tc>
          <w:tcPr>
            <w:tcW w:w="2000" w:type="dxa"/>
          </w:tcPr>
          <w:p>
            <w:pPr>
              <w:jc w:val="center"/>
            </w:pPr>
            <w:r>
              <w:rPr>
                <w:rFonts w:ascii="宋体" w:eastAsia="宋体" w:hAnsi="宋体" w:cs="宋体"/>
                <w:sz w:val="19"/>
              </w:rPr>
              <w:t xml:space="preserve">2025年度</w:t>
            </w:r>
          </w:p>
        </w:tc>
        <w:tc>
          <w:tcPr>
            <w:tcW w:w="5979" w:type="dxa"/>
          </w:tcPr>
          <w:p>
            <w:pPr>
              <w:jc w:val="right"/>
            </w:pPr>
            <w:r>
              <w:rPr>
                <w:rFonts w:ascii="宋体" w:eastAsia="宋体" w:hAnsi="宋体" w:cs="宋体"/>
                <w:sz w:val="19"/>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520"/>
        <w:gridCol w:w="4320"/>
        <w:gridCol w:w="2380"/>
        <w:gridCol w:w="2380"/>
        <w:gridCol w:w="235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项目</w:t>
            </w:r>
          </w:p>
        </w:tc>
        <w:tc>
          <w:tcPr>
            <w:tcW w:w="7118" w:type="dxa"/>
            <w:gridSpan w:val="3"/>
            <w:vAlign w:val="center"/>
          </w:tcPr>
          <w:p>
            <w:pPr>
              <w:snapToGrid w:val="0"/>
              <w:jc w:val="center"/>
            </w:pPr>
            <w:r>
              <w:rPr>
                <w:rFonts w:ascii="宋体" w:eastAsia="宋体" w:hAnsi="宋体" w:cs="宋体"/>
                <w:b w:val="0"/>
                <w:i w:val="0"/>
                <w:color w:val="262626"/>
                <w:sz w:val="20"/>
              </w:rPr>
              <w:t xml:space="preserve">本年支出</w:t>
            </w:r>
          </w:p>
        </w:tc>
      </w:tr>
      <w:tr>
        <w:tblPrEx>
          <w:jc w:val="center"/>
          <w:tblLayout w:type="fixed"/>
          <w:tblCellMar>
            <w:left w:w="80" w:type="dxa"/>
            <w:right w:w="80" w:type="dxa"/>
          </w:tblCellMar>
        </w:tblPrEx>
        <w:trPr>
          <w:trHeight w:hRule="exact" w:val="419"/>
          <w:jc w:val="center"/>
        </w:trPr>
        <w:tc>
          <w:tcPr>
            <w:tcW w:w="2520" w:type="dxa"/>
            <w:vMerge w:val="restart"/>
            <w:vAlign w:val="center"/>
          </w:tcPr>
          <w:p>
            <w:pPr>
              <w:snapToGrid w:val="0"/>
              <w:jc w:val="center"/>
            </w:pPr>
            <w:r>
              <w:rPr>
                <w:rFonts w:ascii="宋体" w:eastAsia="宋体" w:hAnsi="宋体" w:cs="宋体"/>
                <w:b w:val="0"/>
                <w:i w:val="0"/>
                <w:color w:val="262626"/>
                <w:sz w:val="20"/>
              </w:rPr>
              <w:t xml:space="preserve">科目代码</w:t>
            </w:r>
          </w:p>
        </w:tc>
        <w:tc>
          <w:tcPr>
            <w:tcW w:w="4320" w:type="dxa"/>
            <w:vMerge w:val="restart"/>
            <w:vAlign w:val="center"/>
          </w:tcPr>
          <w:p>
            <w:pPr>
              <w:snapToGrid w:val="0"/>
              <w:jc w:val="center"/>
            </w:pPr>
            <w:r>
              <w:rPr>
                <w:rFonts w:ascii="宋体" w:eastAsia="宋体" w:hAnsi="宋体" w:cs="宋体"/>
                <w:b w:val="0"/>
                <w:i w:val="0"/>
                <w:color w:val="262626"/>
                <w:sz w:val="20"/>
              </w:rPr>
              <w:t xml:space="preserve">科目名称</w:t>
            </w:r>
          </w:p>
        </w:tc>
        <w:tc>
          <w:tcPr>
            <w:tcW w:w="2380" w:type="dxa"/>
            <w:vMerge w:val="restart"/>
            <w:vAlign w:val="center"/>
          </w:tcPr>
          <w:p>
            <w:pPr>
              <w:snapToGrid w:val="0"/>
              <w:jc w:val="center"/>
            </w:pPr>
            <w:r>
              <w:rPr>
                <w:rFonts w:ascii="宋体" w:eastAsia="宋体" w:hAnsi="宋体" w:cs="宋体"/>
                <w:b w:val="0"/>
                <w:i w:val="0"/>
                <w:color w:val="262626"/>
                <w:sz w:val="20"/>
              </w:rPr>
              <w:t xml:space="preserve">合计</w:t>
            </w:r>
          </w:p>
        </w:tc>
        <w:tc>
          <w:tcPr>
            <w:tcW w:w="2380" w:type="dxa"/>
            <w:vMerge w:val="restart"/>
            <w:vAlign w:val="center"/>
          </w:tcPr>
          <w:p>
            <w:pPr>
              <w:snapToGrid w:val="0"/>
              <w:jc w:val="center"/>
            </w:pPr>
            <w:r>
              <w:rPr>
                <w:rFonts w:ascii="宋体" w:eastAsia="宋体" w:hAnsi="宋体" w:cs="宋体"/>
                <w:b w:val="0"/>
                <w:i w:val="0"/>
                <w:color w:val="262626"/>
                <w:sz w:val="20"/>
              </w:rPr>
              <w:t xml:space="preserve">基本支出</w:t>
            </w:r>
          </w:p>
        </w:tc>
        <w:tc>
          <w:tcPr>
            <w:tcW w:w="2358" w:type="dxa"/>
            <w:vMerge w:val="restart"/>
            <w:vAlign w:val="center"/>
          </w:tcPr>
          <w:p>
            <w:pPr>
              <w:snapToGrid w:val="0"/>
              <w:jc w:val="center"/>
            </w:pPr>
            <w:r>
              <w:rPr>
                <w:rFonts w:ascii="宋体" w:eastAsia="宋体" w:hAnsi="宋体" w:cs="宋体"/>
                <w:b w:val="0"/>
                <w:i w:val="0"/>
                <w:color w:val="262626"/>
                <w:sz w:val="20"/>
              </w:rPr>
              <w:t xml:space="preserve">项目支出</w:t>
            </w: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栏次</w:t>
            </w:r>
          </w:p>
        </w:tc>
        <w:tc>
          <w:tcPr>
            <w:tcW w:w="2380" w:type="dxa"/>
            <w:vAlign w:val="center"/>
          </w:tcPr>
          <w:p>
            <w:pPr>
              <w:snapToGrid w:val="0"/>
              <w:jc w:val="center"/>
            </w:pPr>
            <w:r>
              <w:rPr>
                <w:rFonts w:ascii="宋体" w:eastAsia="宋体" w:hAnsi="宋体" w:cs="宋体"/>
                <w:b w:val="0"/>
                <w:i w:val="0"/>
                <w:color w:val="262626"/>
                <w:sz w:val="20"/>
              </w:rPr>
              <w:t xml:space="preserve">1</w:t>
            </w:r>
          </w:p>
        </w:tc>
        <w:tc>
          <w:tcPr>
            <w:tcW w:w="2380" w:type="dxa"/>
            <w:vAlign w:val="center"/>
          </w:tcPr>
          <w:p>
            <w:pPr>
              <w:snapToGrid w:val="0"/>
              <w:jc w:val="center"/>
            </w:pPr>
            <w:r>
              <w:rPr>
                <w:rFonts w:ascii="宋体" w:eastAsia="宋体" w:hAnsi="宋体" w:cs="宋体"/>
                <w:b w:val="0"/>
                <w:i w:val="0"/>
                <w:color w:val="262626"/>
                <w:sz w:val="20"/>
              </w:rPr>
              <w:t xml:space="preserve">2</w:t>
            </w:r>
          </w:p>
        </w:tc>
        <w:tc>
          <w:tcPr>
            <w:tcW w:w="2358" w:type="dxa"/>
            <w:vAlign w:val="center"/>
          </w:tcPr>
          <w:p>
            <w:pPr>
              <w:snapToGrid w:val="0"/>
              <w:jc w:val="center"/>
            </w:pPr>
            <w:r>
              <w:rPr>
                <w:rFonts w:ascii="宋体" w:eastAsia="宋体" w:hAnsi="宋体" w:cs="宋体"/>
                <w:b w:val="0"/>
                <w:i w:val="0"/>
                <w:color w:val="262626"/>
                <w:sz w:val="20"/>
              </w:rPr>
              <w:t xml:space="preserve">3</w:t>
            </w: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合计</w:t>
            </w:r>
          </w:p>
        </w:tc>
        <w:tc>
          <w:tcPr>
            <w:tcW w:w="2380" w:type="dxa"/>
            <w:vAlign w:val="center"/>
          </w:tcPr>
          <w:p/>
        </w:tc>
        <w:tc>
          <w:tcPr>
            <w:tcW w:w="2380" w:type="dxa"/>
            <w:vAlign w:val="center"/>
          </w:tcPr>
          <w:p/>
        </w:tc>
        <w:tc>
          <w:tcPr>
            <w:tcW w:w="2358" w:type="dxa"/>
            <w:vAlign w:val="center"/>
          </w:tcPr>
          <w:p/>
        </w:tc>
      </w:tr>
      <w:tr>
        <w:tblPrEx>
          <w:jc w:val="center"/>
          <w:tblLayout w:type="fixed"/>
          <w:tblCellMar>
            <w:left w:w="80" w:type="dxa"/>
            <w:right w:w="80" w:type="dxa"/>
          </w:tblCellMar>
        </w:tblPrEx>
        <w:trPr>
          <w:trHeight w:hRule="exact" w:val="419"/>
          <w:jc w:val="center"/>
        </w:trPr>
        <w:tc>
          <w:tcPr>
            <w:tcW w:w="2520" w:type="dxa"/>
            <w:vAlign w:val="center"/>
          </w:tcPr>
          <w:p/>
        </w:tc>
        <w:tc>
          <w:tcPr>
            <w:tcW w:w="4320" w:type="dxa"/>
            <w:vAlign w:val="center"/>
          </w:tcPr>
          <w:p/>
        </w:tc>
        <w:tc>
          <w:tcPr>
            <w:tcW w:w="2380" w:type="dxa"/>
            <w:vAlign w:val="center"/>
          </w:tcPr>
          <w:p/>
        </w:tc>
        <w:tc>
          <w:tcPr>
            <w:tcW w:w="2380" w:type="dxa"/>
            <w:vAlign w:val="center"/>
          </w:tcPr>
          <w:p/>
        </w:tc>
        <w:tc>
          <w:tcPr>
            <w:tcW w:w="2358" w:type="dxa"/>
            <w:vAlign w:val="center"/>
          </w:tcPr>
          <w:p/>
        </w:tc>
      </w:tr>
      <w:tr>
        <w:tblPrEx>
          <w:jc w:val="center"/>
          <w:tblLayout w:type="fixed"/>
          <w:tblCellMar>
            <w:left w:w="80" w:type="dxa"/>
            <w:right w:w="80" w:type="dxa"/>
          </w:tblCellMar>
        </w:tblPrEx>
        <w:trPr>
          <w:trHeight w:hRule="exact" w:val="419"/>
          <w:jc w:val="center"/>
        </w:trPr>
        <w:tc>
          <w:tcPr>
            <w:tcW w:w="13958" w:type="dxa"/>
            <w:gridSpan w:val="5"/>
            <w:tcBorders>
              <w:left w:val="nil"/>
              <w:bottom w:val="nil"/>
              <w:right w:val="nil"/>
            </w:tcBorders>
            <w:vAlign w:val="center"/>
          </w:tcPr>
          <w:p>
            <w:pPr>
              <w:snapToGrid w:val="0"/>
              <w:jc w:val="left"/>
            </w:pPr>
            <w:r>
              <w:rPr>
                <w:rFonts w:ascii="宋体" w:eastAsia="宋体" w:hAnsi="宋体" w:cs="宋体"/>
                <w:b w:val="0"/>
                <w:i w:val="0"/>
                <w:color w:val="262626"/>
                <w:sz w:val="20"/>
              </w:rPr>
              <w:t xml:space="preserve">注：本表反映部门本年度国有资本经营预算财政拨款支出情况。</w:t>
            </w:r>
          </w:p>
        </w:tc>
      </w:tr>
    </w:tbl>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说明：我单位没有使用国有资本经营预算安排的支出，故本表无数据。</w:t>
      </w:r>
      <w:r>
        <w:rPr>
          <w:rFonts w:ascii="宋体" w:hAnsi="宋体" w:cs="宋体" w:hint="eastAsia"/>
          <w:color w:val="000000"/>
          <w:kern w:val="0.0"/>
          <w:sz w:val="20"/>
          <w:szCs w:val="20"/>
          <w:lang w:val="en-US" w:eastAsia="zh-CN"/>
        </w:rPr>
        <w:t xml:space="preserve"> </w:t>
      </w: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tcPr>
          <w:p>
            <w:pPr>
              <w:jc w:val="right"/>
            </w:pPr>
            <w:r>
              <w:rPr>
                <w:rFonts w:ascii="宋体" w:eastAsia="宋体" w:hAnsi="宋体" w:cs="宋体"/>
                <w:sz w:val="17"/>
              </w:rPr>
              <w:t xml:space="preserve">公开09表</w:t>
            </w:r>
          </w:p>
        </w:tc>
      </w:tr>
      <w:tr>
        <w:tblPrEx>
          <w:jc w:val="center"/>
          <w:tblLayout w:type="fixed"/>
          <w:tblCellMar>
            <w:left w:w="80" w:type="dxa"/>
            <w:right w:w="80" w:type="dxa"/>
          </w:tblCellMar>
        </w:tblPrEx>
        <w:trPr>
          <w:trHeight w:hRule="auto" w:val="0"/>
          <w:jc w:val="center"/>
        </w:trPr>
        <w:tc>
          <w:tcPr>
            <w:tcW w:w="5979" w:type="dxa"/>
          </w:tcPr>
          <w:p>
            <w:pPr>
              <w:jc w:val="left"/>
            </w:pPr>
            <w:r>
              <w:rPr>
                <w:rFonts w:ascii="宋体" w:eastAsia="宋体" w:hAnsi="宋体" w:cs="宋体"/>
                <w:sz w:val="17"/>
              </w:rPr>
              <w:t xml:space="preserve">单位：许昌市殡仪馆</w:t>
            </w:r>
          </w:p>
        </w:tc>
        <w:tc>
          <w:tcPr>
            <w:tcW w:w="2000" w:type="dxa"/>
          </w:tcPr>
          <w:p>
            <w:pPr>
              <w:jc w:val="center"/>
            </w:pPr>
            <w:r>
              <w:rPr>
                <w:rFonts w:ascii="宋体" w:eastAsia="宋体" w:hAnsi="宋体" w:cs="宋体"/>
                <w:sz w:val="17"/>
              </w:rPr>
              <w:t xml:space="preserve">2025年度</w:t>
            </w:r>
          </w:p>
        </w:tc>
        <w:tc>
          <w:tcPr>
            <w:tcW w:w="5979" w:type="dxa"/>
          </w:tcPr>
          <w:p>
            <w:pPr>
              <w:jc w:val="right"/>
            </w:pPr>
            <w:r>
              <w:rPr>
                <w:rFonts w:ascii="宋体" w:eastAsia="宋体" w:hAnsi="宋体" w:cs="宋体"/>
                <w:sz w:val="17"/>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160"/>
        <w:gridCol w:w="1160"/>
        <w:gridCol w:w="1160"/>
        <w:gridCol w:w="1160"/>
        <w:gridCol w:w="1160"/>
        <w:gridCol w:w="1160"/>
        <w:gridCol w:w="1160"/>
        <w:gridCol w:w="1160"/>
        <w:gridCol w:w="1160"/>
        <w:gridCol w:w="1160"/>
        <w:gridCol w:w="1160"/>
        <w:gridCol w:w="119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6960" w:type="dxa"/>
            <w:gridSpan w:val="6"/>
            <w:vAlign w:val="center"/>
          </w:tcPr>
          <w:p>
            <w:pPr>
              <w:snapToGrid w:val="0"/>
              <w:jc w:val="center"/>
            </w:pPr>
            <w:r>
              <w:rPr>
                <w:rFonts w:ascii="宋体" w:eastAsia="宋体" w:hAnsi="宋体" w:cs="宋体"/>
                <w:b w:val="0"/>
                <w:i w:val="0"/>
                <w:color w:val="000000"/>
                <w:sz w:val="17"/>
              </w:rPr>
              <w:t xml:space="preserve">预算数</w:t>
            </w:r>
          </w:p>
        </w:tc>
        <w:tc>
          <w:tcPr>
            <w:tcW w:w="6998" w:type="dxa"/>
            <w:gridSpan w:val="6"/>
            <w:vAlign w:val="center"/>
          </w:tcPr>
          <w:p>
            <w:pPr>
              <w:snapToGrid w:val="0"/>
              <w:jc w:val="center"/>
            </w:pPr>
            <w:r>
              <w:rPr>
                <w:rFonts w:ascii="宋体" w:eastAsia="宋体" w:hAnsi="宋体" w:cs="宋体"/>
                <w:b w:val="0"/>
                <w:i w:val="0"/>
                <w:color w:val="000000"/>
                <w:sz w:val="17"/>
              </w:rPr>
              <w:t xml:space="preserve">决算数</w:t>
            </w:r>
          </w:p>
        </w:tc>
      </w:tr>
      <w:tr>
        <w:tblPrEx>
          <w:jc w:val="center"/>
          <w:tblLayout w:type="fixed"/>
          <w:tblCellMar>
            <w:left w:w="80" w:type="dxa"/>
            <w:right w:w="80" w:type="dxa"/>
          </w:tblCellMar>
        </w:tblPrEx>
        <w:trPr>
          <w:trHeight w:hRule="exact" w:val="371"/>
          <w:jc w:val="center"/>
        </w:trPr>
        <w:tc>
          <w:tcPr>
            <w:tcW w:w="1160" w:type="dxa"/>
            <w:vMerge w:val="restart"/>
            <w:vAlign w:val="center"/>
          </w:tcPr>
          <w:p>
            <w:pPr>
              <w:snapToGrid w:val="0"/>
              <w:jc w:val="center"/>
            </w:pPr>
            <w:r>
              <w:rPr>
                <w:rFonts w:ascii="宋体" w:eastAsia="宋体" w:hAnsi="宋体" w:cs="宋体"/>
                <w:b w:val="0"/>
                <w:i w:val="0"/>
                <w:color w:val="000000"/>
                <w:sz w:val="17"/>
              </w:rPr>
              <w:t xml:space="preserve">合计</w:t>
            </w:r>
          </w:p>
        </w:tc>
        <w:tc>
          <w:tcPr>
            <w:tcW w:w="1160" w:type="dxa"/>
            <w:vMerge w:val="restart"/>
            <w:vAlign w:val="center"/>
          </w:tcPr>
          <w:p>
            <w:pPr>
              <w:snapToGrid w:val="0"/>
              <w:jc w:val="center"/>
            </w:pPr>
            <w:r>
              <w:rPr>
                <w:rFonts w:ascii="宋体" w:eastAsia="宋体" w:hAnsi="宋体" w:cs="宋体"/>
                <w:b w:val="0"/>
                <w:i w:val="0"/>
                <w:color w:val="000000"/>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000000"/>
                <w:sz w:val="17"/>
              </w:rPr>
              <w:t xml:space="preserve">公务用车购置及运行维护费</w:t>
            </w:r>
          </w:p>
        </w:tc>
        <w:tc>
          <w:tcPr>
            <w:tcW w:w="1160" w:type="dxa"/>
            <w:vMerge w:val="restart"/>
            <w:vAlign w:val="center"/>
          </w:tcPr>
          <w:p>
            <w:pPr>
              <w:snapToGrid w:val="0"/>
              <w:jc w:val="center"/>
            </w:pPr>
            <w:r>
              <w:rPr>
                <w:rFonts w:ascii="宋体" w:eastAsia="宋体" w:hAnsi="宋体" w:cs="宋体"/>
                <w:b w:val="0"/>
                <w:i w:val="0"/>
                <w:color w:val="000000"/>
                <w:sz w:val="17"/>
              </w:rPr>
              <w:t xml:space="preserve">公务接待费</w:t>
            </w:r>
          </w:p>
        </w:tc>
        <w:tc>
          <w:tcPr>
            <w:tcW w:w="1160" w:type="dxa"/>
            <w:vMerge w:val="restart"/>
            <w:vAlign w:val="center"/>
          </w:tcPr>
          <w:p>
            <w:pPr>
              <w:snapToGrid w:val="0"/>
              <w:jc w:val="center"/>
            </w:pPr>
            <w:r>
              <w:rPr>
                <w:rFonts w:ascii="宋体" w:eastAsia="宋体" w:hAnsi="宋体" w:cs="宋体"/>
                <w:b w:val="0"/>
                <w:i w:val="0"/>
                <w:color w:val="000000"/>
                <w:sz w:val="17"/>
              </w:rPr>
              <w:t xml:space="preserve">合计</w:t>
            </w:r>
          </w:p>
        </w:tc>
        <w:tc>
          <w:tcPr>
            <w:tcW w:w="1160" w:type="dxa"/>
            <w:vMerge w:val="restart"/>
            <w:vAlign w:val="center"/>
          </w:tcPr>
          <w:p>
            <w:pPr>
              <w:snapToGrid w:val="0"/>
              <w:jc w:val="center"/>
            </w:pPr>
            <w:r>
              <w:rPr>
                <w:rFonts w:ascii="宋体" w:eastAsia="宋体" w:hAnsi="宋体" w:cs="宋体"/>
                <w:b w:val="0"/>
                <w:i w:val="0"/>
                <w:color w:val="000000"/>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000000"/>
                <w:sz w:val="17"/>
              </w:rPr>
              <w:t xml:space="preserve">公务用车购置及运行维护费</w:t>
            </w:r>
          </w:p>
        </w:tc>
        <w:tc>
          <w:tcPr>
            <w:tcW w:w="1198" w:type="dxa"/>
            <w:vMerge w:val="restart"/>
            <w:vAlign w:val="center"/>
          </w:tcPr>
          <w:p>
            <w:pPr>
              <w:snapToGrid w:val="0"/>
              <w:jc w:val="center"/>
            </w:pPr>
            <w:r>
              <w:rPr>
                <w:rFonts w:ascii="宋体" w:eastAsia="宋体" w:hAnsi="宋体" w:cs="宋体"/>
                <w:b w:val="0"/>
                <w:i w:val="0"/>
                <w:color w:val="000000"/>
                <w:sz w:val="17"/>
              </w:rPr>
              <w:t xml:space="preserve">公务接待费</w:t>
            </w:r>
          </w:p>
        </w:tc>
      </w:tr>
      <w:tr>
        <w:tblPrEx>
          <w:jc w:val="center"/>
          <w:tblLayout w:type="fixed"/>
          <w:tblCellMar>
            <w:left w:w="80" w:type="dxa"/>
            <w:right w:w="80" w:type="dxa"/>
          </w:tblCellMar>
        </w:tblPrEx>
        <w:trPr>
          <w:trHeight w:hRule="exact" w:val="742"/>
          <w:jc w:val="center"/>
        </w:trPr>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000000"/>
                <w:sz w:val="17"/>
              </w:rPr>
              <w:t xml:space="preserve">小计</w:t>
            </w:r>
          </w:p>
        </w:tc>
        <w:tc>
          <w:tcPr>
            <w:tcW w:w="1160" w:type="dxa"/>
            <w:vAlign w:val="center"/>
          </w:tcPr>
          <w:p>
            <w:pPr>
              <w:snapToGrid w:val="0"/>
              <w:jc w:val="center"/>
            </w:pPr>
            <w:r>
              <w:rPr>
                <w:rFonts w:ascii="宋体" w:eastAsia="宋体" w:hAnsi="宋体" w:cs="宋体"/>
                <w:b w:val="0"/>
                <w:i w:val="0"/>
                <w:color w:val="000000"/>
                <w:sz w:val="17"/>
              </w:rPr>
              <w:t xml:space="preserve">公务用车购置费</w:t>
            </w:r>
          </w:p>
        </w:tc>
        <w:tc>
          <w:tcPr>
            <w:tcW w:w="1160" w:type="dxa"/>
            <w:vAlign w:val="center"/>
          </w:tcPr>
          <w:p>
            <w:pPr>
              <w:snapToGrid w:val="0"/>
              <w:jc w:val="center"/>
            </w:pPr>
            <w:r>
              <w:rPr>
                <w:rFonts w:ascii="宋体" w:eastAsia="宋体" w:hAnsi="宋体" w:cs="宋体"/>
                <w:b w:val="0"/>
                <w:i w:val="0"/>
                <w:color w:val="000000"/>
                <w:sz w:val="17"/>
              </w:rPr>
              <w:t xml:space="preserve">公务用车运行维护费</w:t>
            </w:r>
          </w:p>
        </w:tc>
        <w:tc>
          <w:tcPr>
            <w:tcW w:w="1160" w:type="dxa"/>
            <w:vMerge/>
            <w:vAlign w:val="center"/>
          </w:tcPr>
          <w:p/>
        </w:tc>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000000"/>
                <w:sz w:val="17"/>
              </w:rPr>
              <w:t xml:space="preserve">小计</w:t>
            </w:r>
          </w:p>
        </w:tc>
        <w:tc>
          <w:tcPr>
            <w:tcW w:w="1160" w:type="dxa"/>
            <w:vAlign w:val="center"/>
          </w:tcPr>
          <w:p>
            <w:pPr>
              <w:snapToGrid w:val="0"/>
              <w:jc w:val="center"/>
            </w:pPr>
            <w:r>
              <w:rPr>
                <w:rFonts w:ascii="宋体" w:eastAsia="宋体" w:hAnsi="宋体" w:cs="宋体"/>
                <w:b w:val="0"/>
                <w:i w:val="0"/>
                <w:color w:val="000000"/>
                <w:sz w:val="17"/>
              </w:rPr>
              <w:t xml:space="preserve">公务用车购置费</w:t>
            </w:r>
          </w:p>
        </w:tc>
        <w:tc>
          <w:tcPr>
            <w:tcW w:w="1160" w:type="dxa"/>
            <w:vAlign w:val="center"/>
          </w:tcPr>
          <w:p>
            <w:pPr>
              <w:snapToGrid w:val="0"/>
              <w:jc w:val="center"/>
            </w:pPr>
            <w:r>
              <w:rPr>
                <w:rFonts w:ascii="宋体" w:eastAsia="宋体" w:hAnsi="宋体" w:cs="宋体"/>
                <w:b w:val="0"/>
                <w:i w:val="0"/>
                <w:color w:val="000000"/>
                <w:sz w:val="17"/>
              </w:rPr>
              <w:t xml:space="preserve">公务用车运行维护费</w:t>
            </w:r>
          </w:p>
        </w:tc>
        <w:tc>
          <w:tcPr>
            <w:tcW w:w="1198" w:type="dxa"/>
            <w:vMerge/>
            <w:vAlign w:val="center"/>
          </w:tcP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center"/>
            </w:pPr>
            <w:r>
              <w:rPr>
                <w:rFonts w:ascii="宋体" w:eastAsia="宋体" w:hAnsi="宋体" w:cs="宋体"/>
                <w:b w:val="0"/>
                <w:i w:val="0"/>
                <w:color w:val="000000"/>
                <w:sz w:val="17"/>
              </w:rPr>
              <w:t xml:space="preserve">1</w:t>
            </w:r>
          </w:p>
        </w:tc>
        <w:tc>
          <w:tcPr>
            <w:tcW w:w="1160" w:type="dxa"/>
            <w:vAlign w:val="center"/>
          </w:tcPr>
          <w:p>
            <w:pPr>
              <w:snapToGrid w:val="0"/>
              <w:jc w:val="center"/>
            </w:pPr>
            <w:r>
              <w:rPr>
                <w:rFonts w:ascii="宋体" w:eastAsia="宋体" w:hAnsi="宋体" w:cs="宋体"/>
                <w:b w:val="0"/>
                <w:i w:val="0"/>
                <w:color w:val="000000"/>
                <w:sz w:val="17"/>
              </w:rPr>
              <w:t xml:space="preserve">2</w:t>
            </w:r>
          </w:p>
        </w:tc>
        <w:tc>
          <w:tcPr>
            <w:tcW w:w="1160" w:type="dxa"/>
            <w:vAlign w:val="center"/>
          </w:tcPr>
          <w:p>
            <w:pPr>
              <w:snapToGrid w:val="0"/>
              <w:jc w:val="center"/>
            </w:pPr>
            <w:r>
              <w:rPr>
                <w:rFonts w:ascii="宋体" w:eastAsia="宋体" w:hAnsi="宋体" w:cs="宋体"/>
                <w:b w:val="0"/>
                <w:i w:val="0"/>
                <w:color w:val="000000"/>
                <w:sz w:val="17"/>
              </w:rPr>
              <w:t xml:space="preserve">3</w:t>
            </w:r>
          </w:p>
        </w:tc>
        <w:tc>
          <w:tcPr>
            <w:tcW w:w="1160" w:type="dxa"/>
            <w:vAlign w:val="center"/>
          </w:tcPr>
          <w:p>
            <w:pPr>
              <w:snapToGrid w:val="0"/>
              <w:jc w:val="center"/>
            </w:pPr>
            <w:r>
              <w:rPr>
                <w:rFonts w:ascii="宋体" w:eastAsia="宋体" w:hAnsi="宋体" w:cs="宋体"/>
                <w:b w:val="0"/>
                <w:i w:val="0"/>
                <w:color w:val="000000"/>
                <w:sz w:val="17"/>
              </w:rPr>
              <w:t xml:space="preserve">4</w:t>
            </w:r>
          </w:p>
        </w:tc>
        <w:tc>
          <w:tcPr>
            <w:tcW w:w="1160" w:type="dxa"/>
            <w:vAlign w:val="center"/>
          </w:tcPr>
          <w:p>
            <w:pPr>
              <w:snapToGrid w:val="0"/>
              <w:jc w:val="center"/>
            </w:pPr>
            <w:r>
              <w:rPr>
                <w:rFonts w:ascii="宋体" w:eastAsia="宋体" w:hAnsi="宋体" w:cs="宋体"/>
                <w:b w:val="0"/>
                <w:i w:val="0"/>
                <w:color w:val="000000"/>
                <w:sz w:val="17"/>
              </w:rPr>
              <w:t xml:space="preserve">5</w:t>
            </w:r>
          </w:p>
        </w:tc>
        <w:tc>
          <w:tcPr>
            <w:tcW w:w="1160" w:type="dxa"/>
            <w:vAlign w:val="center"/>
          </w:tcPr>
          <w:p>
            <w:pPr>
              <w:snapToGrid w:val="0"/>
              <w:jc w:val="center"/>
            </w:pPr>
            <w:r>
              <w:rPr>
                <w:rFonts w:ascii="宋体" w:eastAsia="宋体" w:hAnsi="宋体" w:cs="宋体"/>
                <w:b w:val="0"/>
                <w:i w:val="0"/>
                <w:color w:val="000000"/>
                <w:sz w:val="17"/>
              </w:rPr>
              <w:t xml:space="preserve">6</w:t>
            </w:r>
          </w:p>
        </w:tc>
        <w:tc>
          <w:tcPr>
            <w:tcW w:w="1160" w:type="dxa"/>
            <w:vAlign w:val="center"/>
          </w:tcPr>
          <w:p>
            <w:pPr>
              <w:snapToGrid w:val="0"/>
              <w:jc w:val="center"/>
            </w:pPr>
            <w:r>
              <w:rPr>
                <w:rFonts w:ascii="宋体" w:eastAsia="宋体" w:hAnsi="宋体" w:cs="宋体"/>
                <w:b w:val="0"/>
                <w:i w:val="0"/>
                <w:color w:val="000000"/>
                <w:sz w:val="17"/>
              </w:rPr>
              <w:t xml:space="preserve">7</w:t>
            </w:r>
          </w:p>
        </w:tc>
        <w:tc>
          <w:tcPr>
            <w:tcW w:w="1160" w:type="dxa"/>
            <w:vAlign w:val="center"/>
          </w:tcPr>
          <w:p>
            <w:pPr>
              <w:snapToGrid w:val="0"/>
              <w:jc w:val="center"/>
            </w:pPr>
            <w:r>
              <w:rPr>
                <w:rFonts w:ascii="宋体" w:eastAsia="宋体" w:hAnsi="宋体" w:cs="宋体"/>
                <w:b w:val="0"/>
                <w:i w:val="0"/>
                <w:color w:val="000000"/>
                <w:sz w:val="17"/>
              </w:rPr>
              <w:t xml:space="preserve">8</w:t>
            </w:r>
          </w:p>
        </w:tc>
        <w:tc>
          <w:tcPr>
            <w:tcW w:w="1160" w:type="dxa"/>
            <w:vAlign w:val="center"/>
          </w:tcPr>
          <w:p>
            <w:pPr>
              <w:snapToGrid w:val="0"/>
              <w:jc w:val="center"/>
            </w:pPr>
            <w:r>
              <w:rPr>
                <w:rFonts w:ascii="宋体" w:eastAsia="宋体" w:hAnsi="宋体" w:cs="宋体"/>
                <w:b w:val="0"/>
                <w:i w:val="0"/>
                <w:color w:val="000000"/>
                <w:sz w:val="17"/>
              </w:rPr>
              <w:t xml:space="preserve">9</w:t>
            </w:r>
          </w:p>
        </w:tc>
        <w:tc>
          <w:tcPr>
            <w:tcW w:w="1160" w:type="dxa"/>
            <w:vAlign w:val="center"/>
          </w:tcPr>
          <w:p>
            <w:pPr>
              <w:snapToGrid w:val="0"/>
              <w:jc w:val="center"/>
            </w:pPr>
            <w:r>
              <w:rPr>
                <w:rFonts w:ascii="宋体" w:eastAsia="宋体" w:hAnsi="宋体" w:cs="宋体"/>
                <w:b w:val="0"/>
                <w:i w:val="0"/>
                <w:color w:val="000000"/>
                <w:sz w:val="17"/>
              </w:rPr>
              <w:t xml:space="preserve">10</w:t>
            </w:r>
          </w:p>
        </w:tc>
        <w:tc>
          <w:tcPr>
            <w:tcW w:w="1160" w:type="dxa"/>
            <w:vAlign w:val="center"/>
          </w:tcPr>
          <w:p>
            <w:pPr>
              <w:snapToGrid w:val="0"/>
              <w:jc w:val="center"/>
            </w:pPr>
            <w:r>
              <w:rPr>
                <w:rFonts w:ascii="宋体" w:eastAsia="宋体" w:hAnsi="宋体" w:cs="宋体"/>
                <w:b w:val="0"/>
                <w:i w:val="0"/>
                <w:color w:val="000000"/>
                <w:sz w:val="17"/>
              </w:rPr>
              <w:t xml:space="preserve">11</w:t>
            </w:r>
          </w:p>
        </w:tc>
        <w:tc>
          <w:tcPr>
            <w:tcW w:w="1198" w:type="dxa"/>
            <w:vAlign w:val="center"/>
          </w:tcPr>
          <w:p>
            <w:pPr>
              <w:snapToGrid w:val="0"/>
              <w:jc w:val="center"/>
            </w:pPr>
            <w:r>
              <w:rPr>
                <w:rFonts w:ascii="宋体" w:eastAsia="宋体" w:hAnsi="宋体" w:cs="宋体"/>
                <w:b w:val="0"/>
                <w:i w:val="0"/>
                <w:color w:val="000000"/>
                <w:sz w:val="17"/>
              </w:rPr>
              <w:t xml:space="preserve">12</w:t>
            </w:r>
          </w:p>
        </w:tc>
      </w:tr>
      <w:tr>
        <w:tblPrEx>
          <w:jc w:val="center"/>
          <w:tblLayout w:type="fixed"/>
          <w:tblCellMar>
            <w:left w:w="80" w:type="dxa"/>
            <w:right w:w="80" w:type="dxa"/>
          </w:tblCellMar>
        </w:tblPrEx>
        <w:trPr>
          <w:trHeight w:hRule="exact" w:val="371"/>
          <w:jc w:val="center"/>
        </w:trPr>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98" w:type="dxa"/>
            <w:vAlign w:val="center"/>
          </w:tcPr>
          <w:p/>
        </w:tc>
      </w:tr>
      <w:tr>
        <w:tblPrEx>
          <w:jc w:val="center"/>
          <w:tblLayout w:type="fixed"/>
          <w:tblCellMar>
            <w:left w:w="80" w:type="dxa"/>
            <w:right w:w="80" w:type="dxa"/>
          </w:tblCellMar>
        </w:tblPrEx>
        <w:trPr>
          <w:trHeight w:hRule="exact" w:val="742"/>
          <w:jc w:val="center"/>
        </w:trPr>
        <w:tc>
          <w:tcPr>
            <w:tcW w:w="13958" w:type="dxa"/>
            <w:gridSpan w:val="12"/>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pPr>
        <w:jc w:val="left"/>
        <w:rPr>
          <w:rFonts w:asciiTheme="minorEastAsia" w:eastAsiaTheme="minorEastAsia" w:hAnsiTheme="minorEastAsia" w:cstheme="minorEastAsia" w:hint="eastAsia"/>
          <w:sz w:val="18"/>
          <w:szCs w:val="18"/>
          <w:lang w:val="en-US" w:eastAsia="zh-CN"/>
        </w:rPr>
        <w:sectPr>
          <w:pgSz w:w="16838" w:h="11906" w:orient="landscape"/>
          <w:pgMar w:top="1800" w:right="1440" w:bottom="1800" w:left="1440" w:header="720" w:footer="720" w:gutter="0"/>
          <w:pgNumType w:fmt="numberInDash"/>
          <w:cols w:num="1" w:space="425">
            <w:col w:w="13958" w:space="425"/>
          </w:cols>
          <w:docGrid w:type="lines" w:linePitch="312" w:charSpace="0"/>
        </w:sectPr>
      </w:pPr>
      <w:r>
        <w:rPr>
          <w:rFonts w:ascii="宋体" w:eastAsia="宋体" w:hAnsi="宋体" w:cs="宋体" w:hint="eastAsia"/>
          <w:color w:val="000000"/>
          <w:kern w:val="0.0"/>
          <w:sz w:val="20"/>
          <w:szCs w:val="20"/>
          <w:lang w:val="en-US" w:eastAsia="zh-CN"/>
        </w:rPr>
        <w:t xml:space="preserve">说明：我单位没有“三公”经费预算，也没有“三公”经费支出，故本表无数据。</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sectPr>
          <w:pgSz w:w="11906" w:h="16838" w:orient="portrait"/>
          <w:pgMar w:top="2098" w:right="1474" w:bottom="1984" w:left="1587" w:header="720" w:footer="720" w:gutter="0"/>
          <w:pgNumType w:fmt="numberInDash"/>
          <w:cols w:num="1" w:space="425">
            <w:col w:w="8845" w:space="425"/>
          </w:cols>
          <w:docGrid w:type="lines" w:linePitch="312" w:charSpace="0"/>
        </w:sectPr>
      </w:pPr>
      <w:r>
        <w:rPr>
          <w:rFonts w:ascii="黑体" w:eastAsia="黑体" w:hAnsi="宋体" w:cs="黑体" w:hint="eastAsia"/>
          <w:kern w:val="2.0"/>
          <w:sz w:val="48"/>
          <w:szCs w:val="48"/>
          <w:lang w:val="en-US" w:eastAsia="zh-CN"/>
        </w:rPr>
        <w:t xml:space="preserve">第三部分 2025年度单位决算情况说明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0" w:name="_Toc18504"/>
      <w:r>
        <w:rPr>
          <w:rFonts w:ascii="黑体" w:eastAsia="黑体" w:hAnsi="黑体" w:cs="黑体" w:hint="eastAsia"/>
          <w:sz w:val="32"/>
          <w:szCs w:val="32"/>
          <w:lang w:val="en-US" w:eastAsia="zh-CN"/>
        </w:rPr>
        <w:t xml:space="preserve">一、收入支出决算总体情况说明</w:t>
      </w:r>
      <w:bookmarkEnd w:id="0"/>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2025年度收、支总计均为</w:t>
      </w:r>
      <w:r>
        <w:rPr>
          <w:rFonts w:ascii="仿宋" w:eastAsia="仿宋" w:hAnsi="仿宋" w:cs="仿宋" w:hint="eastAsia"/>
          <w:sz w:val="32"/>
          <w:szCs w:val="32"/>
          <w:highlight w:val="none"/>
          <w:lang w:val="en-US" w:eastAsia="zh-CN"/>
        </w:rPr>
        <w:t xml:space="preserve">2153.71</w:t>
      </w:r>
      <w:r>
        <w:rPr>
          <w:rFonts w:ascii="仿宋" w:eastAsia="仿宋" w:hAnsi="仿宋" w:cs="仿宋" w:hint="eastAsia"/>
          <w:sz w:val="32"/>
          <w:szCs w:val="32"/>
          <w:lang w:val="en-US" w:eastAsia="zh-CN"/>
        </w:rPr>
        <w:t xml:space="preserve">万元。</w:t>
      </w:r>
      <w:r>
        <w:rPr>
          <w:rFonts w:ascii="仿宋" w:eastAsia="仿宋" w:hAnsi="仿宋" w:cs="仿宋" w:hint="eastAsia"/>
          <w:snapToGrid/>
          <w:color w:val="auto"/>
          <w:kern w:val="2.0"/>
          <w:sz w:val="32"/>
          <w:szCs w:val="32"/>
          <w:highlight w:val="none"/>
          <w:lang w:val="en-US" w:eastAsia="zh-CN" w:bidi="ar-SA"/>
        </w:rPr>
        <w:t xml:space="preserve">与上年度相比，收、支总计各减少716.49万元，下降24.96%，主要原因是少了公益性公墓一期工程尾款等支出。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 w:name="_Toc2219"/>
      <w:r>
        <w:rPr>
          <w:rFonts w:ascii="黑体" w:eastAsia="黑体" w:hAnsi="黑体" w:cs="黑体" w:hint="eastAsia"/>
          <w:sz w:val="32"/>
          <w:szCs w:val="32"/>
          <w:lang w:val="en-US" w:eastAsia="zh-CN"/>
        </w:rPr>
        <w:t xml:space="preserve">二、收入决算情况说明</w:t>
      </w:r>
      <w:bookmarkEnd w:id="1"/>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2025年度收入合计</w:t>
      </w:r>
      <w:r>
        <w:rPr>
          <w:rFonts w:ascii="仿宋" w:eastAsia="仿宋" w:hAnsi="仿宋" w:cs="仿宋" w:hint="eastAsia"/>
          <w:sz w:val="32"/>
          <w:szCs w:val="32"/>
          <w:lang w:val="en-US" w:eastAsia="zh-CN"/>
        </w:rPr>
        <w:t xml:space="preserve">2003.83</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财政拨款收入946.15万元，占47.22%;事业收入1057.68万元，占52.78%</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2" w:name="_Toc26671"/>
      <w:r>
        <w:rPr>
          <w:rFonts w:ascii="黑体" w:eastAsia="黑体" w:hAnsi="黑体" w:cs="黑体" w:hint="eastAsia"/>
          <w:sz w:val="32"/>
          <w:szCs w:val="32"/>
          <w:lang w:val="en-US" w:eastAsia="zh-CN"/>
        </w:rPr>
        <w:t xml:space="preserve">三、支出决算情况说明</w:t>
      </w:r>
      <w:bookmarkEnd w:id="2"/>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2025年度支出合计</w:t>
      </w:r>
      <w:r>
        <w:rPr>
          <w:rFonts w:ascii="仿宋" w:eastAsia="仿宋" w:hAnsi="仿宋" w:cs="仿宋" w:hint="eastAsia"/>
          <w:sz w:val="32"/>
          <w:szCs w:val="32"/>
          <w:lang w:val="en-US" w:eastAsia="zh-CN"/>
        </w:rPr>
        <w:t xml:space="preserve">2090.98</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基本支出36.57万元，占1.75%;项目支出2054.41万元，占98.25%</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3" w:name="_Toc29454"/>
      <w:r>
        <w:rPr>
          <w:rFonts w:ascii="黑体" w:eastAsia="黑体" w:hAnsi="黑体" w:cs="黑体" w:hint="eastAsia"/>
          <w:sz w:val="32"/>
          <w:szCs w:val="32"/>
          <w:lang w:val="en-US" w:eastAsia="zh-CN"/>
        </w:rPr>
        <w:t xml:space="preserve">四、财政拨款收入支出决算总体情况说明</w:t>
      </w:r>
      <w:bookmarkEnd w:id="3"/>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2025年度财政拨款收、支总计均为</w:t>
      </w:r>
      <w:r>
        <w:rPr>
          <w:rFonts w:ascii="仿宋" w:eastAsia="仿宋" w:hAnsi="仿宋" w:cs="仿宋" w:hint="eastAsia"/>
          <w:sz w:val="32"/>
          <w:szCs w:val="32"/>
          <w:lang w:val="en-US" w:eastAsia="zh-CN"/>
        </w:rPr>
        <w:t xml:space="preserve">946.15</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与上年度相比，财政拨款收、支总计各减少363.52万元，下降27.76%，主要原因是少了公益性公墓一期工程尾款等支出。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4" w:name="_Toc29662"/>
      <w:r>
        <w:rPr>
          <w:rFonts w:ascii="黑体" w:eastAsia="黑体" w:hAnsi="黑体" w:cs="黑体" w:hint="eastAsia"/>
          <w:sz w:val="32"/>
          <w:szCs w:val="32"/>
          <w:lang w:val="en-US" w:eastAsia="zh-CN"/>
        </w:rPr>
        <w:t xml:space="preserve">五、一般公共预算财政拨款支出决算情况说明</w:t>
      </w:r>
      <w:bookmarkEnd w:id="4"/>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（一）总体情况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w:t>
      </w:r>
      <w:r>
        <w:rPr>
          <w:rFonts w:ascii="仿宋" w:eastAsia="仿宋" w:hAnsi="仿宋" w:cs="仿宋" w:hint="eastAsia"/>
          <w:sz w:val="32"/>
          <w:szCs w:val="32"/>
          <w:lang w:val="en-US" w:eastAsia="zh-CN"/>
        </w:rPr>
        <w:t xml:space="preserve">846.15</w:t>
      </w:r>
      <w:r>
        <w:rPr>
          <w:rFonts w:ascii="仿宋" w:eastAsia="仿宋" w:hAnsi="仿宋" w:cs="仿宋" w:hint="eastAsia"/>
          <w:sz w:val="32"/>
          <w:szCs w:val="32"/>
          <w:lang w:val="en-US" w:eastAsia="zh-CN"/>
        </w:rPr>
        <w:t xml:space="preserve">万元，占支出合计的</w:t>
      </w:r>
      <w:r>
        <w:rPr>
          <w:rFonts w:ascii="仿宋" w:eastAsia="仿宋" w:hAnsi="仿宋" w:cs="仿宋" w:hint="eastAsia"/>
          <w:sz w:val="32"/>
          <w:szCs w:val="32"/>
          <w:lang w:val="en-US" w:eastAsia="zh-CN"/>
        </w:rPr>
        <w:t xml:space="preserve">40.47</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与上年度相比，一般公共预算财政拨款支出减少463.52万元，下降35.39%，主要原因是少了公益性公墓一期工程尾款等支出。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（二）结构情况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w:t>
      </w:r>
      <w:r>
        <w:rPr>
          <w:rFonts w:ascii="仿宋" w:eastAsia="仿宋" w:hAnsi="仿宋" w:cs="仿宋" w:hint="eastAsia"/>
          <w:sz w:val="32"/>
          <w:szCs w:val="32"/>
          <w:lang w:val="en-US" w:eastAsia="zh-CN"/>
        </w:rPr>
        <w:t xml:space="preserve">846.15</w:t>
      </w:r>
      <w:r>
        <w:rPr>
          <w:rFonts w:ascii="仿宋" w:eastAsia="仿宋" w:hAnsi="仿宋" w:cs="仿宋" w:hint="eastAsia"/>
          <w:sz w:val="32"/>
          <w:szCs w:val="32"/>
          <w:lang w:val="en-US" w:eastAsia="zh-CN"/>
        </w:rPr>
        <w:t xml:space="preserve">万元，主要用于以下方面：</w:t>
      </w:r>
      <w:r>
        <w:rPr>
          <w:rFonts w:ascii="仿宋" w:eastAsia="仿宋" w:hAnsi="仿宋" w:cs="仿宋" w:hint="eastAsia"/>
          <w:sz w:val="32"/>
          <w:szCs w:val="32"/>
          <w:lang w:val="en-US" w:eastAsia="zh-CN"/>
        </w:rPr>
        <w:t xml:space="preserve">社会保障和就业（类）支出846.15万元，占100.00%</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（三）具体情况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2025年度一般公共预算财政拨款支出年初预算为</w:t>
      </w:r>
      <w:r>
        <w:rPr>
          <w:rFonts w:ascii="仿宋" w:eastAsia="仿宋" w:hAnsi="仿宋" w:cs="仿宋" w:hint="eastAsia"/>
          <w:sz w:val="32"/>
          <w:szCs w:val="32"/>
          <w:lang w:val="en-US" w:eastAsia="zh-CN"/>
        </w:rPr>
        <w:t xml:space="preserve">781.18</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846.15</w:t>
      </w:r>
      <w:r>
        <w:rPr>
          <w:rFonts w:ascii="仿宋" w:eastAsia="仿宋" w:hAnsi="仿宋" w:cs="仿宋" w:hint="eastAsia"/>
          <w:sz w:val="32"/>
          <w:szCs w:val="32"/>
          <w:lang w:val="en-US" w:eastAsia="zh-CN"/>
        </w:rPr>
        <w:t xml:space="preserve">万元，完成年初预算的</w:t>
      </w:r>
      <w:r>
        <w:rPr>
          <w:rFonts w:ascii="仿宋" w:eastAsia="仿宋" w:hAnsi="仿宋" w:cs="仿宋" w:hint="eastAsia"/>
          <w:sz w:val="32"/>
          <w:szCs w:val="32"/>
          <w:lang w:val="en-US" w:eastAsia="zh-CN"/>
        </w:rPr>
        <w:t xml:space="preserve">108.32</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民政管理事务（款）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其他民政管理事务支出（项）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240.00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109.63</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，完成年初预算的45.68%</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使用该资金的项目调减。</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社会福利（款）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殡葬（项）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541.18</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736.53</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，完成年初预算的136.10%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实际支出比预算有增加。</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5" w:name="_Toc29720"/>
      <w:r>
        <w:rPr>
          <w:rFonts w:ascii="黑体" w:eastAsia="黑体" w:hAnsi="黑体" w:cs="黑体" w:hint="eastAsia"/>
          <w:sz w:val="32"/>
          <w:szCs w:val="32"/>
          <w:lang w:val="en-US" w:eastAsia="zh-CN"/>
        </w:rPr>
        <w:t xml:space="preserve">六、一般公共预算财政拨款基本支出决算情况说明</w:t>
      </w:r>
      <w:bookmarkEnd w:id="5"/>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2025年度一般公共预算财政拨款基本支出</w:t>
      </w:r>
      <w:r>
        <w:rPr>
          <w:rFonts w:ascii="仿宋" w:eastAsia="仿宋" w:hAnsi="仿宋" w:cs="仿宋" w:hint="eastAsia"/>
          <w:sz w:val="32"/>
          <w:szCs w:val="32"/>
          <w:lang w:val="en-US" w:eastAsia="zh-CN"/>
        </w:rPr>
        <w:t xml:space="preserve">36.57</w:t>
      </w:r>
      <w:r>
        <w:rPr>
          <w:rFonts w:ascii="仿宋" w:eastAsia="仿宋" w:hAnsi="仿宋" w:cs="仿宋" w:hint="eastAsia"/>
          <w:sz w:val="32"/>
          <w:szCs w:val="32"/>
          <w:lang w:val="en-US" w:eastAsia="zh-CN"/>
        </w:rPr>
        <w:t xml:space="preserve">万元。其中：</w:t>
      </w:r>
      <w:r>
        <w:rPr>
          <w:rFonts w:ascii="仿宋" w:eastAsia="仿宋" w:hAnsi="仿宋" w:cs="仿宋" w:hint="eastAsia"/>
          <w:b/>
          <w:bCs/>
          <w:sz w:val="32"/>
          <w:szCs w:val="32"/>
          <w:lang w:val="en-US" w:eastAsia="zh-CN"/>
        </w:rPr>
        <w:t xml:space="preserve">人员经费</w:t>
      </w:r>
      <w:r>
        <w:rPr>
          <w:rFonts w:ascii="仿宋" w:eastAsia="仿宋" w:hAnsi="仿宋" w:cs="仿宋" w:hint="eastAsia"/>
          <w:sz w:val="32"/>
          <w:szCs w:val="32"/>
          <w:lang w:val="en-US" w:eastAsia="zh-CN"/>
        </w:rPr>
        <w:t xml:space="preserve">36.57</w:t>
      </w:r>
      <w:r>
        <w:rPr>
          <w:rFonts w:ascii="仿宋" w:eastAsia="仿宋" w:hAnsi="仿宋" w:cs="仿宋" w:hint="eastAsia"/>
          <w:sz w:val="32"/>
          <w:szCs w:val="32"/>
          <w:lang w:val="en-US" w:eastAsia="zh-CN"/>
        </w:rPr>
        <w:t xml:space="preserve">万元，主要包括：基本工资</w:t>
      </w:r>
      <w:r>
        <w:rPr>
          <w:rFonts w:ascii="仿宋" w:eastAsia="仿宋" w:hAnsi="仿宋" w:cs="仿宋" w:hint="eastAsia"/>
          <w:sz w:val="32"/>
          <w:szCs w:val="32"/>
          <w:lang w:val="en-US" w:eastAsia="zh-CN"/>
        </w:rPr>
        <w:t xml:space="preserve">、奖金</w:t>
      </w:r>
      <w:r>
        <w:rPr>
          <w:rFonts w:ascii="仿宋" w:eastAsia="仿宋" w:hAnsi="仿宋" w:cs="仿宋" w:hint="eastAsia"/>
          <w:sz w:val="32"/>
          <w:szCs w:val="32"/>
          <w:lang w:val="en-US" w:eastAsia="zh-CN"/>
        </w:rPr>
        <w:t xml:space="preserve">、绩效工资</w:t>
      </w:r>
      <w:r>
        <w:rPr>
          <w:rFonts w:ascii="仿宋" w:eastAsia="仿宋" w:hAnsi="仿宋" w:cs="仿宋" w:hint="eastAsia"/>
          <w:sz w:val="32"/>
          <w:szCs w:val="32"/>
          <w:lang w:val="en-US" w:eastAsia="zh-CN"/>
        </w:rPr>
        <w:t xml:space="preserve">、其他工资福利支出</w:t>
      </w:r>
      <w:r>
        <w:rPr>
          <w:rFonts w:ascii="仿宋" w:eastAsia="仿宋" w:hAnsi="仿宋" w:cs="仿宋" w:hint="eastAsia"/>
          <w:sz w:val="32"/>
          <w:szCs w:val="32"/>
          <w:lang w:val="en-US" w:eastAsia="zh-CN"/>
        </w:rPr>
        <w:t xml:space="preserve">、退休费</w:t>
      </w:r>
      <w:r>
        <w:rPr>
          <w:rFonts w:ascii="仿宋" w:eastAsia="仿宋" w:hAnsi="仿宋" w:cs="仿宋" w:hint="eastAsia"/>
          <w:sz w:val="32"/>
          <w:szCs w:val="32"/>
          <w:lang w:val="en-US" w:eastAsia="zh-CN"/>
        </w:rPr>
        <w:t xml:space="preserve">；</w:t>
      </w:r>
      <w:r>
        <w:rPr>
          <w:rFonts w:ascii="仿宋" w:eastAsia="仿宋" w:hAnsi="仿宋" w:cs="仿宋" w:hint="eastAsia"/>
          <w:b/>
          <w:bCs/>
          <w:sz w:val="32"/>
          <w:szCs w:val="32"/>
          <w:lang w:val="en-US" w:eastAsia="zh-CN"/>
        </w:rPr>
        <w:t xml:space="preserve">公用经费</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万元，主要包括：办公费</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6" w:name="_Toc30366"/>
      <w:r>
        <w:rPr>
          <w:rFonts w:ascii="黑体" w:eastAsia="黑体" w:hAnsi="黑体" w:cs="黑体" w:hint="eastAsia"/>
          <w:sz w:val="32"/>
          <w:szCs w:val="32"/>
          <w:lang w:val="en-US" w:eastAsia="zh-CN"/>
        </w:rPr>
        <w:t xml:space="preserve">七、政府性基金预算财政拨款支出决算情况说明</w:t>
      </w:r>
      <w:bookmarkEnd w:id="6"/>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2025年度政府性基金预算财政拨款支出年初预算为616.16万元，支出决算为100.00万元</w:t>
      </w:r>
      <w:r>
        <w:rPr>
          <w:rFonts w:ascii="仿宋" w:eastAsia="仿宋" w:hAnsi="仿宋" w:cs="仿宋" w:hint="eastAsia"/>
          <w:sz w:val="32"/>
          <w:szCs w:val="32"/>
          <w:lang w:val="en-US" w:eastAsia="zh-CN"/>
        </w:rPr>
        <w:t xml:space="preserve">，完成年初预算的16.23%。</w:t>
      </w:r>
      <w:r>
        <w:rPr>
          <w:rFonts w:ascii="仿宋" w:eastAsia="仿宋" w:hAnsi="仿宋" w:cs="仿宋" w:hint="eastAsia"/>
          <w:sz w:val="32"/>
          <w:szCs w:val="32"/>
          <w:lang w:val="en-US" w:eastAsia="zh-CN"/>
        </w:rPr>
        <w:t xml:space="preserve">主要用于增加火化炉两套</w:t>
      </w:r>
      <w:r>
        <w:rPr>
          <w:rFonts w:ascii="仿宋" w:eastAsia="仿宋" w:hAnsi="仿宋" w:cs="仿宋" w:hint="eastAsia"/>
          <w:sz w:val="32"/>
          <w:szCs w:val="32"/>
          <w:lang w:val="en-US" w:eastAsia="zh-CN"/>
        </w:rPr>
        <w:t xml:space="preserve">。年末无结转结余资金。</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7" w:name="_Toc989"/>
      <w:r>
        <w:rPr>
          <w:rFonts w:ascii="黑体" w:eastAsia="黑体" w:hAnsi="黑体" w:cs="黑体" w:hint="eastAsia"/>
          <w:sz w:val="32"/>
          <w:szCs w:val="32"/>
          <w:lang w:val="en-US" w:eastAsia="zh-CN"/>
        </w:rPr>
        <w:t xml:space="preserve">八、国有资本经营预算财政拨款支出决算情况说明</w:t>
      </w:r>
      <w:bookmarkEnd w:id="7"/>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我单位2025年度没有国有资本经营收入，也没有使用国有资本经营安排的支出。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8" w:name="_Toc605"/>
      <w:r>
        <w:rPr>
          <w:rFonts w:ascii="黑体" w:eastAsia="黑体" w:hAnsi="黑体" w:cs="黑体" w:hint="eastAsia"/>
          <w:sz w:val="32"/>
          <w:szCs w:val="32"/>
          <w:lang w:val="en-US" w:eastAsia="zh-CN"/>
        </w:rPr>
        <w:t xml:space="preserve">九、一般公共预算财政拨款“三公”经费支出决算情况说明</w:t>
      </w:r>
      <w:bookmarkEnd w:id="8"/>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（一）一般公共预算财政拨款“三公”经费支出决算总体情况说明。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2025年度一般公共预算财政拨款“三公”经费支出预算为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，完成年初预算的0.00%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2025年度“三公”经费支出决算数与预算数无差异</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（二）一般公共预算财政拨款“三公”经费支出决算具体情况说明。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2025年度一般公共预算财政拨款“三公”经费支出决算中，因公出国（境）费支出决算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%；公务用车购置及运行费支出决算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%；公务接待费支出决算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%。具体情况如下：</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bookmarkStart w:id="9" w:name="_Toc9753"/>
      <w:r>
        <w:rPr>
          <w:rFonts w:ascii="仿宋_GB2312" w:eastAsia="仿宋_GB2312" w:hAnsi="仿宋_GB2312" w:cs="仿宋_GB2312" w:hint="eastAsia"/>
          <w:b/>
          <w:bCs/>
          <w:sz w:val="32"/>
          <w:szCs w:val="32"/>
          <w:lang w:val="en-US" w:eastAsia="zh-CN"/>
        </w:rPr>
        <w:t xml:space="preserve">1．因公出国（境）费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全年因公出国（境）团组0个，累计0人次。</w:t>
      </w:r>
      <w:r>
        <w:rPr>
          <w:rFonts w:ascii="仿宋" w:eastAsia="仿宋" w:hAnsi="仿宋" w:cs="仿宋" w:hint="eastAsia"/>
          <w:sz w:val="32"/>
          <w:szCs w:val="32"/>
          <w:lang w:val="en-US" w:eastAsia="zh-CN"/>
        </w:rPr>
        <w:t xml:space="preserve">决算数与预算数无差异。</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2．公务用车购置及运行费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决算数与预算数无差异。</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公务用车购置支出</w:t>
      </w:r>
      <w:r>
        <w:rPr>
          <w:rFonts w:ascii="仿宋" w:eastAsia="仿宋" w:hAnsi="仿宋" w:cs="仿宋" w:hint="eastAsia"/>
          <w:sz w:val="32"/>
          <w:szCs w:val="32"/>
          <w:lang w:val="en-US" w:eastAsia="zh-CN"/>
        </w:rPr>
        <w:t xml:space="preserve">为0万元，购置车辆0辆。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公务用车运行维护支出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。2025年期末，单位开支财政拨款的公务用车保有量为</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_GB2312" w:eastAsia="仿宋_GB2312" w:hAnsi="仿宋_GB2312" w:cs="仿宋_GB2312" w:hint="eastAsia"/>
          <w:b/>
          <w:bCs/>
          <w:sz w:val="32"/>
          <w:szCs w:val="32"/>
          <w:lang w:val="en-US" w:eastAsia="zh-CN"/>
        </w:rPr>
        <w:t xml:space="preserve">3.公务接待费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决算数与预算数无差异。</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外宾接待支出0.00万元。2025年共接待国（境）外来访团组0个、来访外宾0人次（不包含陪同人员）。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 w:eastAsia="仿宋" w:hAnsi="仿宋" w:cs="仿宋" w:hint="eastAsia"/>
          <w:sz w:val="32"/>
          <w:szCs w:val="32"/>
          <w:lang w:val="en-US" w:eastAsia="zh-CN"/>
        </w:rPr>
        <w:t xml:space="preserve">其他国内公务接待支出0.00万元。2025年共接待国内来访团组0个、来宾0人次（不包括陪同人员）。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r>
        <w:rPr>
          <w:rFonts w:ascii="黑体" w:eastAsia="黑体" w:hAnsi="黑体" w:cs="黑体" w:hint="eastAsia"/>
          <w:sz w:val="32"/>
          <w:szCs w:val="32"/>
          <w:lang w:val="en-US" w:eastAsia="zh-CN"/>
        </w:rPr>
        <w:t xml:space="preserve">十、机关运行经费支出情况说明</w:t>
      </w:r>
      <w:bookmarkEnd w:id="9"/>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我单位不是行政机关，也不是参照公务员法管理的事业单位，没有机关运行经费支出。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0" w:name="_Toc26462"/>
      <w:r>
        <w:rPr>
          <w:rFonts w:ascii="黑体" w:eastAsia="黑体" w:hAnsi="黑体" w:cs="黑体" w:hint="eastAsia"/>
          <w:sz w:val="32"/>
          <w:szCs w:val="32"/>
          <w:lang w:val="en-US" w:eastAsia="zh-CN"/>
        </w:rPr>
        <w:t xml:space="preserve">十一、政府采购支出情况说明</w:t>
      </w:r>
      <w:bookmarkEnd w:id="10"/>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2025年度政府采购支出总额</w:t>
      </w:r>
      <w:r>
        <w:rPr>
          <w:rFonts w:ascii="仿宋" w:eastAsia="仿宋" w:hAnsi="仿宋" w:cs="仿宋" w:hint="eastAsia"/>
          <w:sz w:val="32"/>
          <w:szCs w:val="32"/>
          <w:lang w:val="en-US" w:eastAsia="zh-CN"/>
        </w:rPr>
        <w:t xml:space="preserve">96.76</w:t>
      </w:r>
      <w:r>
        <w:rPr>
          <w:rFonts w:ascii="仿宋" w:eastAsia="仿宋" w:hAnsi="仿宋" w:cs="仿宋" w:hint="eastAsia"/>
          <w:sz w:val="32"/>
          <w:szCs w:val="32"/>
          <w:lang w:val="en-US" w:eastAsia="zh-CN"/>
        </w:rPr>
        <w:t xml:space="preserve">万元，其中：政府采购货物支出</w:t>
      </w:r>
      <w:r>
        <w:rPr>
          <w:rFonts w:ascii="仿宋" w:eastAsia="仿宋" w:hAnsi="仿宋" w:cs="仿宋" w:hint="eastAsia"/>
          <w:sz w:val="32"/>
          <w:szCs w:val="32"/>
          <w:lang w:val="en-US" w:eastAsia="zh-CN"/>
        </w:rPr>
        <w:t xml:space="preserve">96.76</w:t>
      </w:r>
      <w:r>
        <w:rPr>
          <w:rFonts w:ascii="仿宋" w:eastAsia="仿宋" w:hAnsi="仿宋" w:cs="仿宋" w:hint="eastAsia"/>
          <w:sz w:val="32"/>
          <w:szCs w:val="32"/>
          <w:lang w:val="en-US" w:eastAsia="zh-CN"/>
        </w:rPr>
        <w:t xml:space="preserve">万元、政府采购工程支出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万元、政府采购服务支出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万元。授予中小企业合同金额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万元，占政府采购支出总额的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%，其中：授予小微企业合同金额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万元，占授予中小企业合同金额的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1" w:name="_Toc16274"/>
      <w:r>
        <w:rPr>
          <w:rFonts w:ascii="黑体" w:eastAsia="黑体" w:hAnsi="黑体" w:cs="黑体" w:hint="eastAsia"/>
          <w:sz w:val="32"/>
          <w:szCs w:val="32"/>
          <w:lang w:val="en-US" w:eastAsia="zh-CN"/>
        </w:rPr>
        <w:t xml:space="preserve">十二、国有资产占用情况说明</w:t>
      </w:r>
      <w:bookmarkEnd w:id="11"/>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2025年期末，我单位共有车辆</w:t>
      </w:r>
      <w:r>
        <w:rPr>
          <w:rFonts w:ascii="仿宋" w:eastAsia="仿宋" w:hAnsi="仿宋" w:cs="仿宋" w:hint="eastAsia"/>
          <w:sz w:val="32"/>
          <w:szCs w:val="32"/>
          <w:lang w:val="en-US" w:eastAsia="zh-CN"/>
        </w:rPr>
        <w:t xml:space="preserve">3</w:t>
      </w:r>
      <w:r>
        <w:rPr>
          <w:rFonts w:ascii="仿宋" w:eastAsia="仿宋" w:hAnsi="仿宋" w:cs="仿宋" w:hint="eastAsia"/>
          <w:sz w:val="32"/>
          <w:szCs w:val="32"/>
          <w:lang w:val="en-US" w:eastAsia="zh-CN"/>
        </w:rPr>
        <w:t xml:space="preserve">辆，其中：省级领导干部用车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辆、主要领导干部用车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辆、机要通信用车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辆、应急保障车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辆、执法执勤用车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辆、特种专业技术用车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辆、离退休干部用车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辆、其他用车</w:t>
      </w:r>
      <w:r>
        <w:rPr>
          <w:rFonts w:ascii="仿宋" w:eastAsia="仿宋" w:hAnsi="仿宋" w:cs="仿宋" w:hint="eastAsia"/>
          <w:sz w:val="32"/>
          <w:szCs w:val="32"/>
          <w:lang w:val="en-US" w:eastAsia="zh-CN"/>
        </w:rPr>
        <w:t xml:space="preserve">3</w:t>
      </w:r>
      <w:r>
        <w:rPr>
          <w:rFonts w:ascii="仿宋" w:eastAsia="仿宋" w:hAnsi="仿宋" w:cs="仿宋" w:hint="eastAsia"/>
          <w:sz w:val="32"/>
          <w:szCs w:val="32"/>
          <w:lang w:val="en-US" w:eastAsia="zh-CN"/>
        </w:rPr>
        <w:t xml:space="preserve">辆；单位价值100万元（含）以上设备（不含车辆）</w:t>
      </w:r>
      <w:r>
        <w:rPr>
          <w:rFonts w:ascii="仿宋" w:eastAsia="仿宋" w:hAnsi="仿宋" w:cs="仿宋" w:hint="eastAsia"/>
          <w:sz w:val="32"/>
          <w:szCs w:val="32"/>
          <w:lang w:val="en-US" w:eastAsia="zh-CN"/>
        </w:rPr>
        <w:t xml:space="preserve">1</w:t>
      </w:r>
      <w:r>
        <w:rPr>
          <w:rFonts w:ascii="仿宋" w:eastAsia="仿宋" w:hAnsi="仿宋" w:cs="仿宋" w:hint="eastAsia"/>
          <w:sz w:val="32"/>
          <w:szCs w:val="32"/>
          <w:lang w:val="en-US" w:eastAsia="zh-CN"/>
        </w:rPr>
        <w:t xml:space="preserve">台（套）。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2" w:name="_Toc16028"/>
      <w:r>
        <w:rPr>
          <w:rFonts w:ascii="黑体" w:eastAsia="黑体" w:hAnsi="黑体" w:cs="黑体" w:hint="eastAsia"/>
          <w:sz w:val="32"/>
          <w:szCs w:val="32"/>
          <w:lang w:val="en-US" w:eastAsia="zh-CN"/>
        </w:rPr>
        <w:t xml:space="preserve">十三、预算绩效评价情况说明</w:t>
      </w:r>
      <w:bookmarkEnd w:id="12"/>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（一）绩效评价工作开展情况。</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hint="default"/>
          <w:kern w:val="0.0"/>
          <w:sz w:val="32"/>
          <w:szCs w:val="32"/>
        </w:rPr>
      </w:pPr>
      <w:bookmarkStart w:id="13" w:name="_Toc22396"/>
      <w:r>
        <w:rPr>
          <w:rFonts w:ascii="仿宋_GB2312" w:eastAsia="仿宋_GB2312" w:hAnsi="Times New Roman" w:cs="仿宋_GB2312" w:hint="default"/>
          <w:kern w:val="0.0"/>
          <w:sz w:val="32"/>
          <w:szCs w:val="32"/>
          <w:lang w:val="en-US" w:eastAsia="zh-CN"/>
        </w:rPr>
        <w:t xml:space="preserve">根据预算绩效管理要求，本部门全面开展2025年度预算项目支出绩效自评，涉及项目13个，预算支出1877.26万元。</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（二）项目绩效自评结果。</w:t>
      </w:r>
      <w:bookmarkEnd w:id="13"/>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结合工作实际，我单位在2025年单位决算中反映“【基本运转】市殡仪馆园区运转及管理经费”“【基金支出】殡仪服务中心建设项目”等13个项目的绩效自评结果。1.【基本运转】市殡仪馆园区运转及管理经费项目绩效自评情况：根据年初设定的绩效目标，项目绩效自评得分为100分。项目全年预算数为1057.68万元，执行数为1057.68万元，完成预算的100%。项目绩效目标完成情况：保障了园区运转和管理。2.【基金支出】殡仪服务中心建设项目绩效自评情况：根据年初设定的绩效目标，项目绩效自评得分为70分。项目全年预算数为471.16万元，执行数为0万元，未完成预算。发现的主要问题及原因：前期工作尚未完成，没有开展。下一步改进措施：完成征地等前期工作后，资金及时使用。3.【上级当年-市级】2025年省级福彩公益金-返还市县福彩公益金（新殡仪服务中心建设项目）项目绩效自评情况：根据年初设定的绩效目标，项目绩效自评得分为60分。项目全年预算数为206.15万元，执行数为0万元，未完成预算。发现的主要问题及原因：前期工作尚未完成，没有开展。下一步改进措施：完成征地等前期工作后，资金及时使用。 4.【上级提前-市级】提前下达2025年中央集中彩票公益金支持社会福利事业资金预算项目绩效自评情况：根据年初设定的绩效目标，项目绩效自评得分为95分。项目全年预算数为10万元，执行数为10万元，完成预算的100%。项目绩效目标完成情况：除尘袋已更换，项目已完成。5.【市级出台】拨付2025年4月至6月免除的市区城乡居民基本殡葬服务费（区级上解资金）项目绩效自评情况：根据年初设定的绩效目标，项目绩效自评得分为96分。项目全年预算数为43.23万元，执行数为43.23万元，完成预算的100%。项目绩效目标完成情况：基本殡葬免除服务费保证了殡仪馆运转，完成了年度总体目标。 6.【市级出台】拨付2025年7月至9月免除的市区城乡居民基本殡葬服务费项目绩效自评情况：根据年初设定的绩效目标，项目绩效自评得分为66分。项目全年预算数为60.77万元，执行数为0万元，未完成预算。发现的主要问题及原因：资金当年未拨付。下一步改进措施：积极与财政沟通，根据实际情况及时拨付使用。7.【市级出台】拨付2025年7月至9月免除的市区城乡居民基本殡葬服务费（区级上解）项目绩效自评情况：根据年初设定的绩效目标，项目绩效自评得分为89.48分。项目全年预算数为40.4万元，执行数为27.23万元，完成预算的67.4%。项目绩效目标完成情况：年底才拨付未能及时使用，今后提升使用效率。8.【市级出台】中心城区惠民殡葬服务费项目绩效自评情况：根据年初设定的绩效目标，项目绩效自评得分为94.71分。项目全年预算数为240万元，执行数为113.13万元，完成预算的47.14%。项目绩效目标完成情况：基本殡葬免除服务费保证了殡仪馆运转，完成了年度总体目标。9.【市级出台】中心城区惠民殡葬服务费（区级承担部分）项目绩效自评情况：根据年初设定的绩效目标，项目绩效自评得分为96分。项目全年预算数为203.11万元，执行数为203.11万元，完成预算的100%。项目绩效目标完成情况：基本殡葬免除服务费保证了殡仪馆运转，完成了年度总体目标。10.【特定工作】市本级公益性公墓运转经费(包含委托服务费等）项目绩效自评情况：根据年初设定的绩效目标，项目绩效自评得分为98.39分。项目全年预算数为352.86万元，执行数为296.13万元，完成预算的83.92%。项目绩效目标完成情况：公益性公墓全年运转正常，满足日常需要。11.【统筹本级】公益性公墓一期工程尾款项目绩效自评情况：根据年初设定的绩效目标，项目绩效自评得分为100分。项目全年预算数为28.34万元，执行数为28.34万元，完成预算的100%。项目绩效目标完成情况：全部工程尾款已支付完毕。12.【统筹本级】惠民殡葬服务费项目绩效自评情况：根据年初设定的绩效目标，项目绩效自评得分为100分。项目全年预算数为85.33万元，执行数为85.33万元，完成预算的100%。项目绩效目标完成情况：基本殡葬免除服务费保证了殡仪馆运转，完成了年度总体目标。13.【统筹本级】市本级公益性公墓运转经费项目绩效自评情况：根据年初设定的绩效目标，项目绩效自评得分为100分。项目全年预算数为13.08万元，执行数为13.08万元，完成预算的100%。项目绩效目标完成情况：公益性公墓全年运转正常，满足日常需要。</w:t>
      </w: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sectPr>
          <w:type w:val="continuous"/>
          <w:pgSz w:w="11906" w:h="16838" w:orient="portrait"/>
          <w:pgMar w:top="2098" w:right="1474" w:bottom="1984" w:left="1587" w:header="720" w:footer="720" w:gutter="0"/>
          <w:pgNumType w:fmt="numberInDash"/>
          <w:cols w:num="1" w:space="425">
            <w:col w:w="8845" w:space="425"/>
          </w:cols>
          <w:docGrid w:type="lines" w:linePitch="312" w:charSpace="0"/>
        </w:sectPr>
      </w:pPr>
    </w:p>
    <w:p>
      <w:pPr>
        <w:pStyle w:val="BodyText"/>
        <w:rPr>
          <w:rFonts w:ascii="仿宋" w:eastAsia="仿宋" w:hAnsi="仿宋" w:cs="仿宋" w:hint="default"/>
          <w:kern w:val="0.0"/>
          <w:sz w:val="32"/>
          <w:szCs w:val="32"/>
          <w:lang w:val="en-US" w:eastAsia="zh-CN"/>
        </w:rPr>
      </w:pPr>
    </w:p>
    <w:p>
      <w:pPr>
        <w:rPr>
          <w:rFonts w:hint="eastAsia"/>
        </w:rPr>
      </w:pPr>
      <w:r>
        <w:rPr>
          <w:rFonts w:ascii="黑体" w:eastAsia="黑体" w:hAnsi="宋体" w:cs="宋体" w:hint="eastAsia"/>
          <w:kern w:val="0.0"/>
          <w:sz w:val="28"/>
          <w:szCs w:val="28"/>
          <w:lang w:eastAsia="zh-CN"/>
        </w:rPr>
        <w:tab/>
      </w:r>
      <w:r>
        <w:rPr>
          <w:rFonts w:hint="eastAsia"/>
          <w:lang w:eastAsia="zh-CN"/>
        </w:rPr>
        <w:tab/>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第四部分 名词解释</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 </w:t>
      </w:r>
    </w:p>
    <w:p>
      <w:pPr>
        <w:rPr>
          <w:rFonts w:ascii="黑体" w:eastAsia="黑体" w:hAnsi="宋体" w:cs="黑体" w:hint="eastAsia"/>
          <w:kern w:val="2.0"/>
          <w:sz w:val="48"/>
          <w:szCs w:val="48"/>
        </w:rPr>
        <w:sectPr>
          <w:pgSz w:w="11906" w:h="16838" w:orient="portrait"/>
          <w:pgMar w:top="1440" w:right="1531" w:bottom="1440" w:left="1587" w:header="850" w:footer="992" w:gutter="0"/>
          <w:pgNumType w:fmt="numberInDash"/>
          <w:cols w:num="1" w:space="425">
            <w:col w:w="8788" w:space="425"/>
          </w:cols>
          <w:docGrid w:type="lines" w:linePitch="317" w:charSpace="0"/>
        </w:sect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一、财政拨款收入：单位从同级政府财政部门取得的财政预算资金。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二、事业收入：事业单位开展专业业务活动及其辅助活动取得的收入。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三、上级补助收入：事业单位从主管部门和上级单位取得的非财政补助收入。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四、附属单位上缴收入：事业单位取得附属独立核算单位根据有关规定上缴的收入。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五、经营收入：事业单位在专业业务活动及其辅助活动之外开展非独立核算经营活动取得的收入。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六、其他收入：单位取得的除“财政拨款收入”、“事业收入”、“上级补助收入”、“附属单位上缴收入”、“经营收入”以外的各项收入。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七、使用非财政拨款结余：指事业单位使用以前年度积累的非财政拨款结余弥补当年收支差额的金额。</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八、年初结转和结余：指单位以前年度尚未完成、结转到本年仍按原规定用途继续使用的资金，或项目已完成等产生的结余资金。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九、基本支出：为保障机构正常运转、完成日常工作任务而发生的人员支出和公用支出。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十、项目支出：基本支出之外为完成特定行政任务和事业发展目标所发生的支出。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十一、经营支出：指事业单位在专业业务活动及其辅助活动之外开展非独立核算经营活动发生的支出。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十二、工资福利支出：单位支付给在职职工和编制外长期聘用人员的各类劳动报酬，以及为上述人员缴纳的各项社会保险费等。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十三、商品和服务支出：单位购买商品和服务的支出。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十四、对个人和家庭的补助支出：单位用于对个人和家庭的补助支出。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十五、结余分配：指事业单位按照会计制度规定缴纳的所得税、提取的专用结余以及转入非财政拨款结余的金额等。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十六、年末结转和结余：指单位按有关规定结转到下年或以后年度继续使用的资金，或项目已完成等产生的结余资金。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pageBreakBefore w:val="0"/>
        <w:kinsoku/>
        <w:wordWrap/>
        <w:overflowPunct/>
        <w:topLinePunct w:val="0"/>
        <w:autoSpaceDE/>
        <w:autoSpaceDN/>
        <w:bidi w:val="0"/>
        <w:adjustRightInd/>
        <w:snapToGrid/>
        <w:jc w:val="center"/>
        <w:outlineLvl w:val="0"/>
        <w:rPr>
          <w:rFonts w:ascii="黑体" w:eastAsia="黑体" w:hAnsi="黑体" w:cs="黑体" w:hint="eastAsia"/>
          <w:sz w:val="48"/>
          <w:szCs w:val="48"/>
          <w:lang w:val="en-US" w:eastAsia="zh-CN"/>
        </w:rPr>
        <w:sectPr>
          <w:pgSz w:w="11906" w:h="16838" w:orient="portrait"/>
          <w:pgMar w:top="1928" w:right="1474" w:bottom="1701" w:left="1588" w:header="851" w:footer="992" w:gutter="0"/>
          <w:pgNumType w:fmt="decimal"/>
          <w:cols w:num="1" w:space="720">
            <w:col w:w="8844" w:space="720"/>
          </w:cols>
          <w:docGrid w:type="lines" w:linePitch="312" w:charSpace="0"/>
        </w:sectPr>
      </w:pPr>
      <w:bookmarkStart w:id="14" w:name="_Toc28713"/>
      <w:bookmarkStart w:id="15" w:name="_Toc32252"/>
      <w:bookmarkStart w:id="16" w:name="_Toc23386"/>
      <w:bookmarkStart w:id="17" w:name="_Toc10985"/>
      <w:r>
        <w:rPr>
          <w:rFonts w:ascii="黑体" w:eastAsia="黑体" w:hAnsi="黑体" w:cs="黑体" w:hint="eastAsia"/>
          <w:sz w:val="48"/>
          <w:szCs w:val="48"/>
          <w:lang w:val="en-US" w:eastAsia="zh-CN"/>
        </w:rPr>
        <w:t xml:space="preserve">第五部分  附件</w:t>
      </w:r>
      <w:bookmarkEnd w:id="14"/>
      <w:bookmarkEnd w:id="15"/>
      <w:bookmarkEnd w:id="16"/>
      <w:bookmarkEnd w:id="17"/>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986"/>
        <w:gridCol w:w="17"/>
        <w:gridCol w:w="2647"/>
        <w:gridCol w:w="2383"/>
        <w:gridCol w:w="1586"/>
        <w:gridCol w:w="1505"/>
        <w:gridCol w:w="1316"/>
        <w:gridCol w:w="845"/>
        <w:gridCol w:w="633"/>
        <w:gridCol w:w="563"/>
        <w:gridCol w:w="1693"/>
      </w:tblGrid>
      <w:tr w14:paraId="2DCBA1A7">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19B7063E">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【基本运转】市殡仪馆园区运转及管理经费</w:t>
            </w:r>
          </w:p>
        </w:tc>
      </w:tr>
      <w:tr w14:paraId="135EF19B">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35E3D77D">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3A771733">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2460.07</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1057.68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1057.68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w:t>
            </w:r>
          </w:p>
        </w:tc>
      </w:tr>
      <w:tr w14:paraId="27FC0DFF">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0D069261">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7755B3D5">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2460.07</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1057.68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1057.68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360574B0">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648B214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结合委托服务费合同和实际支出，科学合理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C67C79D">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拨付严格按照规定</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5C1B3B6">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使用中合法合规</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C3E7200">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绩效管理严格，目标设定准确合理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81FE80A">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444763D4">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目标1：包含市殡仪馆运营经费、合同聘用制人员经费、设备更新改造和维修经费、 </w:t>
            </w:r>
            <w:r>
              <w:rPr>
                <w:rFonts w:ascii="宋体" w:eastAsia="宋体" w:hAnsi="宋体" w:cs="宋体" w:hint="eastAsia"/>
                <w:i w:val="0"/>
                <w:iCs w:val="0"/>
                <w:color w:val="000000"/>
                <w:kern w:val="0.0"/>
                <w:sz w:val="24"/>
                <w:szCs w:val="24"/>
                <w:u w:val="none"/>
                <w:bdr w:val="none" w:sz="0" w:space="0" w:color="auto"/>
                <w:lang w:val="en-US" w:eastAsia="zh-CN"/>
              </w:rPr>
              <w:br/>
            </w:r>
            <w:r>
              <w:rPr>
                <w:rFonts w:ascii="宋体" w:eastAsia="宋体" w:hAnsi="宋体" w:cs="宋体" w:hint="eastAsia"/>
                <w:i w:val="0"/>
                <w:iCs w:val="0"/>
                <w:color w:val="000000"/>
                <w:kern w:val="0.0"/>
                <w:sz w:val="24"/>
                <w:szCs w:val="24"/>
                <w:u w:val="none"/>
                <w:bdr w:val="none" w:sz="0" w:space="0" w:color="auto"/>
                <w:lang w:val="en-US" w:eastAsia="zh-CN"/>
              </w:rPr>
              <w:t xml:space="preserve">目标2：市本级经营性公墓运转经费:含委托服务费，及保证运营物资、设备购置、保证墓穴建设等支出。</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全年运转正常，满足需要</w:t>
            </w:r>
          </w:p>
        </w:tc>
      </w:tr>
      <w:tr w14:paraId="1BBE7DCC">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29ADFC51">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6440C89">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4254F060">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C15B3E4">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委托服务费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=4374859.08元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4144289.43元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CF04261">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经营性墓园运转经费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=10815594.26元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955835.91元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BFA73D1">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市殡仪馆运行经费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=9410246.66元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5476631.29元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BB179BB">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购花卉、材料等</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满足业务需要</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32233B8">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火化用燃料（柴油）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≤70吨</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40吨</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DB9B973">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维护墓穴数量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≥600座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600座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FD89612">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馆正常运转率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9DC0A05">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墓园正常运转率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078C379">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经费支出完成时间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12月底前</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97A7B25">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委托业务时间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=365天</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365天</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EDD61AA">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提高服务质量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有效提高</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55B2B48">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群众满意度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F07FCC4">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223"/>
        <w:gridCol w:w="12"/>
        <w:gridCol w:w="1748"/>
        <w:gridCol w:w="1890"/>
        <w:gridCol w:w="1259"/>
        <w:gridCol w:w="1347"/>
        <w:gridCol w:w="1452"/>
        <w:gridCol w:w="1048"/>
        <w:gridCol w:w="698"/>
        <w:gridCol w:w="698"/>
        <w:gridCol w:w="2799"/>
      </w:tblGrid>
      <w:tr w14:paraId="0A896C07">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458F2616">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【基金支出】殡仪服务中心建设项目</w:t>
            </w:r>
          </w:p>
        </w:tc>
      </w:tr>
      <w:tr w14:paraId="179B1D5B">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65117019">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490DEDED">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471.16</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471.16</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r>
      <w:tr w14:paraId="2AC0A80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471.16</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471.16</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1EB0AD9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5FD660B7">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0E1D781A">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79F454F7">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结合实际，科学合理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B02B60D">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资金暂未拨付</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C0A289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资金暂未使用</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B63DE86">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绩效管理严格，目标设定准确合理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084DE31">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62ED6086">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完成征地等前期工作，启动殡仪服务中心建设。</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征地等前期工作在2025年暂未完成</w:t>
            </w:r>
          </w:p>
        </w:tc>
      </w:tr>
      <w:tr w14:paraId="15CAC3E4">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65743F7A">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6B6F98A">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5A21C18A">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C07B5FE">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征地及工程前期费用、服务建设等金额</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≤4711600元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8029603">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完成征地事宜</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≥31.8亩</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0亩</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征地等前期工作在2025年暂未完成</w:t>
            </w:r>
          </w:p>
        </w:tc>
      </w:tr>
      <w:tr w14:paraId="56B77A71">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工程施工合格率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5E23F70">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工程完工验收合格后支付率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BC6D4F4">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提高我市殡仪服务中心环境和对外形象</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有效提高</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E8FA40E">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群众满意度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0AA595F">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70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321"/>
        <w:gridCol w:w="13"/>
        <w:gridCol w:w="1888"/>
        <w:gridCol w:w="2041"/>
        <w:gridCol w:w="1360"/>
        <w:gridCol w:w="1273"/>
        <w:gridCol w:w="1372"/>
        <w:gridCol w:w="1132"/>
        <w:gridCol w:w="754"/>
        <w:gridCol w:w="754"/>
        <w:gridCol w:w="2266"/>
      </w:tblGrid>
      <w:tr w14:paraId="7CC33E36">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3C3EC6C7">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【上级当年-市级】2025年省级福彩公益金-返还市县福彩公益金（新殡仪服务中心建设项目）</w:t>
            </w:r>
          </w:p>
        </w:tc>
      </w:tr>
      <w:tr w14:paraId="41BD58DD">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37671238">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524E9F03">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206.15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r>
      <w:tr w14:paraId="3BF4E8E3">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206.15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781BC0E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463B0C7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25A56D13">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72361C7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项目安排合理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72841B1">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24146B0">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全流程规范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08853F5">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82BD442">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22586B14">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征地等前期工作、招标，启动殡仪服务中心建设。</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2025年未完成前期工作，项目资金未申请</w:t>
            </w:r>
          </w:p>
        </w:tc>
      </w:tr>
      <w:tr w14:paraId="4734E0C4">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78658AE3">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497D11F">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05269D63">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37C0D86">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建设费用等</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≤2061500元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EB9E55B">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完成征地及招标事宜</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=1个</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0个</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2025年未完成前期工作</w:t>
            </w:r>
          </w:p>
        </w:tc>
      </w:tr>
      <w:tr w14:paraId="122984C7">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工程施工合格率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22E8C42">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工程进度款支付率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项目资金未申请</w:t>
            </w:r>
          </w:p>
        </w:tc>
      </w:tr>
      <w:tr w14:paraId="4398D820">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提高我市殡仪服务中心环境和对外形象</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有效提高</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D9AC04B">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群众满意度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4548C17">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037"/>
        <w:gridCol w:w="10"/>
        <w:gridCol w:w="1483"/>
        <w:gridCol w:w="1959"/>
        <w:gridCol w:w="1305"/>
        <w:gridCol w:w="958"/>
        <w:gridCol w:w="1118"/>
        <w:gridCol w:w="889"/>
        <w:gridCol w:w="666"/>
        <w:gridCol w:w="592"/>
        <w:gridCol w:w="4157"/>
      </w:tblGrid>
      <w:tr w14:paraId="5D40C39E">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01F86BDB">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【上级提前-市级】提前下达2025年中央集中彩票公益金支持社会福利事业资金预算</w:t>
            </w:r>
          </w:p>
        </w:tc>
      </w:tr>
      <w:tr w14:paraId="401EBB04">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393A3D8D">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79141919">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w:t>
            </w:r>
          </w:p>
        </w:tc>
      </w:tr>
      <w:tr w14:paraId="4AA5B56D">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3AA273C5">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16CA7B8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47AA9006">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1BE9B70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17C45E9">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资金拨付全流程合规</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75A60C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用于除尘袋更换，使用规范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808B765">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5145793">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33B78F4C">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目标1：采购遗体消毒机1台。 </w:t>
            </w:r>
            <w:r>
              <w:rPr>
                <w:rFonts w:ascii="宋体" w:eastAsia="宋体" w:hAnsi="宋体" w:cs="宋体" w:hint="eastAsia"/>
                <w:i w:val="0"/>
                <w:iCs w:val="0"/>
                <w:color w:val="000000"/>
                <w:kern w:val="0.0"/>
                <w:sz w:val="24"/>
                <w:szCs w:val="24"/>
                <w:u w:val="none"/>
                <w:bdr w:val="none" w:sz="0" w:space="0" w:color="auto"/>
                <w:lang w:val="en-US" w:eastAsia="zh-CN"/>
              </w:rPr>
              <w:br/>
            </w:r>
            <w:r>
              <w:rPr>
                <w:rFonts w:ascii="宋体" w:eastAsia="宋体" w:hAnsi="宋体" w:cs="宋体" w:hint="eastAsia"/>
                <w:i w:val="0"/>
                <w:iCs w:val="0"/>
                <w:color w:val="000000"/>
                <w:kern w:val="0.0"/>
                <w:sz w:val="24"/>
                <w:szCs w:val="24"/>
                <w:u w:val="none"/>
                <w:bdr w:val="none" w:sz="0" w:space="0" w:color="auto"/>
                <w:lang w:val="en-US" w:eastAsia="zh-CN"/>
              </w:rPr>
              <w:t xml:space="preserve">目标2：完成火化机后处理设备维护（除尘袋更换）。</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目标1被削减未执行，目标2已完成</w:t>
            </w:r>
          </w:p>
        </w:tc>
      </w:tr>
      <w:tr w14:paraId="7671EB41">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0217C102">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A071E99">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362982F2">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E00B6C2">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上级提前下达资金</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=45万元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10万元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89FD18D">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采购设备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=1台</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0台</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该设备被削减未执行，今后提前加强沟通协商，避免后期误差</w:t>
            </w:r>
          </w:p>
        </w:tc>
      </w:tr>
      <w:tr w14:paraId="631FE886">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火化机后处理设备维护（除尘袋更换）</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≥7台</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7台</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714FD60">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验收合格率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062030D">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资金支付及时率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3E7D28C">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中央集中彩票公益金支持社会福利事业发展成效</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成效显著</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84913A6">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群众满意度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9550228">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617"/>
        <w:gridCol w:w="20"/>
        <w:gridCol w:w="3138"/>
        <w:gridCol w:w="2824"/>
        <w:gridCol w:w="1881"/>
        <w:gridCol w:w="1263"/>
        <w:gridCol w:w="1475"/>
        <w:gridCol w:w="529"/>
        <w:gridCol w:w="396"/>
        <w:gridCol w:w="352"/>
        <w:gridCol w:w="1679"/>
      </w:tblGrid>
      <w:tr w14:paraId="7583BE27">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1443F673">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【市级出台】拨付2025年4月至6月免除的市区城乡居民基本殡葬服务费（区级上解资金）</w:t>
            </w:r>
          </w:p>
        </w:tc>
      </w:tr>
      <w:tr w14:paraId="257AA9A1">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00BF0828">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6818840C">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43.23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43.23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w:t>
            </w:r>
          </w:p>
        </w:tc>
      </w:tr>
      <w:tr w14:paraId="4C0833F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43.23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43.23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55707B94">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02B68396">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0A8AF684">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444AFCE2">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基本殡葬免除服务费的使用是殡仪馆运行的重要保障，安排科学合理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E9627DD">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31F230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殡仪馆对基本殡葬免除服务费的使用比较规范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3CA6C13">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A5C2FF9">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26EE6640">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基本殡葬服务费实行的是先垫后补，市财政对我单位拨付的基本殡葬免费配套经费属于经费补助，但指标以专项经费的形式下达，该资金可以用于工资福利支出、商品和服务支出及其他资本性支出等。</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基本殡葬免除服务费保证了殡仪馆运转，完成了年度总体目标</w:t>
            </w:r>
          </w:p>
        </w:tc>
      </w:tr>
      <w:tr w14:paraId="6A573451">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373796E4">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349BAD4">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523CB845">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845AD87">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惠民减免资金</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=432298元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432298元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B0B3A93">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符合减免条件的火化数量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≥600具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3329具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424.83</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预计和实际会有出入，今后调整指标设置</w:t>
            </w:r>
          </w:p>
        </w:tc>
      </w:tr>
      <w:tr w14:paraId="36B25770">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资金使用率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72BB07D">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拨付后使用期限</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0BC2455">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维持殡仪馆运转</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是</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79CDD35">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职工满意度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44CA1D4">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604"/>
        <w:gridCol w:w="20"/>
        <w:gridCol w:w="3071"/>
        <w:gridCol w:w="2764"/>
        <w:gridCol w:w="1840"/>
        <w:gridCol w:w="1238"/>
        <w:gridCol w:w="1442"/>
        <w:gridCol w:w="518"/>
        <w:gridCol w:w="345"/>
        <w:gridCol w:w="345"/>
        <w:gridCol w:w="1987"/>
      </w:tblGrid>
      <w:tr w14:paraId="7C6B5C35">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0649EEA3">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【市级出台】拨付2025年7月至9月免除的市区城乡居民基本殡葬服务费</w:t>
            </w:r>
          </w:p>
        </w:tc>
      </w:tr>
      <w:tr w14:paraId="4C763693">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5EC11ABD">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15B69FDD">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60.77</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r>
      <w:tr w14:paraId="741FEBE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60.77</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0872D0B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21FC7D79">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23279155">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6BA904C0">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基本殡葬免除服务费的使用是殡仪馆运行的重要保障，安排科学合理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23E5633">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F89B4E5">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殡仪馆对基本殡葬免除服务费的使用比较规范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AF98D2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18D2BD0">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09457B67">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基本殡葬服务费实行的是先垫后补，市财政对我单位拨付的基本殡葬免费配套经费属于经费补助，但指标以专项经费的形式下达，该资金可以用于工资福利支出、商品和服务支出及其他资本性支出等。</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当年未拨付</w:t>
            </w:r>
          </w:p>
        </w:tc>
      </w:tr>
      <w:tr w14:paraId="74556F7B">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24E46C17">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41146A3">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18AA7B15">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CDB2C3E">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惠民减免资金</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=607732元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1E33E0F">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符合减免条件的火化数量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≥990具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3329具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206.26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预计与实际会有一定偏差，以后调整指标设置方式</w:t>
            </w:r>
          </w:p>
        </w:tc>
      </w:tr>
      <w:tr w14:paraId="36699EE4">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资金使用率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资金当年未拨付</w:t>
            </w:r>
          </w:p>
        </w:tc>
      </w:tr>
      <w:tr w14:paraId="644D28AA">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拨付后使用期限</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4EA575D">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维持殡仪馆运转</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是</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6E57AED">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职工满意度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60400FB">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612"/>
        <w:gridCol w:w="19"/>
        <w:gridCol w:w="3109"/>
        <w:gridCol w:w="2798"/>
        <w:gridCol w:w="1863"/>
        <w:gridCol w:w="1252"/>
        <w:gridCol w:w="1461"/>
        <w:gridCol w:w="524"/>
        <w:gridCol w:w="349"/>
        <w:gridCol w:w="350"/>
        <w:gridCol w:w="1837"/>
      </w:tblGrid>
      <w:tr w14:paraId="66F11C01">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734DE521">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【市级出台】拨付2025年7月至9月免除的市区城乡居民基本殡葬服务费（区级上解）</w:t>
            </w:r>
          </w:p>
        </w:tc>
      </w:tr>
      <w:tr w14:paraId="136469B5">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678938D7">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11884211">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40.4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27.23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67.4 %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6.74</w:t>
            </w:r>
          </w:p>
        </w:tc>
      </w:tr>
      <w:tr w14:paraId="65B64DF2">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40.4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27.23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67.4 %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4388DAC7">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5016502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2C7C0F01">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27425EA6">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基本殡葬免除服务费的使用是殡仪馆运行的重要保障，安排科学合理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AB2BEA3">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CD5678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殡仪馆对基本殡葬免除服务费的使用比较规范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D117903">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0C52B19">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79EBEC01">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基本殡葬服务费实行的是先垫后补，市财政对我单位拨付的基本殡葬免费配套经费属于经费补助，但指标以专项经费的形式下达，该资金可以用于工资福利支出、商品和服务支出及其他资本性支出等。</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基本殡葬免除服务费保证了殡仪馆运转，完成了年度总体目标</w:t>
            </w:r>
          </w:p>
        </w:tc>
      </w:tr>
      <w:tr w14:paraId="257606E5">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42F3B799">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141AD80">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644C58EA">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A1C61FC">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惠民减免资金</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=404038元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272322.18元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873B2D2">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符合减免条件的火化数量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≥660具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3329具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374.39</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预计和实际会有出入，今后调整指标设置</w:t>
            </w:r>
          </w:p>
        </w:tc>
      </w:tr>
      <w:tr w14:paraId="2753B583">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资金使用率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67.4%</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6.74</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-32.60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年底才拨付未能及时使用，今后提升使用效率</w:t>
            </w:r>
          </w:p>
        </w:tc>
      </w:tr>
      <w:tr w14:paraId="7A81F562">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拨付后使用期限</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1ADD3B4">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维持殡仪馆运转</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是</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C6BD8B0">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职工满意度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DD6E381">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89.48</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089"/>
        <w:gridCol w:w="11"/>
        <w:gridCol w:w="1648"/>
        <w:gridCol w:w="1483"/>
        <w:gridCol w:w="988"/>
        <w:gridCol w:w="2843"/>
        <w:gridCol w:w="1988"/>
        <w:gridCol w:w="934"/>
        <w:gridCol w:w="700"/>
        <w:gridCol w:w="622"/>
        <w:gridCol w:w="1868"/>
      </w:tblGrid>
      <w:tr w14:paraId="58980B0E">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13049B1E">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【市级出台】中心城区惠民殡葬服务费</w:t>
            </w:r>
          </w:p>
        </w:tc>
      </w:tr>
      <w:tr w14:paraId="20246747">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64B6EBC1">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48159091">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240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240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113.13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47.14 %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w:t>
            </w:r>
          </w:p>
        </w:tc>
      </w:tr>
      <w:tr w14:paraId="7A4A826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240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240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113.13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47.14 %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51B8A835">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062B762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6833C17F">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0AAD9779">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基本殡葬免除服务费的使用是殡仪馆运行的重要保障，安排科学合理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10B9340">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5CC5B6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殡仪馆对基本殡葬免除服务费的使用比较规范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F670EE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60F5B1F">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1425C586">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目标1：免除基本殡葬服务费，提高全市火化率。 </w:t>
            </w:r>
            <w:r>
              <w:rPr>
                <w:rFonts w:ascii="宋体" w:eastAsia="宋体" w:hAnsi="宋体" w:cs="宋体" w:hint="eastAsia"/>
                <w:i w:val="0"/>
                <w:iCs w:val="0"/>
                <w:color w:val="000000"/>
                <w:kern w:val="0.0"/>
                <w:sz w:val="24"/>
                <w:szCs w:val="24"/>
                <w:u w:val="none"/>
                <w:bdr w:val="none" w:sz="0" w:space="0" w:color="auto"/>
                <w:lang w:val="en-US" w:eastAsia="zh-CN"/>
              </w:rPr>
              <w:br/>
            </w:r>
            <w:r>
              <w:rPr>
                <w:rFonts w:ascii="宋体" w:eastAsia="宋体" w:hAnsi="宋体" w:cs="宋体" w:hint="eastAsia"/>
                <w:i w:val="0"/>
                <w:iCs w:val="0"/>
                <w:color w:val="000000"/>
                <w:kern w:val="0.0"/>
                <w:sz w:val="24"/>
                <w:szCs w:val="24"/>
                <w:u w:val="none"/>
                <w:bdr w:val="none" w:sz="0" w:space="0" w:color="auto"/>
                <w:lang w:val="en-US" w:eastAsia="zh-CN"/>
              </w:rPr>
              <w:t xml:space="preserve">目标2：不断完善机制，确保亡故人员享受应享受的优惠。 </w:t>
            </w:r>
            <w:r>
              <w:rPr>
                <w:rFonts w:ascii="宋体" w:eastAsia="宋体" w:hAnsi="宋体" w:cs="宋体" w:hint="eastAsia"/>
                <w:i w:val="0"/>
                <w:iCs w:val="0"/>
                <w:color w:val="000000"/>
                <w:kern w:val="0.0"/>
                <w:sz w:val="24"/>
                <w:szCs w:val="24"/>
                <w:u w:val="none"/>
                <w:bdr w:val="none" w:sz="0" w:space="0" w:color="auto"/>
                <w:lang w:val="en-US" w:eastAsia="zh-CN"/>
              </w:rPr>
              <w:br/>
            </w:r>
            <w:r>
              <w:rPr>
                <w:rFonts w:ascii="宋体" w:eastAsia="宋体" w:hAnsi="宋体" w:cs="宋体" w:hint="eastAsia"/>
                <w:i w:val="0"/>
                <w:iCs w:val="0"/>
                <w:color w:val="000000"/>
                <w:kern w:val="0.0"/>
                <w:sz w:val="24"/>
                <w:szCs w:val="24"/>
                <w:u w:val="none"/>
                <w:bdr w:val="none" w:sz="0" w:space="0" w:color="auto"/>
                <w:lang w:val="en-US" w:eastAsia="zh-CN"/>
              </w:rPr>
              <w:t xml:space="preserve">目标3：指导各地加大对政策的宣传，倡导文明殡葬。</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基本殡葬免除服务费保证了殡仪馆运转，完成了年度总体目标</w:t>
            </w:r>
          </w:p>
        </w:tc>
      </w:tr>
      <w:tr w14:paraId="2C6841C3">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7E25562A">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889DF31">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1D368CB0">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24D5168">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基本殡葬免除费标准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≤1190人/次/元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1190人/次/元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B4DC110">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减免项目数量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≤11项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11项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DDB44C2">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免除人次</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符合条件的应免尽免</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327ED47">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资金拨付准确率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F5CACB6">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审批复核时限</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≤30日</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30日</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CABC0A5">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全市火化率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逐步提高</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35EC7BA">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殡葬家属满意度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6E38066">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94.71</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646"/>
        <w:gridCol w:w="20"/>
        <w:gridCol w:w="3281"/>
        <w:gridCol w:w="2954"/>
        <w:gridCol w:w="1966"/>
        <w:gridCol w:w="1321"/>
        <w:gridCol w:w="1542"/>
        <w:gridCol w:w="553"/>
        <w:gridCol w:w="415"/>
        <w:gridCol w:w="368"/>
        <w:gridCol w:w="1108"/>
      </w:tblGrid>
      <w:tr w14:paraId="7F55E106">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4EE2D180">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【市级出台】中心城区惠民殡葬服务费（区级承担部分）</w:t>
            </w:r>
          </w:p>
        </w:tc>
      </w:tr>
      <w:tr w14:paraId="739B7B11">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1161595B">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47450215">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203.11</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203.11</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w:t>
            </w:r>
          </w:p>
        </w:tc>
      </w:tr>
      <w:tr w14:paraId="5C3490F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203.11</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203.11</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7DD88BA3">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6491AE00">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6AAEA8A2">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000B72F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基本殡葬免除服务费的使用是殡仪馆运行的重要保障，安排科学合理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8023F3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FBA78F2">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殡仪馆对基本殡葬免除服务费的使用比较规范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AA85E15">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5EB90A5">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160CB4EC">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基本殡葬服务费实行的是先垫后补，市财政对我单位拨付的基本殡葬免费配套经费属于经费补助，但指标以专项经费的形式下达，该资金可以用于工资福利支出、商品和服务支出及其他资本性支出等。</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基本殡葬免除服务费保证了殡仪馆运转，完成了年度总体目标</w:t>
            </w:r>
          </w:p>
        </w:tc>
      </w:tr>
      <w:tr w14:paraId="1A60B784">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7A7D3FDC">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1867918">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6FEB2AF9">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673ABDE">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惠民减免资金</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=2208498元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2031072元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07C8AEA">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符合减免条件的火化数量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3329具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202.90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年初指标制定过于模糊</w:t>
            </w:r>
          </w:p>
        </w:tc>
      </w:tr>
      <w:tr w14:paraId="1AA40C3F">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资金使用率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7ECF2E4">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审批复核的及时性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≤30日</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30日</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A1A170E">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基本殡葬服务费减免率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7E9F612">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维持殡仪馆收支平衡</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是</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220C9D0">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职工满意度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DBEA356">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96</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232"/>
        <w:gridCol w:w="12"/>
        <w:gridCol w:w="1898"/>
        <w:gridCol w:w="1709"/>
        <w:gridCol w:w="1138"/>
        <w:gridCol w:w="1696"/>
        <w:gridCol w:w="1827"/>
        <w:gridCol w:w="1055"/>
        <w:gridCol w:w="791"/>
        <w:gridCol w:w="703"/>
        <w:gridCol w:w="2113"/>
      </w:tblGrid>
      <w:tr w14:paraId="6807270A">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63CCCAB4">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【特定工作】市本级公益性公墓运转经费(包含委托服务费等）</w:t>
            </w:r>
          </w:p>
        </w:tc>
      </w:tr>
      <w:tr w14:paraId="6F1982DD">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1C261BF0">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6B889418">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373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352.86</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296.13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83.92 %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8.39</w:t>
            </w:r>
          </w:p>
        </w:tc>
      </w:tr>
      <w:tr w14:paraId="66DD4AB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352.86</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352.86</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296.13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83.92 %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3ECB4A2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34D040D7">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20.14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48C7D69E">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1C8E975D">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结合委托服务费合同和实际支出，科学合理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98A6A34">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拨付严格按照规定</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B911B2F">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公益性公墓在使用中合法合规</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1BF234F">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绩效管理严格，目标设定准确合理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F4921B4">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358CE48D">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支付公益性公墓水电费、委托业务费、办公费等运转支出。</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公益性公墓全年运转正常，满足日常需要。</w:t>
            </w:r>
          </w:p>
        </w:tc>
      </w:tr>
      <w:tr w14:paraId="7F553004">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0DBBC470">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E493478">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3D2BAB3C">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37EB9CB">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委托业务费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=309.45万元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293.13万元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4AF5AE7">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水电费及办公经费</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=63.55万元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3万元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272BAE1">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维护墓穴数量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≥1700座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1700座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435BF5E">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墓园正常运转率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1682F3D">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第三方服务时间</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=365天</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365天</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D29B454">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维持墓园办公环境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有所保持</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11374C5">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工作人员满意度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7055E1C">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98.39</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216"/>
        <w:gridCol w:w="12"/>
        <w:gridCol w:w="1737"/>
        <w:gridCol w:w="1564"/>
        <w:gridCol w:w="1042"/>
        <w:gridCol w:w="2125"/>
        <w:gridCol w:w="1875"/>
        <w:gridCol w:w="1042"/>
        <w:gridCol w:w="781"/>
        <w:gridCol w:w="694"/>
        <w:gridCol w:w="2086"/>
      </w:tblGrid>
      <w:tr w14:paraId="664B37D5">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0ECF9873">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【统筹本级】公益性公墓一期工程尾款</w:t>
            </w:r>
          </w:p>
        </w:tc>
      </w:tr>
      <w:tr w14:paraId="497FEA00">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093F1673">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0C7384B7">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w:t>
            </w:r>
          </w:p>
        </w:tc>
      </w:tr>
      <w:tr w14:paraId="261F261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28.34</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43AFCC6D">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195A4431">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325AD2F0">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7B64C33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公益性公墓一期工程已完成竣工决算，尾款待支付</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77AD9D6">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4D0C413">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资金已合规使用</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66AFDAF">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4444C29">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0410B079">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支付一期工程尾款</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全部工程尾款已支付完毕</w:t>
            </w:r>
          </w:p>
        </w:tc>
      </w:tr>
      <w:tr w14:paraId="3146F403">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53096968">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F92D112">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2D93EF8C">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CB056DD">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尾款金额</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=283366.29元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283366.29元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50F996D">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竣工结算价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≤14168314.34元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14168314.34元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8D046D9">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市本级公益性公墓</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=1处</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1处</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A02F275">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工程施工合格率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B2FB59E">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符合要求后支付率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DF22CE2">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提高我市公益性公墓对外形象</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有效提高</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F8EB0A8">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群众满意度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54298FC">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089"/>
        <w:gridCol w:w="11"/>
        <w:gridCol w:w="1648"/>
        <w:gridCol w:w="1483"/>
        <w:gridCol w:w="987"/>
        <w:gridCol w:w="2417"/>
        <w:gridCol w:w="2415"/>
        <w:gridCol w:w="933"/>
        <w:gridCol w:w="700"/>
        <w:gridCol w:w="622"/>
        <w:gridCol w:w="1869"/>
      </w:tblGrid>
      <w:tr w14:paraId="58BF4C2B">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5438144F">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【统筹本级】惠民殡葬服务费</w:t>
            </w:r>
          </w:p>
        </w:tc>
      </w:tr>
      <w:tr w14:paraId="099F32B3">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679FE004">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1D31E7AB">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w:t>
            </w:r>
          </w:p>
        </w:tc>
      </w:tr>
      <w:tr w14:paraId="004786B4">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3110533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54E4F9D7">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3F4160A6">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0972308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基本殡葬免除服务费的使用是殡仪馆运行的重要保障，安排科学合理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126337F">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申请和拨付符合流程</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2BAD65E">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殡仪馆对基本殡葬免除服务费的使用比较规范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867B36B">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绩效目标设置合理，管理严格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0E16C98C">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10A1946B">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目标1：免除基本殡葬服务费，提高全市火化率。 </w:t>
            </w:r>
            <w:r>
              <w:rPr>
                <w:rFonts w:ascii="宋体" w:eastAsia="宋体" w:hAnsi="宋体" w:cs="宋体" w:hint="eastAsia"/>
                <w:i w:val="0"/>
                <w:iCs w:val="0"/>
                <w:color w:val="000000"/>
                <w:kern w:val="0.0"/>
                <w:sz w:val="24"/>
                <w:szCs w:val="24"/>
                <w:u w:val="none"/>
                <w:bdr w:val="none" w:sz="0" w:space="0" w:color="auto"/>
                <w:lang w:val="en-US" w:eastAsia="zh-CN"/>
              </w:rPr>
              <w:br/>
            </w:r>
            <w:r>
              <w:rPr>
                <w:rFonts w:ascii="宋体" w:eastAsia="宋体" w:hAnsi="宋体" w:cs="宋体" w:hint="eastAsia"/>
                <w:i w:val="0"/>
                <w:iCs w:val="0"/>
                <w:color w:val="000000"/>
                <w:kern w:val="0.0"/>
                <w:sz w:val="24"/>
                <w:szCs w:val="24"/>
                <w:u w:val="none"/>
                <w:bdr w:val="none" w:sz="0" w:space="0" w:color="auto"/>
                <w:lang w:val="en-US" w:eastAsia="zh-CN"/>
              </w:rPr>
              <w:t xml:space="preserve">目标2：不断完善机制，确保亡故人员享受应享受的优惠。 </w:t>
            </w:r>
            <w:r>
              <w:rPr>
                <w:rFonts w:ascii="宋体" w:eastAsia="宋体" w:hAnsi="宋体" w:cs="宋体" w:hint="eastAsia"/>
                <w:i w:val="0"/>
                <w:iCs w:val="0"/>
                <w:color w:val="000000"/>
                <w:kern w:val="0.0"/>
                <w:sz w:val="24"/>
                <w:szCs w:val="24"/>
                <w:u w:val="none"/>
                <w:bdr w:val="none" w:sz="0" w:space="0" w:color="auto"/>
                <w:lang w:val="en-US" w:eastAsia="zh-CN"/>
              </w:rPr>
              <w:br/>
            </w:r>
            <w:r>
              <w:rPr>
                <w:rFonts w:ascii="宋体" w:eastAsia="宋体" w:hAnsi="宋体" w:cs="宋体" w:hint="eastAsia"/>
                <w:i w:val="0"/>
                <w:iCs w:val="0"/>
                <w:color w:val="000000"/>
                <w:kern w:val="0.0"/>
                <w:sz w:val="24"/>
                <w:szCs w:val="24"/>
                <w:u w:val="none"/>
                <w:bdr w:val="none" w:sz="0" w:space="0" w:color="auto"/>
                <w:lang w:val="en-US" w:eastAsia="zh-CN"/>
              </w:rPr>
              <w:t xml:space="preserve">目标3：指导各地加大对政策的宣传，倡导文明殡葬。</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基本殡葬免除服务费保证了殡仪馆运转，完成了年度总体目标</w:t>
            </w:r>
          </w:p>
        </w:tc>
      </w:tr>
      <w:tr w14:paraId="0DD48727">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404BA850">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68833B6">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2BDBCDEF">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1505586C">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2024年7-9月减免资金</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=853340.00元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853340元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6A1B53D">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符合减免条件的火化数量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≤1300具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1300具</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3F2D46E">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资金使用率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5F4B4B2A">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审批复核的及时性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≤30日</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30日</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7F5398D">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基本殡葬服务费减免率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139D762">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维持殡仪馆收支平衡</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保障正常运转</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46EEAB4">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职工满意度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389CAC6">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tbl>
      <w:tblPr>
        <w:tblStyle w:val="NormalTable_0f5c7cd4-1219-4e6a-8f8c-3eec6ad89c0e"/>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133"/>
        <w:gridCol w:w="15"/>
        <w:gridCol w:w="2275"/>
        <w:gridCol w:w="2323"/>
        <w:gridCol w:w="1547"/>
        <w:gridCol w:w="1296"/>
        <w:gridCol w:w="1296"/>
        <w:gridCol w:w="971"/>
        <w:gridCol w:w="728"/>
        <w:gridCol w:w="646"/>
        <w:gridCol w:w="1944"/>
      </w:tblGrid>
      <w:tr w14:paraId="678C1E37">
        <w:tblPrEx>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540"/>
        </w:trPr>
        <w:tc>
          <w:tcPr>
            <w:gridSpan w:val="11"/>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40"/>
                <w:szCs w:val="40"/>
                <w:u w:val="none"/>
              </w:rPr>
            </w:pPr>
            <w:r>
              <w:rPr>
                <w:rFonts w:ascii="宋体" w:eastAsia="宋体" w:hAnsi="宋体" w:cs="宋体" w:hint="eastAsia"/>
                <w:i w:val="0"/>
                <w:iCs w:val="0"/>
                <w:color w:val="000000"/>
                <w:kern w:val="0.0"/>
                <w:sz w:val="40"/>
                <w:szCs w:val="40"/>
                <w:u w:val="none"/>
                <w:bdr w:val="none" w:sz="0" w:space="0" w:color="auto"/>
                <w:lang w:val="en-US" w:eastAsia="zh-CN"/>
              </w:rPr>
              <w:t xml:space="preserve">项目支出绩效自评情况表 </w:t>
            </w:r>
          </w:p>
        </w:tc>
      </w:tr>
      <w:tr w14:paraId="46A27504">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项目名称</w:t>
            </w:r>
          </w:p>
        </w:tc>
        <w:tc>
          <w:tcPr>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【统筹本级】市本级公益性公墓运转经费</w:t>
            </w:r>
          </w:p>
        </w:tc>
      </w:tr>
      <w:tr w14:paraId="37A687EE">
        <w:tblPrEx>
          <w:tblW w:w="5000" w:type="pct"/>
          <w:tblInd w:w="0" w:type="dxa"/>
          <w:shd w:val="clear" w:color="auto" w:fill="auto"/>
          <w:tblCellMar>
            <w:top w:w="0" w:type="dxa"/>
            <w:left w:w="108" w:type="dxa"/>
            <w:bottom w:w="0" w:type="dxa"/>
            <w:right w:w="108" w:type="dxa"/>
          </w:tblCellMar>
        </w:tblPrEx>
        <w:trPr>
          <w:trHeight w:val="285"/>
        </w:trPr>
        <w:tc>
          <w:tcPr>
            <w:gridSpan w:val="3"/>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主管部门</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许昌市民政局</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实施单位</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许昌市殡仪馆</w:t>
            </w:r>
          </w:p>
        </w:tc>
      </w:tr>
      <w:tr w14:paraId="24FD4FB9">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项目资金                (万元)</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年初预算数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全年预算数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全年执行数</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执行率</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r>
      <w:tr w14:paraId="2BCD6ABE">
        <w:tblPrEx>
          <w:tblW w:w="5000" w:type="pct"/>
          <w:tblInd w:w="0" w:type="dxa"/>
          <w:shd w:val="clear" w:color="auto" w:fill="auto"/>
          <w:tblCellMar>
            <w:top w:w="0" w:type="dxa"/>
            <w:left w:w="108" w:type="dxa"/>
            <w:bottom w:w="0" w:type="dxa"/>
            <w:right w:w="108" w:type="dxa"/>
          </w:tblCellMar>
        </w:tblPrEx>
        <w:trPr>
          <w:trHeight w:val="31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  年度资金总额：</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w:t>
            </w:r>
          </w:p>
        </w:tc>
      </w:tr>
      <w:tr w14:paraId="6E086A7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财政拨款</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100.0 %</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7D89767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62BA10E8">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单位资金</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w:t>
            </w:r>
          </w:p>
        </w:tc>
      </w:tr>
      <w:tr w14:paraId="754DBF8F">
        <w:tblPrEx>
          <w:tblW w:w="5000" w:type="pct"/>
          <w:tblInd w:w="0" w:type="dxa"/>
          <w:shd w:val="clear" w:color="auto" w:fill="auto"/>
          <w:tblCellMar>
            <w:top w:w="0" w:type="dxa"/>
            <w:left w:w="108" w:type="dxa"/>
            <w:bottom w:w="0" w:type="dxa"/>
            <w:right w:w="108" w:type="dxa"/>
          </w:tblCellMar>
        </w:tblPrEx>
        <w:trPr>
          <w:trHeight w:val="285"/>
        </w:trPr>
        <w:tc>
          <w:tcPr>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资金管理情况</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情况说明</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分值（20）</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存在问题和改进措施</w:t>
            </w:r>
          </w:p>
        </w:tc>
      </w:tr>
      <w:tr w14:paraId="247FB90D">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安排科学性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结合实际，科学合理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03D53CA">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拨付合规性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拨付严格按照规定</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4775269">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使用规范性</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公益性公墓在使用中合法合规</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3BA32E1">
        <w:tblPrEx>
          <w:tblW w:w="5000" w:type="pct"/>
          <w:tblInd w:w="0" w:type="dxa"/>
          <w:shd w:val="clear" w:color="auto" w:fill="auto"/>
          <w:tblCellMar>
            <w:top w:w="0" w:type="dxa"/>
            <w:left w:w="108" w:type="dxa"/>
            <w:bottom w:w="0" w:type="dxa"/>
            <w:right w:w="108" w:type="dxa"/>
          </w:tblCellMar>
        </w:tblPrEx>
        <w:trPr>
          <w:trHeight w:val="285"/>
        </w:trPr>
        <w:tc>
          <w:tcPr>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预算绩效管理情况</w:t>
            </w:r>
          </w:p>
        </w:tc>
        <w:tc>
          <w:tcPr>
            <w:gridSpan w:val="2"/>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绩效管理严格，目标设定准确合理</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gridSpan w:val="2"/>
            <w:tcBorders>
              <w:top w:val="single" w:sz="4" w:space="0" w:color="000000"/>
              <w:left w:val="nil"/>
              <w:bottom w:val="single" w:sz="4" w:space="0" w:color="000000"/>
              <w:right w:val="single" w:sz="4" w:space="0" w:color="000000"/>
            </w:tcBorders>
            <w:shd w:val="clear" w:color="auto" w:fill="auto"/>
            <w:noWrap w:val="1"/>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6FEA01B">
        <w:tblPrEx>
          <w:tblW w:w="5000" w:type="pct"/>
          <w:tblInd w:w="0" w:type="dxa"/>
          <w:shd w:val="clear" w:color="auto" w:fill="auto"/>
          <w:tblCellMar>
            <w:top w:w="0" w:type="dxa"/>
            <w:left w:w="108" w:type="dxa"/>
            <w:bottom w:w="0" w:type="dxa"/>
            <w:right w:w="108" w:type="dxa"/>
          </w:tblCellMar>
        </w:tblPrEx>
        <w:trPr>
          <w:trHeight w:val="435"/>
        </w:trPr>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年度总体目标</w:t>
            </w:r>
          </w:p>
        </w:tc>
        <w:tc>
          <w:tcPr>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预期目标</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实际完成情况</w:t>
            </w:r>
          </w:p>
        </w:tc>
      </w:tr>
      <w:tr w14:paraId="68A6C3C6">
        <w:tblPrEx>
          <w:tblW w:w="5000" w:type="pct"/>
          <w:tblInd w:w="0" w:type="dxa"/>
          <w:shd w:val="clear" w:color="auto" w:fill="auto"/>
          <w:tblCellMar>
            <w:top w:w="0" w:type="dxa"/>
            <w:left w:w="108" w:type="dxa"/>
            <w:bottom w:w="0" w:type="dxa"/>
            <w:right w:w="108" w:type="dxa"/>
          </w:tblCellMar>
        </w:tblPrEx>
        <w:trPr>
          <w:trHeight w:val="1494"/>
        </w:trPr>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4"/>
            <w:tcBorders>
              <w:top w:val="single" w:sz="4" w:space="0" w:color="000000"/>
              <w:left w:val="single" w:sz="4" w:space="0" w:color="000000"/>
              <w:bottom w:val="single" w:sz="4" w:space="0" w:color="000000"/>
              <w:right w:val="single" w:sz="4" w:space="0" w:color="000000"/>
            </w:tcBorders>
            <w:shd w:val="clear" w:color="auto" w:fill="auto"/>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结转资金，用于保障公益性公墓园区正常运转，支付公益性公墓水电费、办公费等。</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1"/>
            <w:vAlign w:val="top"/>
          </w:tcPr>
          <w:p>
            <w:pPr>
              <w:pStyle w:val="Normal_dabd9f9c-9bf1-4754-863f-ce62d13d7e0a"/>
              <w:keepNext w:val="0"/>
              <w:keepLines w:val="0"/>
              <w:widowControl/>
              <w:suppressLineNumbers w:val="0"/>
              <w:jc w:val="center"/>
              <w:textAlignment w:val="top"/>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公益性公墓全年运转正常，满足日常需要。</w:t>
            </w:r>
          </w:p>
        </w:tc>
      </w:tr>
      <w:tr w14:paraId="3C1D66F0">
        <w:tblPrEx>
          <w:tblW w:w="5000" w:type="pct"/>
          <w:tblInd w:w="0" w:type="dxa"/>
          <w:shd w:val="clear" w:color="auto" w:fill="auto"/>
          <w:tblCellMar>
            <w:top w:w="0" w:type="dxa"/>
            <w:left w:w="108" w:type="dxa"/>
            <w:bottom w:w="0" w:type="dxa"/>
            <w:right w:w="108" w:type="dxa"/>
          </w:tblCellMar>
        </w:tblPrEx>
        <w:trPr>
          <w:trHeight w:val="300"/>
        </w:trPr>
        <w:tc>
          <w:tcPr>
            <w:gridSpan w:val="11"/>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绩效指标</w:t>
            </w:r>
          </w:p>
        </w:tc>
      </w:tr>
      <w:tr w14:paraId="3246AA5F">
        <w:tblPrEx>
          <w:tblW w:w="5000" w:type="pct"/>
          <w:tblInd w:w="0" w:type="dxa"/>
          <w:shd w:val="clear" w:color="auto" w:fill="auto"/>
          <w:tblCellMar>
            <w:top w:w="0" w:type="dxa"/>
            <w:left w:w="108" w:type="dxa"/>
            <w:bottom w:w="0" w:type="dxa"/>
            <w:right w:w="108" w:type="dxa"/>
          </w:tblCellMar>
        </w:tblPrEx>
        <w:trPr>
          <w:trHeight w:val="300"/>
        </w:trPr>
        <w:tc>
          <w:tcPr>
            <w:gridSpan w:val="11"/>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7D64F049">
        <w:tblPrEx>
          <w:tblW w:w="5000" w:type="pct"/>
          <w:tblInd w:w="0" w:type="dxa"/>
          <w:shd w:val="clear" w:color="auto" w:fill="auto"/>
          <w:tblCellMar>
            <w:top w:w="0" w:type="dxa"/>
            <w:left w:w="108" w:type="dxa"/>
            <w:bottom w:w="0" w:type="dxa"/>
            <w:right w:w="108" w:type="dxa"/>
          </w:tblCellMar>
        </w:tblPrEx>
        <w:trPr>
          <w:trHeight w:val="2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一级指标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二级指标</w:t>
            </w:r>
          </w:p>
        </w:tc>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三级指标</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年度指标值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实际值完成值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分值</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得分</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偏差度</w:t>
            </w:r>
          </w:p>
        </w:tc>
        <w:tc>
          <w:tcPr>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偏差原因分析及改进措施</w:t>
            </w:r>
          </w:p>
        </w:tc>
      </w:tr>
      <w:tr w14:paraId="53258D0D">
        <w:tblPrEx>
          <w:tblW w:w="5000" w:type="pct"/>
          <w:tblInd w:w="0" w:type="dxa"/>
          <w:shd w:val="clear" w:color="auto" w:fill="auto"/>
          <w:tblCellMar>
            <w:top w:w="0" w:type="dxa"/>
            <w:left w:w="108" w:type="dxa"/>
            <w:bottom w:w="0" w:type="dxa"/>
            <w:right w:w="108" w:type="dxa"/>
          </w:tblCellMar>
        </w:tblPrEx>
        <w:trPr>
          <w:trHeight w:val="279"/>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B9C8FC0">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成本指标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经济成本指标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市本级公益性公墓运转经费结转资金</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=130832.20元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130832.2元</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002CF64">
        <w:tblPrEx>
          <w:tblW w:w="5000" w:type="pct"/>
          <w:tblInd w:w="0" w:type="dxa"/>
          <w:shd w:val="clear" w:color="auto" w:fill="auto"/>
          <w:tblCellMar>
            <w:top w:w="0" w:type="dxa"/>
            <w:left w:w="108" w:type="dxa"/>
            <w:bottom w:w="0" w:type="dxa"/>
            <w:right w:w="108" w:type="dxa"/>
          </w:tblCellMar>
        </w:tblPrEx>
        <w:trPr>
          <w:trHeight w:val="760"/>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产出指标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数量指标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维护墓穴数量</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≥1700座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1700座</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625FBBE">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质量指标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墓园正常运转率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24D5AB28">
        <w:tblPrEx>
          <w:tblW w:w="5000" w:type="pct"/>
          <w:tblInd w:w="0" w:type="dxa"/>
          <w:shd w:val="clear" w:color="auto" w:fill="auto"/>
          <w:tblCellMar>
            <w:top w:w="0" w:type="dxa"/>
            <w:left w:w="108" w:type="dxa"/>
            <w:bottom w:w="0" w:type="dxa"/>
            <w:right w:w="108" w:type="dxa"/>
          </w:tblCellMar>
        </w:tblPrEx>
        <w:trPr>
          <w:trHeight w:val="760"/>
        </w:trPr>
        <w:tc>
          <w:tcPr>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时效指标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运转经费支付是否及时</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及时支付</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35DE0867">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效益指标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社会效益指标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殡葬文明规范程度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逐步提高</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25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62EF2203">
        <w:tblPrEx>
          <w:tblW w:w="5000" w:type="pct"/>
          <w:tblInd w:w="0" w:type="dxa"/>
          <w:shd w:val="clear" w:color="auto" w:fill="auto"/>
          <w:tblCellMar>
            <w:top w:w="0" w:type="dxa"/>
            <w:left w:w="108" w:type="dxa"/>
            <w:bottom w:w="0" w:type="dxa"/>
            <w:right w:w="108" w:type="dxa"/>
          </w:tblCellMar>
        </w:tblPrEx>
        <w:trPr>
          <w:trHeight w:val="760"/>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满意度指标</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服务对象满意度指标</w:t>
            </w:r>
          </w:p>
        </w:tc>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群众满意度</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90%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5</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0.00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r w14:paraId="4C3C145A">
        <w:tblPrEx>
          <w:tblW w:w="5000" w:type="pct"/>
          <w:tblInd w:w="0" w:type="dxa"/>
          <w:shd w:val="clear" w:color="auto" w:fill="auto"/>
          <w:tblCellMar>
            <w:top w:w="0" w:type="dxa"/>
            <w:left w:w="108" w:type="dxa"/>
            <w:bottom w:w="0" w:type="dxa"/>
            <w:right w:w="108" w:type="dxa"/>
          </w:tblCellMar>
        </w:tblPrEx>
        <w:trPr>
          <w:trHeight w:val="760"/>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总分</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keepNext w:val="0"/>
              <w:keepLines w:val="0"/>
              <w:widowControl/>
              <w:suppressLineNumbers w:val="0"/>
              <w:jc w:val="center"/>
              <w:textAlignment w:val="center"/>
              <w:rPr>
                <w:rFonts w:ascii="宋体" w:eastAsia="宋体" w:hAnsi="宋体" w:cs="宋体" w:hint="eastAsia"/>
                <w:i w:val="0"/>
                <w:iCs w:val="0"/>
                <w:color w:val="000000"/>
                <w:sz w:val="24"/>
                <w:szCs w:val="24"/>
                <w:u w:val="none"/>
              </w:rPr>
            </w:pPr>
            <w:r>
              <w:rPr>
                <w:rFonts w:ascii="宋体" w:eastAsia="宋体" w:hAnsi="宋体" w:cs="宋体" w:hint="eastAsia"/>
                <w:i w:val="0"/>
                <w:iCs w:val="0"/>
                <w:color w:val="000000"/>
                <w:kern w:val="0.0"/>
                <w:sz w:val="24"/>
                <w:szCs w:val="24"/>
                <w:u w:val="none"/>
                <w:bdr w:val="none" w:sz="0" w:space="0" w:color="auto"/>
                <w:lang w:val="en-US" w:eastAsia="zh-CN"/>
              </w:rPr>
              <w:t xml:space="preserve">100</w:t>
            </w: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c>
          <w:tcPr>
            <w:tcBorders>
              <w:top w:val="single" w:sz="4" w:space="0" w:color="000000"/>
              <w:left w:val="single" w:sz="4" w:space="0" w:color="000000"/>
              <w:bottom w:val="single" w:sz="4" w:space="0" w:color="000000"/>
              <w:right w:val="single" w:sz="4" w:space="0" w:color="000000"/>
            </w:tcBorders>
            <w:shd w:val="clear" w:color="auto" w:fill="auto"/>
            <w:vAlign w:val="center"/>
          </w:tcPr>
          <w:p>
            <w:pPr>
              <w:pStyle w:val="Normal_dabd9f9c-9bf1-4754-863f-ce62d13d7e0a"/>
              <w:jc w:val="center"/>
              <w:rPr>
                <w:rFonts w:ascii="宋体" w:eastAsia="宋体" w:hAnsi="宋体" w:cs="宋体" w:hint="eastAsia"/>
                <w:i w:val="0"/>
                <w:iCs w:val="0"/>
                <w:color w:val="000000"/>
                <w:sz w:val="24"/>
                <w:szCs w:val="24"/>
                <w:u w:val="none"/>
              </w:rPr>
            </w:pPr>
          </w:p>
        </w:tc>
      </w:tr>
    </w:tbl>
    <w:p>
      <w:pPr>
        <w:pStyle w:val="Normal_dabd9f9c-9bf1-4754-863f-ce62d13d7e0a"/>
        <w:snapToGrid/>
      </w:pPr>
    </w:p>
    <w:sectPr>
      <w:pgSz w:w="16838" w:h="11906" w:orient="landscape"/>
      <w:pgMar w:top="1800" w:right="1440" w:bottom="1800" w:left="1440" w:header="851" w:footer="992" w:gutter="0"/>
      <w:cols w:num="1" w:space="425">
        <w:col w:w="13958" w:space="425"/>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 -1 -</w:t>
                          </w:r>
                          <w:r>
                            <w:rPr>
                              <w:rFonts w:ascii="Times New Roman" w:hAnsi="Times New Roman" w:cs="Times New Roman" w:hint="default"/>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1</w:t>
                    </w:r>
                    <w:r>
                      <w:rPr>
                        <w:rFonts w:ascii="Times New Roman" w:hAnsi="Times New Roman" w:cs="Times New Roman" w:hint="default"/>
                        <w:sz w:val="32"/>
                        <w:szCs w:val="32"/>
                      </w:rP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A9269F6"/>
    <w:multiLevelType w:val="multilevel"/>
    <w:tmpl w:val="9A9269F6"/>
    <w:name w:val="Numbered_942c2528-f0ff-4bbb-afc7-8dc5c8aa4b8e"/>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Footer w:val="0"/>
  <w:bordersDoNotSurroundHeader w:val="0"/>
  <w:doNotTrackMoves/>
  <w:defaultTabStop w:val="42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MzEwNTM5NzYwMDRjMzkwZTVkZjY2ODkwMGIxNGU0OTU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qFormat="1"/>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nhideWhenUsed/>
    <w:qFormat/>
    <w:pPr>
      <w:divId w:val="0"/>
      <w:widowControl w:val="0"/>
      <w:jc w:val="both"/>
    </w:pPr>
    <w:rPr>
      <w:rFonts w:eastAsia="仿宋_GB2312" w:asciiTheme="minorAscii" w:hAnsiTheme="minorAscii" w:cstheme="minorBidi"/>
      <w:kern w:val="2.0"/>
      <w:sz w:val="32"/>
      <w:szCs w:val="24"/>
      <w:lang w:val="en-US" w:eastAsia="zh-CN" w:bidi="ar-SA"/>
    </w:rPr>
  </w:style>
  <w:style w:type="character" w:default="1" w:styleId="DefaultParagraphFont">
    <w:name w:val="Default Paragraph Font"/>
    <w:semiHidden/>
    <w:qFormat/>
  </w:style>
  <w:style w:type="table" w:default="1" w:styleId="NormalTable">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Autospacing="0"/>
    </w:pPr>
  </w:style>
  <w:style w:type="paragraph" w:styleId="Footer">
    <w:name w:val="Footer"/>
    <w:basedOn w:val="Normal"/>
    <w:uiPriority w:val="99"/>
    <w:unhideWhenUsed/>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styleId="TableGrid">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15"/>
    <w:basedOn w:val="DefaultParagraphFont"/>
    <w:qFormat/>
    <w:rPr>
      <w:rFonts w:ascii="宋体" w:eastAsia="宋体" w:hAnsi="宋体" w:cs="宋体" w:hint="eastAsia"/>
      <w:color w:val="000000"/>
      <w:sz w:val="20"/>
      <w:szCs w:val="20"/>
    </w:rPr>
  </w:style>
  <w:style w:type="character" w:customStyle="1" w:styleId="16">
    <w:name w:val="16"/>
    <w:basedOn w:val="DefaultParagraphFont"/>
    <w:qFormat/>
    <w:rPr>
      <w:rFonts w:ascii="宋体" w:eastAsia="宋体" w:hAnsi="宋体" w:cs="宋体" w:hint="eastAsia"/>
      <w:color w:val="000000"/>
      <w:sz w:val="24"/>
      <w:szCs w:val="24"/>
    </w:rPr>
  </w:style>
  <w:style w:type="character" w:customStyle="1" w:styleId="17">
    <w:name w:val="17"/>
    <w:basedOn w:val="DefaultParagraphFont"/>
    <w:qFormat/>
    <w:rPr>
      <w:rFonts w:ascii="宋体" w:eastAsia="宋体" w:hAnsi="宋体" w:cs="宋体" w:hint="eastAsia"/>
      <w:color w:val="000000"/>
      <w:sz w:val="24"/>
      <w:szCs w:val="24"/>
    </w:rPr>
  </w:style>
  <w:style w:type="numbering" w:default="1" w:styleId="NoList">
    <w:name w:val="No List"/>
    <w:uiPriority w:val="99"/>
    <w:semiHidden/>
    <w:unhideWhenUsed/>
  </w:style>
  <w:style w:type="paragraph" w:styleId="Normal_dabd9f9c-9bf1-4754-863f-ce62d13d7e0a">
    <w:name w:val="Normal_dabd9f9c-9bf1-4754-863f-ce62d13d7e0a"/>
    <w:qFormat/>
    <w:pPr>
      <w:widowControl w:val="0"/>
      <w:jc w:val="both"/>
    </w:pPr>
    <w:rPr>
      <w:rFonts w:asciiTheme="minorHAnsi" w:eastAsiaTheme="minorEastAsia" w:hAnsiTheme="minorHAnsi" w:cstheme="minorBidi"/>
      <w:kern w:val="2.0"/>
      <w:sz w:val="21"/>
      <w:szCs w:val="24"/>
      <w:lang w:val="en-US" w:eastAsia="zh-CN" w:bidi="ar-SA"/>
    </w:rPr>
  </w:style>
  <w:style w:type="table" w:styleId="NormalTable_0f5c7cd4-1219-4e6a-8f8c-3eec6ad89c0e">
    <w:name w:val="Normal Table_0f5c7cd4-1219-4e6a-8f8c-3eec6ad89c0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14" Type="http://schemas.openxmlformats.org/officeDocument/2006/relationships/numbering" Target="numbering.xml" /><Relationship Id="rId15"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ab77d03b-6d34-44dc-81e3-bc23978cbf73}">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6f3b5924-3244-4959-adda-98f13c566a0a}">
  <ds:schemaRefs/>
</ds:datastoreItem>
</file>

<file path=customXml/itemProps7.xml><?xml version="1.0" encoding="utf-8"?>
<ds:datastoreItem xmlns:ds="http://schemas.openxmlformats.org/officeDocument/2006/customXml" ds:itemID="{cbe6939f-affb-4c45-ad0f-ec270635b6be}">
  <ds:schemaRefs/>
</ds:datastoreItem>
</file>

<file path=customXml/itemProps8.xml><?xml version="1.0" encoding="utf-8"?>
<ds:datastoreItem xmlns:ds="http://schemas.openxmlformats.org/officeDocument/2006/customXml" ds:itemID="{ef095810-61c9-4cd0-87d5-6ce203f79895}">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65</Pages>
  <Words>4577</Words>
  <Characters>19437</Characters>
  <Application>WPS Office_12.1.0.23542_F1E327BC-269C-435d-A152-05C5408002CA</Application>
  <DocSecurity>0</DocSecurity>
  <Lines>1</Lines>
  <Paragraphs>1</Paragraphs>
  <ScaleCrop>false</ScaleCrop>
  <LinksUpToDate>false</LinksUpToDate>
  <CharactersWithSpaces>19846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HSX</dc:creator>
  <cp:lastModifiedBy>愿逐月华流照君</cp:lastModifiedBy>
  <cp:revision>1</cp:revision>
  <dcterms:created xsi:type="dcterms:W3CDTF">2023-05-06T18:54:00Z</dcterms:created>
  <dcterms:modified xsi:type="dcterms:W3CDTF">2026-09-21T00:57:19Z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