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0EE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05BC42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C964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25F6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C8969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DB76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821FC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F2704D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许昌市文化市场综合行政执法支队</w:t>
      </w:r>
      <w:r>
        <w:rPr>
          <w:rFonts w:hint="eastAsia" w:ascii="黑体" w:hAnsi="宋体" w:eastAsia="黑体" w:cs="黑体"/>
          <w:kern w:val="2"/>
          <w:sz w:val="44"/>
          <w:szCs w:val="44"/>
          <w:lang w:val="en-US" w:eastAsia="zh-CN"/>
        </w:rPr>
        <w:t>单位决算</w:t>
      </w:r>
    </w:p>
    <w:p w14:paraId="53A48C8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C43094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0CFB2C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3C57D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4EC13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9A16F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6A2F1DB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2EB9A9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34F599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许昌市文化市场综合行政执法支队概况</w:t>
      </w:r>
    </w:p>
    <w:p w14:paraId="5DEF8A7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C7EC32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FDE1B3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DB66D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38EA1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EA138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CD523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7A8C2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0FAD5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9DA14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9E148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D0886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6413E0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5E7BD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3D3FD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AA5D1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64E59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0D223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E5B24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DC8BE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41E32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AC327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5E597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3E975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F13C0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8C611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AF320C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DBFB4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44F0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CD26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BD60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B49E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CABC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7D559ADA">
      <w:pPr>
        <w:bidi w:val="0"/>
        <w:rPr>
          <w:rFonts w:hint="eastAsia"/>
          <w:lang w:val="en-US" w:eastAsia="zh-CN"/>
        </w:rPr>
      </w:pPr>
    </w:p>
    <w:p w14:paraId="7E5FA7C4">
      <w:pPr>
        <w:bidi w:val="0"/>
        <w:rPr>
          <w:rFonts w:hint="eastAsia"/>
          <w:lang w:val="en-US" w:eastAsia="zh-CN"/>
        </w:rPr>
      </w:pPr>
    </w:p>
    <w:p w14:paraId="57BF9A6D">
      <w:pPr>
        <w:bidi w:val="0"/>
        <w:rPr>
          <w:rFonts w:hint="eastAsia"/>
          <w:lang w:val="en-US" w:eastAsia="zh-CN"/>
        </w:rPr>
      </w:pPr>
    </w:p>
    <w:p w14:paraId="5AAFE7C1">
      <w:pPr>
        <w:bidi w:val="0"/>
        <w:rPr>
          <w:rFonts w:hint="eastAsia"/>
          <w:lang w:val="en-US" w:eastAsia="zh-CN"/>
        </w:rPr>
      </w:pPr>
    </w:p>
    <w:p w14:paraId="4F14608B">
      <w:pPr>
        <w:bidi w:val="0"/>
        <w:rPr>
          <w:rFonts w:hint="eastAsia"/>
          <w:lang w:val="en-US" w:eastAsia="zh-CN"/>
        </w:rPr>
      </w:pPr>
    </w:p>
    <w:p w14:paraId="2B3EB22C">
      <w:pPr>
        <w:bidi w:val="0"/>
        <w:rPr>
          <w:rFonts w:hint="eastAsia"/>
          <w:lang w:val="en-US" w:eastAsia="zh-CN"/>
        </w:rPr>
      </w:pPr>
    </w:p>
    <w:p w14:paraId="74776C25">
      <w:pPr>
        <w:bidi w:val="0"/>
        <w:rPr>
          <w:rFonts w:hint="eastAsia"/>
          <w:lang w:val="en-US" w:eastAsia="zh-CN"/>
        </w:rPr>
      </w:pPr>
    </w:p>
    <w:p w14:paraId="1DAC2A21">
      <w:pPr>
        <w:bidi w:val="0"/>
        <w:rPr>
          <w:rFonts w:hint="eastAsia"/>
          <w:lang w:val="en-US" w:eastAsia="zh-CN"/>
        </w:rPr>
      </w:pPr>
    </w:p>
    <w:p w14:paraId="14D98513">
      <w:pPr>
        <w:bidi w:val="0"/>
        <w:rPr>
          <w:rFonts w:hint="eastAsia"/>
          <w:lang w:val="en-US" w:eastAsia="zh-CN"/>
        </w:rPr>
      </w:pPr>
    </w:p>
    <w:p w14:paraId="18DE2A79">
      <w:pPr>
        <w:bidi w:val="0"/>
        <w:rPr>
          <w:rFonts w:hint="eastAsia"/>
          <w:lang w:val="en-US" w:eastAsia="zh-CN"/>
        </w:rPr>
      </w:pPr>
    </w:p>
    <w:p w14:paraId="1FA50BE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第一部分许昌市文化市场综合行政执法支队概况</w:t>
      </w:r>
    </w:p>
    <w:p w14:paraId="1F1E4936">
      <w:pPr>
        <w:bidi w:val="0"/>
        <w:rPr>
          <w:rFonts w:hint="eastAsia"/>
        </w:rPr>
      </w:pPr>
    </w:p>
    <w:p w14:paraId="6FDC3EE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236F2A6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BC9BED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执行国家有关法律法规规章，以市文化广电和旅游局名义统一行使文化、文物、出版、广播电视、电影、旅游市场“六大”市场领域（以下简称“六大”市场领域）的行政执法职责，具体承担城区（含魏都区、建安区、东城区、经济技术开发区、市城乡一体化示范区）文化市场综合行政执法工作；</w:t>
      </w:r>
    </w:p>
    <w:p w14:paraId="69A3236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（二）组织、协调、指导各县（市）综合行政执法、大案要案督办、跨区域重大案件查处等；</w:t>
      </w:r>
    </w:p>
    <w:p w14:paraId="1194709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（三）承担上级督办、交办、同级转办的案件；</w:t>
      </w:r>
    </w:p>
    <w:p w14:paraId="165CFA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（四）受理“六大”市场领域的各类举报；</w:t>
      </w:r>
    </w:p>
    <w:p w14:paraId="1FAA28E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 指导和加强全市文化市场综合行政执法队伍规范化 建设和行风建设；</w:t>
      </w:r>
    </w:p>
    <w:p w14:paraId="3A838F6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（六）负责开展文化市场综合行政执法法治普法宣传，加强法治化建设，制定工作制度和行为规范，实行行政执法 事项清单管理制度，并依法及时动态调整；</w:t>
      </w:r>
    </w:p>
    <w:p w14:paraId="06E95EA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（七）负责全市文化市场综合行政执法人员业务培训，组织开展岗位练兵、技能竞赛活动；</w:t>
      </w:r>
    </w:p>
    <w:p w14:paraId="3951D58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（八）承担“扫黄打非"有关工作任务；</w:t>
      </w:r>
    </w:p>
    <w:p w14:paraId="1E72F3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（九）坚持和加强党对文化市场综合行政执法工作的全面领导；</w:t>
      </w:r>
    </w:p>
    <w:p w14:paraId="6127503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（十）依法履行法律、法规、规章赋予的其他职责，完成市文化广电和旅游局交办的其他任务。</w:t>
      </w:r>
    </w:p>
    <w:p w14:paraId="7148A79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9D2EBB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文化市场综合行政执法支队内设机构12个，包括：办公室、党建人事科、法制科、机动大队、举报受理和数据信息大队、东城区大队、经济技术开发区大队、城乡一体化示范区大队、魏都大队、建安一大队、建安二大队、网络文化市场大队。</w:t>
      </w:r>
    </w:p>
    <w:p w14:paraId="3D4795C2">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纳入本单位2025年度部门决算范围的为许昌市文化市场综合行政执法支队本级。</w:t>
      </w:r>
    </w:p>
    <w:p w14:paraId="3B273FA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35C6454">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2C20E9BB">
      <w:pPr>
        <w:bidi w:val="0"/>
        <w:rPr>
          <w:rFonts w:hint="eastAsia"/>
          <w:lang w:val="en-US" w:eastAsia="zh-CN"/>
        </w:rPr>
      </w:pPr>
    </w:p>
    <w:p w14:paraId="63AA1719">
      <w:pPr>
        <w:bidi w:val="0"/>
        <w:rPr>
          <w:rFonts w:hint="eastAsia"/>
          <w:lang w:val="en-US" w:eastAsia="zh-CN"/>
        </w:rPr>
      </w:pPr>
    </w:p>
    <w:p w14:paraId="23E6852F">
      <w:pPr>
        <w:bidi w:val="0"/>
        <w:rPr>
          <w:lang w:val="en-US" w:eastAsia="zh-CN"/>
        </w:rPr>
      </w:pPr>
    </w:p>
    <w:p w14:paraId="548D609E">
      <w:pPr>
        <w:bidi w:val="0"/>
        <w:rPr>
          <w:rFonts w:hint="eastAsia"/>
          <w:lang w:val="en-US" w:eastAsia="zh-CN"/>
        </w:rPr>
      </w:pPr>
      <w:r>
        <w:rPr>
          <w:rFonts w:hint="eastAsia"/>
          <w:lang w:val="en-US" w:eastAsia="zh-CN"/>
        </w:rPr>
        <w:t xml:space="preserve"> </w:t>
      </w:r>
    </w:p>
    <w:p w14:paraId="5E98937D">
      <w:pPr>
        <w:bidi w:val="0"/>
        <w:rPr>
          <w:rFonts w:hint="eastAsia"/>
        </w:rPr>
      </w:pPr>
      <w:r>
        <w:rPr>
          <w:rFonts w:hint="eastAsia"/>
          <w:lang w:val="en-US" w:eastAsia="zh-CN"/>
        </w:rPr>
        <w:t xml:space="preserve"> </w:t>
      </w:r>
    </w:p>
    <w:p w14:paraId="7A53F2FC">
      <w:pPr>
        <w:bidi w:val="0"/>
        <w:rPr>
          <w:rFonts w:hint="eastAsia"/>
        </w:rPr>
      </w:pPr>
      <w:r>
        <w:rPr>
          <w:rFonts w:hint="eastAsia"/>
          <w:lang w:val="en-US" w:eastAsia="zh-CN"/>
        </w:rPr>
        <w:t xml:space="preserve"> </w:t>
      </w:r>
    </w:p>
    <w:p w14:paraId="5CE4298A">
      <w:pPr>
        <w:bidi w:val="0"/>
        <w:rPr>
          <w:rFonts w:hint="eastAsia"/>
        </w:rPr>
      </w:pPr>
      <w:r>
        <w:rPr>
          <w:rFonts w:hint="eastAsia"/>
          <w:lang w:val="en-US" w:eastAsia="zh-CN"/>
        </w:rPr>
        <w:t xml:space="preserve"> </w:t>
      </w:r>
    </w:p>
    <w:p w14:paraId="196F2153">
      <w:pPr>
        <w:bidi w:val="0"/>
        <w:rPr>
          <w:rFonts w:hint="eastAsia"/>
        </w:rPr>
      </w:pPr>
      <w:r>
        <w:rPr>
          <w:rFonts w:hint="eastAsia"/>
          <w:lang w:val="en-US" w:eastAsia="zh-CN"/>
        </w:rPr>
        <w:t xml:space="preserve"> </w:t>
      </w:r>
    </w:p>
    <w:p w14:paraId="7B9C96E8">
      <w:pPr>
        <w:bidi w:val="0"/>
        <w:rPr>
          <w:rFonts w:hint="eastAsia"/>
        </w:rPr>
      </w:pPr>
      <w:r>
        <w:rPr>
          <w:rFonts w:hint="eastAsia"/>
          <w:lang w:val="en-US" w:eastAsia="zh-CN"/>
        </w:rPr>
        <w:t xml:space="preserve"> </w:t>
      </w:r>
    </w:p>
    <w:p w14:paraId="017E6458">
      <w:pPr>
        <w:bidi w:val="0"/>
        <w:rPr>
          <w:rFonts w:hint="eastAsia"/>
        </w:rPr>
      </w:pPr>
      <w:r>
        <w:rPr>
          <w:rFonts w:hint="eastAsia"/>
          <w:lang w:val="en-US" w:eastAsia="zh-CN"/>
        </w:rPr>
        <w:t xml:space="preserve"> </w:t>
      </w:r>
    </w:p>
    <w:p w14:paraId="1D2FE1B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6A72F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2FE36E1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D2C2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5E28F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2F04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B867B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单位：许昌市文化市场综合行政执法支队</w:t>
            </w:r>
          </w:p>
        </w:tc>
        <w:tc>
          <w:tcPr>
            <w:tcW w:w="2000" w:type="dxa"/>
            <w:noWrap w:val="0"/>
            <w:vAlign w:val="center"/>
          </w:tcPr>
          <w:p w14:paraId="6078B2D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25828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6D872A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947F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778E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350BE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7EB1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711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D3A2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9469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67D3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75EF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512B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6545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1C8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68F17F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C4934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9F63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FB33B0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DD89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53E7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DA3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1F799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8DE5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1,928.04</w:t>
            </w:r>
          </w:p>
        </w:tc>
        <w:tc>
          <w:tcPr>
            <w:tcW w:w="3780" w:type="dxa"/>
            <w:noWrap w:val="0"/>
            <w:vAlign w:val="center"/>
          </w:tcPr>
          <w:p w14:paraId="1B479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2CB4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29A5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AA4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DD4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7E61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86B8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286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9D237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1D5F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B2B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882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0071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390C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0C9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675C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C497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36D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9E6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4E3F6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515D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1B7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07AF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1A2C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FF6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10E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06D6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3F34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3128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E019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AB77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4E5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C3A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0D39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8C0E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C386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CE50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9073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FBC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16E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1771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097D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D5C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E42C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12D7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1,448.23</w:t>
            </w:r>
          </w:p>
        </w:tc>
      </w:tr>
      <w:tr w14:paraId="6BF72F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CFC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669D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56CB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519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466B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3F01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255.16</w:t>
            </w:r>
          </w:p>
        </w:tc>
      </w:tr>
      <w:tr w14:paraId="7D1C4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C612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44D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B2D5B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DAB3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9DCE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BD69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93.16</w:t>
            </w:r>
          </w:p>
        </w:tc>
      </w:tr>
      <w:tr w14:paraId="0F235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7988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03F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1DC66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B86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3922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AE17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E91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4236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7B5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D682D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13A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3DA2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789F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1DEB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4344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B15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8C92F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5BF1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AE22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E62B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9AB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6BCE4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8A3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781CC2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118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871F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3465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AB9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83BE6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E857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05D47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D7B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FE99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047C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499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4E513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604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C9901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3F5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FDBA7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45B7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956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9F78C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368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0DC57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BFE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A09B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644C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023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04AE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556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9D541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BE3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6331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891C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805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AA9F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601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FBE81D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66F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346D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17E3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1D9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9870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113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343DF3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884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BE92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3C9C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131.50</w:t>
            </w:r>
          </w:p>
        </w:tc>
      </w:tr>
      <w:tr w14:paraId="0F5FE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C6D7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237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A7EFF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47E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C3EA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1F21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071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5D89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F06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CBB7CC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72B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72BE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50F2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606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FC78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36E3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9AFFC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FAE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63DE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232E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587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F7AF9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463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84A6F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A5A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5DFE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F895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A73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B5627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3C4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73AB8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366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8279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F306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8C7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C632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0DF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70B5B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EC0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2903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5402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4EA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F7B0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645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516A6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45A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164F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2F54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BC4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701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8CDA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8667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1,928.04</w:t>
            </w:r>
          </w:p>
        </w:tc>
        <w:tc>
          <w:tcPr>
            <w:tcW w:w="3780" w:type="dxa"/>
            <w:noWrap w:val="0"/>
            <w:vAlign w:val="center"/>
          </w:tcPr>
          <w:p w14:paraId="47C4F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4286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5EDE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1,928.04</w:t>
            </w:r>
          </w:p>
        </w:tc>
      </w:tr>
      <w:tr w14:paraId="04E33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729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7368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6E9E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CB31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7387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A4B6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49C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BE6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0422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A106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989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AFD4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DCD0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482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BA3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12E1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84FC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1,928.04</w:t>
            </w:r>
          </w:p>
        </w:tc>
        <w:tc>
          <w:tcPr>
            <w:tcW w:w="3780" w:type="dxa"/>
            <w:noWrap w:val="0"/>
            <w:vAlign w:val="center"/>
          </w:tcPr>
          <w:p w14:paraId="32AEF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A1C5D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7474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1,928.04</w:t>
            </w:r>
          </w:p>
        </w:tc>
      </w:tr>
      <w:tr w14:paraId="65BEC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568F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60F1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6563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FA5541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DC8D19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453E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E608C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8363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E5BFCC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单位：许昌市文化市场综合行政执法支队</w:t>
            </w:r>
          </w:p>
        </w:tc>
        <w:tc>
          <w:tcPr>
            <w:tcW w:w="2000" w:type="dxa"/>
            <w:noWrap w:val="0"/>
            <w:vAlign w:val="center"/>
          </w:tcPr>
          <w:p w14:paraId="27BE691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4CE2B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585355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0B9D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FEA1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46D77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45CA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DEDE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B5F9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4A69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2860A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3E89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3494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2429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B3F6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DC672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B17E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41059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E62A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43087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F3AD2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3C1E580">
            <w:pPr>
              <w:widowControl w:val="0"/>
              <w:jc w:val="both"/>
              <w:rPr>
                <w:rFonts w:ascii="Calibri" w:hAnsi="Calibri" w:eastAsia="仿宋_GB2312" w:cs="Arial"/>
                <w:kern w:val="2"/>
                <w:sz w:val="32"/>
                <w:szCs w:val="24"/>
                <w:lang w:val="en-US" w:eastAsia="zh-CN" w:bidi="ar-SA"/>
              </w:rPr>
            </w:pPr>
          </w:p>
        </w:tc>
      </w:tr>
      <w:tr w14:paraId="1C6CB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06E342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BFA28E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90AE13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AF1B4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21EBA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7923C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A0D55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7FCE9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B53A6C4">
            <w:pPr>
              <w:widowControl w:val="0"/>
              <w:jc w:val="both"/>
              <w:rPr>
                <w:rFonts w:ascii="Calibri" w:hAnsi="Calibri" w:eastAsia="仿宋_GB2312" w:cs="Arial"/>
                <w:kern w:val="2"/>
                <w:sz w:val="32"/>
                <w:szCs w:val="24"/>
                <w:lang w:val="en-US" w:eastAsia="zh-CN" w:bidi="ar-SA"/>
              </w:rPr>
            </w:pPr>
          </w:p>
        </w:tc>
      </w:tr>
      <w:tr w14:paraId="59057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8DB215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2ABD5D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8812A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594D2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6EAE5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783C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65A4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ED51E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FB5D2F4">
            <w:pPr>
              <w:widowControl w:val="0"/>
              <w:jc w:val="both"/>
              <w:rPr>
                <w:rFonts w:ascii="Calibri" w:hAnsi="Calibri" w:eastAsia="仿宋_GB2312" w:cs="Arial"/>
                <w:kern w:val="2"/>
                <w:sz w:val="32"/>
                <w:szCs w:val="24"/>
                <w:lang w:val="en-US" w:eastAsia="zh-CN" w:bidi="ar-SA"/>
              </w:rPr>
            </w:pPr>
          </w:p>
        </w:tc>
      </w:tr>
      <w:tr w14:paraId="1422B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00FF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CDB8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B189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CAE9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0553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69EF8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65F8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7FF32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785E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5386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73EF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1,928.04</w:t>
            </w:r>
          </w:p>
        </w:tc>
        <w:tc>
          <w:tcPr>
            <w:tcW w:w="880" w:type="dxa"/>
            <w:noWrap w:val="0"/>
            <w:vAlign w:val="center"/>
          </w:tcPr>
          <w:p w14:paraId="4B828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1,928.04</w:t>
            </w:r>
          </w:p>
        </w:tc>
        <w:tc>
          <w:tcPr>
            <w:tcW w:w="880" w:type="dxa"/>
            <w:noWrap w:val="0"/>
            <w:vAlign w:val="center"/>
          </w:tcPr>
          <w:p w14:paraId="4A5E5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908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BBD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AEE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AD7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6EE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687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5EFFC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6BFE5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1,448.23</w:t>
            </w:r>
          </w:p>
        </w:tc>
        <w:tc>
          <w:tcPr>
            <w:tcW w:w="880" w:type="dxa"/>
            <w:noWrap w:val="0"/>
            <w:vAlign w:val="center"/>
          </w:tcPr>
          <w:p w14:paraId="69945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1,448.23</w:t>
            </w:r>
          </w:p>
        </w:tc>
        <w:tc>
          <w:tcPr>
            <w:tcW w:w="880" w:type="dxa"/>
            <w:noWrap w:val="0"/>
            <w:vAlign w:val="center"/>
          </w:tcPr>
          <w:p w14:paraId="612DE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D19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1AC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FEC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C59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1E9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AEC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w:t>
            </w:r>
          </w:p>
        </w:tc>
        <w:tc>
          <w:tcPr>
            <w:tcW w:w="2080" w:type="dxa"/>
            <w:noWrap w:val="0"/>
            <w:vAlign w:val="center"/>
          </w:tcPr>
          <w:p w14:paraId="1A090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w:t>
            </w:r>
          </w:p>
        </w:tc>
        <w:tc>
          <w:tcPr>
            <w:tcW w:w="880" w:type="dxa"/>
            <w:noWrap w:val="0"/>
            <w:vAlign w:val="center"/>
          </w:tcPr>
          <w:p w14:paraId="75BCD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1,448.23</w:t>
            </w:r>
          </w:p>
        </w:tc>
        <w:tc>
          <w:tcPr>
            <w:tcW w:w="880" w:type="dxa"/>
            <w:noWrap w:val="0"/>
            <w:vAlign w:val="center"/>
          </w:tcPr>
          <w:p w14:paraId="1AC8A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1,448.23</w:t>
            </w:r>
          </w:p>
        </w:tc>
        <w:tc>
          <w:tcPr>
            <w:tcW w:w="880" w:type="dxa"/>
            <w:noWrap w:val="0"/>
            <w:vAlign w:val="center"/>
          </w:tcPr>
          <w:p w14:paraId="0AE5B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F85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E1F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108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70C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4A8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A01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2070112</w:t>
            </w:r>
          </w:p>
        </w:tc>
        <w:tc>
          <w:tcPr>
            <w:tcW w:w="2080" w:type="dxa"/>
            <w:noWrap w:val="0"/>
            <w:vAlign w:val="center"/>
          </w:tcPr>
          <w:p w14:paraId="08BD0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文化和旅游市场管理</w:t>
            </w:r>
          </w:p>
        </w:tc>
        <w:tc>
          <w:tcPr>
            <w:tcW w:w="880" w:type="dxa"/>
            <w:noWrap w:val="0"/>
            <w:vAlign w:val="center"/>
          </w:tcPr>
          <w:p w14:paraId="1C6AE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1,448.23</w:t>
            </w:r>
          </w:p>
        </w:tc>
        <w:tc>
          <w:tcPr>
            <w:tcW w:w="880" w:type="dxa"/>
            <w:noWrap w:val="0"/>
            <w:vAlign w:val="center"/>
          </w:tcPr>
          <w:p w14:paraId="4F694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1,448.23</w:t>
            </w:r>
          </w:p>
        </w:tc>
        <w:tc>
          <w:tcPr>
            <w:tcW w:w="880" w:type="dxa"/>
            <w:noWrap w:val="0"/>
            <w:vAlign w:val="center"/>
          </w:tcPr>
          <w:p w14:paraId="27A92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5DB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4D8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439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D7A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248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3C7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2321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B07C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255.16</w:t>
            </w:r>
          </w:p>
        </w:tc>
        <w:tc>
          <w:tcPr>
            <w:tcW w:w="880" w:type="dxa"/>
            <w:noWrap w:val="0"/>
            <w:vAlign w:val="center"/>
          </w:tcPr>
          <w:p w14:paraId="1D520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255.16</w:t>
            </w:r>
          </w:p>
        </w:tc>
        <w:tc>
          <w:tcPr>
            <w:tcW w:w="880" w:type="dxa"/>
            <w:noWrap w:val="0"/>
            <w:vAlign w:val="center"/>
          </w:tcPr>
          <w:p w14:paraId="59876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5B8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7D7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E90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C50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0CB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132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0F2E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29C2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255.16</w:t>
            </w:r>
          </w:p>
        </w:tc>
        <w:tc>
          <w:tcPr>
            <w:tcW w:w="880" w:type="dxa"/>
            <w:noWrap w:val="0"/>
            <w:vAlign w:val="center"/>
          </w:tcPr>
          <w:p w14:paraId="65229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255.16</w:t>
            </w:r>
          </w:p>
        </w:tc>
        <w:tc>
          <w:tcPr>
            <w:tcW w:w="880" w:type="dxa"/>
            <w:noWrap w:val="0"/>
            <w:vAlign w:val="center"/>
          </w:tcPr>
          <w:p w14:paraId="08B78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083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1BD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E5C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861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8D7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B69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20B6A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39F28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115.96</w:t>
            </w:r>
          </w:p>
        </w:tc>
        <w:tc>
          <w:tcPr>
            <w:tcW w:w="880" w:type="dxa"/>
            <w:noWrap w:val="0"/>
            <w:vAlign w:val="center"/>
          </w:tcPr>
          <w:p w14:paraId="2005C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115.96</w:t>
            </w:r>
          </w:p>
        </w:tc>
        <w:tc>
          <w:tcPr>
            <w:tcW w:w="880" w:type="dxa"/>
            <w:noWrap w:val="0"/>
            <w:vAlign w:val="center"/>
          </w:tcPr>
          <w:p w14:paraId="65CB4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98D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717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234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636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8EF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14C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4BA8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CEF0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139.20</w:t>
            </w:r>
          </w:p>
        </w:tc>
        <w:tc>
          <w:tcPr>
            <w:tcW w:w="880" w:type="dxa"/>
            <w:noWrap w:val="0"/>
            <w:vAlign w:val="center"/>
          </w:tcPr>
          <w:p w14:paraId="25DAD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139.20</w:t>
            </w:r>
          </w:p>
        </w:tc>
        <w:tc>
          <w:tcPr>
            <w:tcW w:w="880" w:type="dxa"/>
            <w:noWrap w:val="0"/>
            <w:vAlign w:val="center"/>
          </w:tcPr>
          <w:p w14:paraId="69038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AFD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9F3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B47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BB2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D35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E49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7F15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8620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93.16</w:t>
            </w:r>
          </w:p>
        </w:tc>
        <w:tc>
          <w:tcPr>
            <w:tcW w:w="880" w:type="dxa"/>
            <w:noWrap w:val="0"/>
            <w:vAlign w:val="center"/>
          </w:tcPr>
          <w:p w14:paraId="5FE44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93.16</w:t>
            </w:r>
          </w:p>
        </w:tc>
        <w:tc>
          <w:tcPr>
            <w:tcW w:w="880" w:type="dxa"/>
            <w:noWrap w:val="0"/>
            <w:vAlign w:val="center"/>
          </w:tcPr>
          <w:p w14:paraId="3168D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8AA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F6D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9EA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CC3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98B0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51A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7CB2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7173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93.16</w:t>
            </w:r>
          </w:p>
        </w:tc>
        <w:tc>
          <w:tcPr>
            <w:tcW w:w="880" w:type="dxa"/>
            <w:noWrap w:val="0"/>
            <w:vAlign w:val="center"/>
          </w:tcPr>
          <w:p w14:paraId="7893F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93.16</w:t>
            </w:r>
          </w:p>
        </w:tc>
        <w:tc>
          <w:tcPr>
            <w:tcW w:w="880" w:type="dxa"/>
            <w:noWrap w:val="0"/>
            <w:vAlign w:val="center"/>
          </w:tcPr>
          <w:p w14:paraId="11AAA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793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29E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EEE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644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DDE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A9E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6F4D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E29A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44.86</w:t>
            </w:r>
          </w:p>
        </w:tc>
        <w:tc>
          <w:tcPr>
            <w:tcW w:w="880" w:type="dxa"/>
            <w:noWrap w:val="0"/>
            <w:vAlign w:val="center"/>
          </w:tcPr>
          <w:p w14:paraId="4F3B9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44.86</w:t>
            </w:r>
          </w:p>
        </w:tc>
        <w:tc>
          <w:tcPr>
            <w:tcW w:w="880" w:type="dxa"/>
            <w:noWrap w:val="0"/>
            <w:vAlign w:val="center"/>
          </w:tcPr>
          <w:p w14:paraId="7B2A2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E72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F6A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2EA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304F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201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FCF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8032F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8171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48.30</w:t>
            </w:r>
          </w:p>
        </w:tc>
        <w:tc>
          <w:tcPr>
            <w:tcW w:w="880" w:type="dxa"/>
            <w:noWrap w:val="0"/>
            <w:vAlign w:val="center"/>
          </w:tcPr>
          <w:p w14:paraId="7BA31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48.30</w:t>
            </w:r>
          </w:p>
        </w:tc>
        <w:tc>
          <w:tcPr>
            <w:tcW w:w="880" w:type="dxa"/>
            <w:noWrap w:val="0"/>
            <w:vAlign w:val="center"/>
          </w:tcPr>
          <w:p w14:paraId="0BADE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73D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969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FEB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F10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5B6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7EF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026D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4179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131.50</w:t>
            </w:r>
          </w:p>
        </w:tc>
        <w:tc>
          <w:tcPr>
            <w:tcW w:w="880" w:type="dxa"/>
            <w:noWrap w:val="0"/>
            <w:vAlign w:val="center"/>
          </w:tcPr>
          <w:p w14:paraId="324AA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131.50</w:t>
            </w:r>
          </w:p>
        </w:tc>
        <w:tc>
          <w:tcPr>
            <w:tcW w:w="880" w:type="dxa"/>
            <w:noWrap w:val="0"/>
            <w:vAlign w:val="center"/>
          </w:tcPr>
          <w:p w14:paraId="43464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6CC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57E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D3A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D0E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644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EE1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E152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5586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131.50</w:t>
            </w:r>
          </w:p>
        </w:tc>
        <w:tc>
          <w:tcPr>
            <w:tcW w:w="880" w:type="dxa"/>
            <w:noWrap w:val="0"/>
            <w:vAlign w:val="center"/>
          </w:tcPr>
          <w:p w14:paraId="04241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131.50</w:t>
            </w:r>
          </w:p>
        </w:tc>
        <w:tc>
          <w:tcPr>
            <w:tcW w:w="880" w:type="dxa"/>
            <w:noWrap w:val="0"/>
            <w:vAlign w:val="center"/>
          </w:tcPr>
          <w:p w14:paraId="77780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35C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AD0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B2B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ED7D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41D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CECB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1E38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49B9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131.50</w:t>
            </w:r>
          </w:p>
        </w:tc>
        <w:tc>
          <w:tcPr>
            <w:tcW w:w="880" w:type="dxa"/>
            <w:noWrap w:val="0"/>
            <w:vAlign w:val="center"/>
          </w:tcPr>
          <w:p w14:paraId="11061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131.50</w:t>
            </w:r>
          </w:p>
        </w:tc>
        <w:tc>
          <w:tcPr>
            <w:tcW w:w="880" w:type="dxa"/>
            <w:noWrap w:val="0"/>
            <w:vAlign w:val="center"/>
          </w:tcPr>
          <w:p w14:paraId="65F73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87D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17B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CBE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66D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62C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23AC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EB96A7B">
      <w:pPr>
        <w:sectPr>
          <w:pgSz w:w="11906" w:h="16838"/>
          <w:pgMar w:top="873" w:right="1417" w:bottom="873" w:left="1440" w:header="720" w:footer="720" w:gutter="0"/>
          <w:pgNumType w:fmt="numberInDash"/>
          <w:cols w:space="720" w:num="1"/>
          <w:docGrid w:type="lines" w:linePitch="312" w:charSpace="0"/>
        </w:sectPr>
      </w:pPr>
    </w:p>
    <w:p w14:paraId="266690B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9765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645F2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D646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537008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单位：许昌市文化市场综合行政执法支队</w:t>
            </w:r>
          </w:p>
        </w:tc>
        <w:tc>
          <w:tcPr>
            <w:tcW w:w="2000" w:type="dxa"/>
            <w:noWrap w:val="0"/>
            <w:vAlign w:val="center"/>
          </w:tcPr>
          <w:p w14:paraId="308672D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0646E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F71882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B898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9A23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371EC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E8A6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9E63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9AFC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85B7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5D5E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FC81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BA5B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F44F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61D1C2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9A71E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A34BD8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788CC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DFFDE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24D3C7F">
            <w:pPr>
              <w:widowControl w:val="0"/>
              <w:jc w:val="both"/>
              <w:rPr>
                <w:rFonts w:ascii="Calibri" w:hAnsi="Calibri" w:eastAsia="仿宋_GB2312" w:cs="Arial"/>
                <w:kern w:val="2"/>
                <w:sz w:val="32"/>
                <w:szCs w:val="24"/>
                <w:lang w:val="en-US" w:eastAsia="zh-CN" w:bidi="ar-SA"/>
              </w:rPr>
            </w:pPr>
          </w:p>
        </w:tc>
      </w:tr>
      <w:tr w14:paraId="79D39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94AB1B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896F6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36DFE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5E261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AABF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3BD9C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9675B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CCCAC9F">
            <w:pPr>
              <w:widowControl w:val="0"/>
              <w:jc w:val="both"/>
              <w:rPr>
                <w:rFonts w:ascii="Calibri" w:hAnsi="Calibri" w:eastAsia="仿宋_GB2312" w:cs="Arial"/>
                <w:kern w:val="2"/>
                <w:sz w:val="32"/>
                <w:szCs w:val="24"/>
                <w:lang w:val="en-US" w:eastAsia="zh-CN" w:bidi="ar-SA"/>
              </w:rPr>
            </w:pPr>
          </w:p>
        </w:tc>
      </w:tr>
      <w:tr w14:paraId="4E9A4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E414EF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D8D0AE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A4F0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3BC0E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9071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890C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594AF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2092940">
            <w:pPr>
              <w:widowControl w:val="0"/>
              <w:jc w:val="both"/>
              <w:rPr>
                <w:rFonts w:ascii="Calibri" w:hAnsi="Calibri" w:eastAsia="仿宋_GB2312" w:cs="Arial"/>
                <w:kern w:val="2"/>
                <w:sz w:val="32"/>
                <w:szCs w:val="24"/>
                <w:lang w:val="en-US" w:eastAsia="zh-CN" w:bidi="ar-SA"/>
              </w:rPr>
            </w:pPr>
          </w:p>
        </w:tc>
      </w:tr>
      <w:tr w14:paraId="7D4BE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EF51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6E0E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BC234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DBFE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D665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3833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E28F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F2DE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4D6B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AAF4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1,928.04</w:t>
            </w:r>
          </w:p>
        </w:tc>
        <w:tc>
          <w:tcPr>
            <w:tcW w:w="960" w:type="dxa"/>
            <w:noWrap w:val="0"/>
            <w:vAlign w:val="center"/>
          </w:tcPr>
          <w:p w14:paraId="7F9BE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1,928.04</w:t>
            </w:r>
          </w:p>
        </w:tc>
        <w:tc>
          <w:tcPr>
            <w:tcW w:w="960" w:type="dxa"/>
            <w:noWrap w:val="0"/>
            <w:vAlign w:val="center"/>
          </w:tcPr>
          <w:p w14:paraId="503AF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8E48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3A03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041D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3EDD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3FC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63454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5DFC9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1,448.23</w:t>
            </w:r>
          </w:p>
        </w:tc>
        <w:tc>
          <w:tcPr>
            <w:tcW w:w="960" w:type="dxa"/>
            <w:noWrap w:val="0"/>
            <w:vAlign w:val="center"/>
          </w:tcPr>
          <w:p w14:paraId="5A017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1,448.23</w:t>
            </w:r>
          </w:p>
        </w:tc>
        <w:tc>
          <w:tcPr>
            <w:tcW w:w="960" w:type="dxa"/>
            <w:noWrap w:val="0"/>
            <w:vAlign w:val="center"/>
          </w:tcPr>
          <w:p w14:paraId="7E7B2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952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505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383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431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7BA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w:t>
            </w:r>
          </w:p>
        </w:tc>
        <w:tc>
          <w:tcPr>
            <w:tcW w:w="2340" w:type="dxa"/>
            <w:noWrap w:val="0"/>
            <w:vAlign w:val="center"/>
          </w:tcPr>
          <w:p w14:paraId="7882E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w:t>
            </w:r>
          </w:p>
        </w:tc>
        <w:tc>
          <w:tcPr>
            <w:tcW w:w="960" w:type="dxa"/>
            <w:noWrap w:val="0"/>
            <w:vAlign w:val="center"/>
          </w:tcPr>
          <w:p w14:paraId="7F00C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1,448.23</w:t>
            </w:r>
          </w:p>
        </w:tc>
        <w:tc>
          <w:tcPr>
            <w:tcW w:w="960" w:type="dxa"/>
            <w:noWrap w:val="0"/>
            <w:vAlign w:val="center"/>
          </w:tcPr>
          <w:p w14:paraId="1639B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1,448.23</w:t>
            </w:r>
          </w:p>
        </w:tc>
        <w:tc>
          <w:tcPr>
            <w:tcW w:w="960" w:type="dxa"/>
            <w:noWrap w:val="0"/>
            <w:vAlign w:val="center"/>
          </w:tcPr>
          <w:p w14:paraId="34564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183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2AE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3DC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79F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D7A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2070112</w:t>
            </w:r>
          </w:p>
        </w:tc>
        <w:tc>
          <w:tcPr>
            <w:tcW w:w="2340" w:type="dxa"/>
            <w:noWrap w:val="0"/>
            <w:vAlign w:val="center"/>
          </w:tcPr>
          <w:p w14:paraId="02DE1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文化和旅游市场管理</w:t>
            </w:r>
          </w:p>
        </w:tc>
        <w:tc>
          <w:tcPr>
            <w:tcW w:w="960" w:type="dxa"/>
            <w:noWrap w:val="0"/>
            <w:vAlign w:val="center"/>
          </w:tcPr>
          <w:p w14:paraId="63511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1,448.23</w:t>
            </w:r>
          </w:p>
        </w:tc>
        <w:tc>
          <w:tcPr>
            <w:tcW w:w="960" w:type="dxa"/>
            <w:noWrap w:val="0"/>
            <w:vAlign w:val="center"/>
          </w:tcPr>
          <w:p w14:paraId="54346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1,448.23</w:t>
            </w:r>
          </w:p>
        </w:tc>
        <w:tc>
          <w:tcPr>
            <w:tcW w:w="960" w:type="dxa"/>
            <w:noWrap w:val="0"/>
            <w:vAlign w:val="center"/>
          </w:tcPr>
          <w:p w14:paraId="23DDF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AF2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E77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458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7FA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2CC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D48E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5685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255.16</w:t>
            </w:r>
          </w:p>
        </w:tc>
        <w:tc>
          <w:tcPr>
            <w:tcW w:w="960" w:type="dxa"/>
            <w:noWrap w:val="0"/>
            <w:vAlign w:val="center"/>
          </w:tcPr>
          <w:p w14:paraId="1A86F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255.16</w:t>
            </w:r>
          </w:p>
        </w:tc>
        <w:tc>
          <w:tcPr>
            <w:tcW w:w="960" w:type="dxa"/>
            <w:noWrap w:val="0"/>
            <w:vAlign w:val="center"/>
          </w:tcPr>
          <w:p w14:paraId="7D08B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AF4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B34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EAF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DC5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27B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2A8B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6A8F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255.16</w:t>
            </w:r>
          </w:p>
        </w:tc>
        <w:tc>
          <w:tcPr>
            <w:tcW w:w="960" w:type="dxa"/>
            <w:noWrap w:val="0"/>
            <w:vAlign w:val="center"/>
          </w:tcPr>
          <w:p w14:paraId="6753B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255.16</w:t>
            </w:r>
          </w:p>
        </w:tc>
        <w:tc>
          <w:tcPr>
            <w:tcW w:w="960" w:type="dxa"/>
            <w:noWrap w:val="0"/>
            <w:vAlign w:val="center"/>
          </w:tcPr>
          <w:p w14:paraId="5EF80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434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B80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51E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4D8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EA7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D9C3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1925C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115.96</w:t>
            </w:r>
          </w:p>
        </w:tc>
        <w:tc>
          <w:tcPr>
            <w:tcW w:w="960" w:type="dxa"/>
            <w:noWrap w:val="0"/>
            <w:vAlign w:val="center"/>
          </w:tcPr>
          <w:p w14:paraId="31C17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115.96</w:t>
            </w:r>
          </w:p>
        </w:tc>
        <w:tc>
          <w:tcPr>
            <w:tcW w:w="960" w:type="dxa"/>
            <w:noWrap w:val="0"/>
            <w:vAlign w:val="center"/>
          </w:tcPr>
          <w:p w14:paraId="5548D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FC7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EF0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F73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560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F3E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8B97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03D8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139.20</w:t>
            </w:r>
          </w:p>
        </w:tc>
        <w:tc>
          <w:tcPr>
            <w:tcW w:w="960" w:type="dxa"/>
            <w:noWrap w:val="0"/>
            <w:vAlign w:val="center"/>
          </w:tcPr>
          <w:p w14:paraId="7CF35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139.20</w:t>
            </w:r>
          </w:p>
        </w:tc>
        <w:tc>
          <w:tcPr>
            <w:tcW w:w="960" w:type="dxa"/>
            <w:noWrap w:val="0"/>
            <w:vAlign w:val="center"/>
          </w:tcPr>
          <w:p w14:paraId="40BA5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076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D94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E19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62C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4FF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664B1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F7BA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93.16</w:t>
            </w:r>
          </w:p>
        </w:tc>
        <w:tc>
          <w:tcPr>
            <w:tcW w:w="960" w:type="dxa"/>
            <w:noWrap w:val="0"/>
            <w:vAlign w:val="center"/>
          </w:tcPr>
          <w:p w14:paraId="7CBEC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93.16</w:t>
            </w:r>
          </w:p>
        </w:tc>
        <w:tc>
          <w:tcPr>
            <w:tcW w:w="960" w:type="dxa"/>
            <w:noWrap w:val="0"/>
            <w:vAlign w:val="center"/>
          </w:tcPr>
          <w:p w14:paraId="18D12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3F8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419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43B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791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AE3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7071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1389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93.16</w:t>
            </w:r>
          </w:p>
        </w:tc>
        <w:tc>
          <w:tcPr>
            <w:tcW w:w="960" w:type="dxa"/>
            <w:noWrap w:val="0"/>
            <w:vAlign w:val="center"/>
          </w:tcPr>
          <w:p w14:paraId="001EB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93.16</w:t>
            </w:r>
          </w:p>
        </w:tc>
        <w:tc>
          <w:tcPr>
            <w:tcW w:w="960" w:type="dxa"/>
            <w:noWrap w:val="0"/>
            <w:vAlign w:val="center"/>
          </w:tcPr>
          <w:p w14:paraId="42E60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E11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8B9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D39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2F3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26A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2F49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15BCF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44.86</w:t>
            </w:r>
          </w:p>
        </w:tc>
        <w:tc>
          <w:tcPr>
            <w:tcW w:w="960" w:type="dxa"/>
            <w:noWrap w:val="0"/>
            <w:vAlign w:val="center"/>
          </w:tcPr>
          <w:p w14:paraId="6F692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44.86</w:t>
            </w:r>
          </w:p>
        </w:tc>
        <w:tc>
          <w:tcPr>
            <w:tcW w:w="960" w:type="dxa"/>
            <w:noWrap w:val="0"/>
            <w:vAlign w:val="center"/>
          </w:tcPr>
          <w:p w14:paraId="38FDD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242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45A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D8E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C05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78E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18225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6689C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48.30</w:t>
            </w:r>
          </w:p>
        </w:tc>
        <w:tc>
          <w:tcPr>
            <w:tcW w:w="960" w:type="dxa"/>
            <w:noWrap w:val="0"/>
            <w:vAlign w:val="center"/>
          </w:tcPr>
          <w:p w14:paraId="4C262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48.30</w:t>
            </w:r>
          </w:p>
        </w:tc>
        <w:tc>
          <w:tcPr>
            <w:tcW w:w="960" w:type="dxa"/>
            <w:noWrap w:val="0"/>
            <w:vAlign w:val="center"/>
          </w:tcPr>
          <w:p w14:paraId="0711F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DA5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6C6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765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1265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2A4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BF22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414E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131.50</w:t>
            </w:r>
          </w:p>
        </w:tc>
        <w:tc>
          <w:tcPr>
            <w:tcW w:w="960" w:type="dxa"/>
            <w:noWrap w:val="0"/>
            <w:vAlign w:val="center"/>
          </w:tcPr>
          <w:p w14:paraId="1545C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131.50</w:t>
            </w:r>
          </w:p>
        </w:tc>
        <w:tc>
          <w:tcPr>
            <w:tcW w:w="960" w:type="dxa"/>
            <w:noWrap w:val="0"/>
            <w:vAlign w:val="center"/>
          </w:tcPr>
          <w:p w14:paraId="1B0BE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B09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BB8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ABD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0CC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796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DF6B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3825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131.50</w:t>
            </w:r>
          </w:p>
        </w:tc>
        <w:tc>
          <w:tcPr>
            <w:tcW w:w="960" w:type="dxa"/>
            <w:noWrap w:val="0"/>
            <w:vAlign w:val="center"/>
          </w:tcPr>
          <w:p w14:paraId="0F4D9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131.50</w:t>
            </w:r>
          </w:p>
        </w:tc>
        <w:tc>
          <w:tcPr>
            <w:tcW w:w="960" w:type="dxa"/>
            <w:noWrap w:val="0"/>
            <w:vAlign w:val="center"/>
          </w:tcPr>
          <w:p w14:paraId="35AEE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4AD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0CA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001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384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0AB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4BE0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B1DD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131.50</w:t>
            </w:r>
          </w:p>
        </w:tc>
        <w:tc>
          <w:tcPr>
            <w:tcW w:w="960" w:type="dxa"/>
            <w:noWrap w:val="0"/>
            <w:vAlign w:val="center"/>
          </w:tcPr>
          <w:p w14:paraId="686CE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131.50</w:t>
            </w:r>
          </w:p>
        </w:tc>
        <w:tc>
          <w:tcPr>
            <w:tcW w:w="960" w:type="dxa"/>
            <w:noWrap w:val="0"/>
            <w:vAlign w:val="center"/>
          </w:tcPr>
          <w:p w14:paraId="3F87C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47D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BE5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F37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28B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5B1E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4DEBB134">
      <w:pPr>
        <w:sectPr>
          <w:pgSz w:w="11906" w:h="16838"/>
          <w:pgMar w:top="873" w:right="1440" w:bottom="873" w:left="1440" w:header="720" w:footer="720" w:gutter="0"/>
          <w:pgNumType w:fmt="numberInDash"/>
          <w:cols w:space="720" w:num="1"/>
          <w:docGrid w:type="lines" w:linePitch="312" w:charSpace="0"/>
        </w:sectPr>
      </w:pPr>
    </w:p>
    <w:p w14:paraId="70D91C8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401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BD5C03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132E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CB2D5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单位：许昌市文化市场综合行政执法支队</w:t>
            </w:r>
          </w:p>
        </w:tc>
        <w:tc>
          <w:tcPr>
            <w:tcW w:w="2000" w:type="dxa"/>
            <w:noWrap w:val="0"/>
            <w:vAlign w:val="center"/>
          </w:tcPr>
          <w:p w14:paraId="1CCF4C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314B2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B5033B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E75D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6C74B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06D6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964D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3F89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1A63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E493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4533F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9E5C0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CD9A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6F19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91D5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61602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AF19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58584B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AFC037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5EF186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2AA7AC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99145D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F9ADDC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6178CF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ABBB829">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E078DAE">
            <w:pPr>
              <w:widowControl w:val="0"/>
              <w:jc w:val="both"/>
              <w:rPr>
                <w:rFonts w:ascii="Calibri" w:hAnsi="Calibri" w:eastAsia="仿宋_GB2312" w:cs="Arial"/>
                <w:kern w:val="2"/>
                <w:sz w:val="32"/>
                <w:szCs w:val="24"/>
                <w:lang w:val="en-US" w:eastAsia="zh-CN" w:bidi="ar-SA"/>
              </w:rPr>
            </w:pPr>
          </w:p>
        </w:tc>
      </w:tr>
      <w:tr w14:paraId="1D5BA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CEEF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916EC7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414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2981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833C0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477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7FBB9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E0E7D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BB933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9682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C9D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3654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5DC9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1,928.04</w:t>
            </w:r>
          </w:p>
        </w:tc>
        <w:tc>
          <w:tcPr>
            <w:tcW w:w="2800" w:type="dxa"/>
            <w:noWrap w:val="0"/>
            <w:vAlign w:val="center"/>
          </w:tcPr>
          <w:p w14:paraId="3F34E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F454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898D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12D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808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9C9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33D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DAA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85B0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1B5B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438A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7208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3E02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227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A70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07D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3E2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D90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AF2B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0FAE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3731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D6F6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A910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0AB2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18B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3ED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29E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DFE6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5E0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1586B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DCF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A6B5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19BE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B34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009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BDE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483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239D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DBE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FEA3D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7D7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45C8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0E79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CE7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40A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38D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F9F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1319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894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071E4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439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9297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33AF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434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C3C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F16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C58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9C18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B31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C7157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CE3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9D14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59B1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1,448.23</w:t>
            </w:r>
          </w:p>
        </w:tc>
        <w:tc>
          <w:tcPr>
            <w:tcW w:w="1280" w:type="dxa"/>
            <w:noWrap w:val="0"/>
            <w:vAlign w:val="center"/>
          </w:tcPr>
          <w:p w14:paraId="23A4F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1,448.23</w:t>
            </w:r>
          </w:p>
        </w:tc>
        <w:tc>
          <w:tcPr>
            <w:tcW w:w="1280" w:type="dxa"/>
            <w:noWrap w:val="0"/>
            <w:vAlign w:val="center"/>
          </w:tcPr>
          <w:p w14:paraId="28B53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FD6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88C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AFFB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7CD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4D1B3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C93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3619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6E51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255.16</w:t>
            </w:r>
          </w:p>
        </w:tc>
        <w:tc>
          <w:tcPr>
            <w:tcW w:w="1280" w:type="dxa"/>
            <w:noWrap w:val="0"/>
            <w:vAlign w:val="center"/>
          </w:tcPr>
          <w:p w14:paraId="58CBB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255.16</w:t>
            </w:r>
          </w:p>
        </w:tc>
        <w:tc>
          <w:tcPr>
            <w:tcW w:w="1280" w:type="dxa"/>
            <w:noWrap w:val="0"/>
            <w:vAlign w:val="center"/>
          </w:tcPr>
          <w:p w14:paraId="49757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625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392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8964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853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6E221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17E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4399E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397D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93.16</w:t>
            </w:r>
          </w:p>
        </w:tc>
        <w:tc>
          <w:tcPr>
            <w:tcW w:w="1280" w:type="dxa"/>
            <w:noWrap w:val="0"/>
            <w:vAlign w:val="center"/>
          </w:tcPr>
          <w:p w14:paraId="1E9E6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93.16</w:t>
            </w:r>
          </w:p>
        </w:tc>
        <w:tc>
          <w:tcPr>
            <w:tcW w:w="1280" w:type="dxa"/>
            <w:noWrap w:val="0"/>
            <w:vAlign w:val="center"/>
          </w:tcPr>
          <w:p w14:paraId="1912D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AD0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061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AB91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8742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26043D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1AC7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4DC5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DB31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26C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83C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1D2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70B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5006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185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FD736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97E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E1CE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058A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62C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105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962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1F2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9F27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66C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6A555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135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27AC9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308D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CF7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934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E7B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681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400A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52C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5EC20C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45D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7F42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184B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F1F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1DC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15A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AD0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CC85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919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21642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40D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4D3A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342F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848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19E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318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F0F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BFA1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0BE1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226DC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5D3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CDBB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9D9D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9BB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E01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540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009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79D9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89B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02D90F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C16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6DEB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8851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BC2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A16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DAD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097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4C1F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F3F0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D5A75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93E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5600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3A41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36C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F65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621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ADA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E9A0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EA7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773AC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FFA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8B2D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CE4F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F8A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9A8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A86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AFE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A737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CD8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7AE9A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794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BDA2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188B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131.50</w:t>
            </w:r>
          </w:p>
        </w:tc>
        <w:tc>
          <w:tcPr>
            <w:tcW w:w="1280" w:type="dxa"/>
            <w:noWrap w:val="0"/>
            <w:vAlign w:val="center"/>
          </w:tcPr>
          <w:p w14:paraId="044EF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131.50</w:t>
            </w:r>
          </w:p>
        </w:tc>
        <w:tc>
          <w:tcPr>
            <w:tcW w:w="1280" w:type="dxa"/>
            <w:noWrap w:val="0"/>
            <w:vAlign w:val="center"/>
          </w:tcPr>
          <w:p w14:paraId="612C4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05C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EED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5520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1C0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5A6AF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2BF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0B5E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19E8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467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575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710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7FF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630E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5EC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01F0A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DCC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EFFD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3475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EE4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DEB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F63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2B2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DF04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980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59CED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2E6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3A94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595B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FA9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451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20C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91E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23A7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962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0C7AB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F7F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8574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284A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49D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4F8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3CF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B77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CA1B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3FF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7F7F9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474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D1C0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F1D8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CE5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093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531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9D4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BCEC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DFA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EDA79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186A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8025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EA99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FDB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86C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39F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A17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79C4F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574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CB34C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8C2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6400B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8913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4BB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629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B30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4C5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2C10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BE85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FA1A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1,928.04</w:t>
            </w:r>
          </w:p>
        </w:tc>
        <w:tc>
          <w:tcPr>
            <w:tcW w:w="2800" w:type="dxa"/>
            <w:noWrap w:val="0"/>
            <w:vAlign w:val="center"/>
          </w:tcPr>
          <w:p w14:paraId="0E62D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79B6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5251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1,928.04</w:t>
            </w:r>
          </w:p>
        </w:tc>
        <w:tc>
          <w:tcPr>
            <w:tcW w:w="1280" w:type="dxa"/>
            <w:noWrap w:val="0"/>
            <w:vAlign w:val="center"/>
          </w:tcPr>
          <w:p w14:paraId="68094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1,928.04</w:t>
            </w:r>
          </w:p>
        </w:tc>
        <w:tc>
          <w:tcPr>
            <w:tcW w:w="1280" w:type="dxa"/>
            <w:noWrap w:val="0"/>
            <w:vAlign w:val="center"/>
          </w:tcPr>
          <w:p w14:paraId="599CA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191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78E1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F17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06D55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5032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FD6F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9A54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BA67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A7A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A4B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3B1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018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4D3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9E44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0767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2C527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864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435A76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010A7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D4A9A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1D8C73D">
            <w:pPr>
              <w:widowControl w:val="0"/>
              <w:jc w:val="both"/>
              <w:rPr>
                <w:rFonts w:ascii="Calibri" w:hAnsi="Calibri" w:eastAsia="仿宋_GB2312" w:cs="Arial"/>
                <w:kern w:val="2"/>
                <w:sz w:val="32"/>
                <w:szCs w:val="24"/>
                <w:lang w:val="en-US" w:eastAsia="zh-CN" w:bidi="ar-SA"/>
              </w:rPr>
            </w:pPr>
          </w:p>
        </w:tc>
      </w:tr>
      <w:tr w14:paraId="7C46B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EE5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76F9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0A13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5756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8D4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EFC6C6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EF3CA5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FA6DA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F4D2C4A">
            <w:pPr>
              <w:widowControl w:val="0"/>
              <w:jc w:val="both"/>
              <w:rPr>
                <w:rFonts w:ascii="Calibri" w:hAnsi="Calibri" w:eastAsia="仿宋_GB2312" w:cs="Arial"/>
                <w:kern w:val="2"/>
                <w:sz w:val="32"/>
                <w:szCs w:val="24"/>
                <w:lang w:val="en-US" w:eastAsia="zh-CN" w:bidi="ar-SA"/>
              </w:rPr>
            </w:pPr>
          </w:p>
        </w:tc>
      </w:tr>
      <w:tr w14:paraId="16E4CD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3D2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B49A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5C90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E982D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41C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2D6689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02E0F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57C9E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5D77E28">
            <w:pPr>
              <w:widowControl w:val="0"/>
              <w:jc w:val="both"/>
              <w:rPr>
                <w:rFonts w:ascii="Calibri" w:hAnsi="Calibri" w:eastAsia="仿宋_GB2312" w:cs="Arial"/>
                <w:kern w:val="2"/>
                <w:sz w:val="32"/>
                <w:szCs w:val="24"/>
                <w:lang w:val="en-US" w:eastAsia="zh-CN" w:bidi="ar-SA"/>
              </w:rPr>
            </w:pPr>
          </w:p>
        </w:tc>
      </w:tr>
      <w:tr w14:paraId="3FEDD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FD9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7FD7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1FC2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1,928.04</w:t>
            </w:r>
          </w:p>
        </w:tc>
        <w:tc>
          <w:tcPr>
            <w:tcW w:w="2800" w:type="dxa"/>
            <w:noWrap w:val="0"/>
            <w:vAlign w:val="center"/>
          </w:tcPr>
          <w:p w14:paraId="1AB00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F839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89FE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1,928.04</w:t>
            </w:r>
          </w:p>
        </w:tc>
        <w:tc>
          <w:tcPr>
            <w:tcW w:w="1280" w:type="dxa"/>
            <w:noWrap w:val="0"/>
            <w:vAlign w:val="center"/>
          </w:tcPr>
          <w:p w14:paraId="09A48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1,928.04</w:t>
            </w:r>
          </w:p>
        </w:tc>
        <w:tc>
          <w:tcPr>
            <w:tcW w:w="1280" w:type="dxa"/>
            <w:noWrap w:val="0"/>
            <w:vAlign w:val="center"/>
          </w:tcPr>
          <w:p w14:paraId="3E35C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C4A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FD9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8EDA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034B5C3">
            <w:pPr>
              <w:widowControl w:val="0"/>
              <w:jc w:val="both"/>
              <w:rPr>
                <w:rFonts w:ascii="Calibri" w:hAnsi="Calibri" w:eastAsia="仿宋_GB2312" w:cs="Arial"/>
                <w:kern w:val="2"/>
                <w:sz w:val="32"/>
                <w:szCs w:val="24"/>
                <w:lang w:val="en-US" w:eastAsia="zh-CN" w:bidi="ar-SA"/>
              </w:rPr>
            </w:pPr>
          </w:p>
        </w:tc>
      </w:tr>
    </w:tbl>
    <w:p w14:paraId="3E0D8321">
      <w:pPr>
        <w:sectPr>
          <w:pgSz w:w="16838" w:h="11906" w:orient="landscape"/>
          <w:pgMar w:top="669" w:right="2007" w:bottom="669" w:left="2007" w:header="720" w:footer="720" w:gutter="0"/>
          <w:pgNumType w:fmt="numberInDash"/>
          <w:cols w:space="720" w:num="1"/>
          <w:docGrid w:type="lines" w:linePitch="312" w:charSpace="0"/>
        </w:sectPr>
      </w:pPr>
    </w:p>
    <w:p w14:paraId="3A6517A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1956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CC6A6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CACE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096C0C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单位：许昌市文化市场综合行政执法支队</w:t>
            </w:r>
          </w:p>
        </w:tc>
        <w:tc>
          <w:tcPr>
            <w:tcW w:w="2000" w:type="dxa"/>
            <w:noWrap w:val="0"/>
            <w:vAlign w:val="center"/>
          </w:tcPr>
          <w:p w14:paraId="5178460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EF787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F82332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B418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D7F1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E4C6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1E06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A52B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28AA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D455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1B9F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0E5E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A844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2D8251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9BC5DA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7C9288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97AA70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C4EA82A">
            <w:pPr>
              <w:widowControl w:val="0"/>
              <w:jc w:val="both"/>
              <w:rPr>
                <w:rFonts w:ascii="Calibri" w:hAnsi="Calibri" w:eastAsia="仿宋_GB2312" w:cs="Arial"/>
                <w:kern w:val="2"/>
                <w:sz w:val="32"/>
                <w:szCs w:val="24"/>
                <w:lang w:val="en-US" w:eastAsia="zh-CN" w:bidi="ar-SA"/>
              </w:rPr>
            </w:pPr>
          </w:p>
        </w:tc>
      </w:tr>
      <w:tr w14:paraId="35E4E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922A90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F43DAD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F15C4F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D85058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486EE59">
            <w:pPr>
              <w:widowControl w:val="0"/>
              <w:jc w:val="both"/>
              <w:rPr>
                <w:rFonts w:ascii="Calibri" w:hAnsi="Calibri" w:eastAsia="仿宋_GB2312" w:cs="Arial"/>
                <w:kern w:val="2"/>
                <w:sz w:val="32"/>
                <w:szCs w:val="24"/>
                <w:lang w:val="en-US" w:eastAsia="zh-CN" w:bidi="ar-SA"/>
              </w:rPr>
            </w:pPr>
          </w:p>
        </w:tc>
      </w:tr>
      <w:tr w14:paraId="227D7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B18A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3F9A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737B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9C00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D3C4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86C0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D5E8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1,928.04</w:t>
            </w:r>
          </w:p>
        </w:tc>
        <w:tc>
          <w:tcPr>
            <w:tcW w:w="1400" w:type="dxa"/>
            <w:noWrap w:val="0"/>
            <w:vAlign w:val="center"/>
          </w:tcPr>
          <w:p w14:paraId="4C69F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1,928.04</w:t>
            </w:r>
          </w:p>
        </w:tc>
        <w:tc>
          <w:tcPr>
            <w:tcW w:w="1386" w:type="dxa"/>
            <w:noWrap w:val="0"/>
            <w:vAlign w:val="center"/>
          </w:tcPr>
          <w:p w14:paraId="0098A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04846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BA0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0EF5C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4798F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1,448.23</w:t>
            </w:r>
          </w:p>
        </w:tc>
        <w:tc>
          <w:tcPr>
            <w:tcW w:w="1400" w:type="dxa"/>
            <w:noWrap w:val="0"/>
            <w:vAlign w:val="center"/>
          </w:tcPr>
          <w:p w14:paraId="21B33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1,448.23</w:t>
            </w:r>
          </w:p>
        </w:tc>
        <w:tc>
          <w:tcPr>
            <w:tcW w:w="1386" w:type="dxa"/>
            <w:noWrap w:val="0"/>
            <w:vAlign w:val="center"/>
          </w:tcPr>
          <w:p w14:paraId="7B406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26C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DB1C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131C9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4EDCD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1,448.23</w:t>
            </w:r>
          </w:p>
        </w:tc>
        <w:tc>
          <w:tcPr>
            <w:tcW w:w="1400" w:type="dxa"/>
            <w:noWrap w:val="0"/>
            <w:vAlign w:val="center"/>
          </w:tcPr>
          <w:p w14:paraId="7825E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1,448.23</w:t>
            </w:r>
          </w:p>
        </w:tc>
        <w:tc>
          <w:tcPr>
            <w:tcW w:w="1386" w:type="dxa"/>
            <w:noWrap w:val="0"/>
            <w:vAlign w:val="center"/>
          </w:tcPr>
          <w:p w14:paraId="1EDB5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31A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442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2070112</w:t>
            </w:r>
          </w:p>
        </w:tc>
        <w:tc>
          <w:tcPr>
            <w:tcW w:w="3040" w:type="dxa"/>
            <w:noWrap w:val="0"/>
            <w:vAlign w:val="center"/>
          </w:tcPr>
          <w:p w14:paraId="7D4C1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文化和旅游市场管理</w:t>
            </w:r>
          </w:p>
        </w:tc>
        <w:tc>
          <w:tcPr>
            <w:tcW w:w="1400" w:type="dxa"/>
            <w:noWrap w:val="0"/>
            <w:vAlign w:val="center"/>
          </w:tcPr>
          <w:p w14:paraId="172EE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1,448.23</w:t>
            </w:r>
          </w:p>
        </w:tc>
        <w:tc>
          <w:tcPr>
            <w:tcW w:w="1400" w:type="dxa"/>
            <w:noWrap w:val="0"/>
            <w:vAlign w:val="center"/>
          </w:tcPr>
          <w:p w14:paraId="25B2A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1,448.23</w:t>
            </w:r>
          </w:p>
        </w:tc>
        <w:tc>
          <w:tcPr>
            <w:tcW w:w="1386" w:type="dxa"/>
            <w:noWrap w:val="0"/>
            <w:vAlign w:val="center"/>
          </w:tcPr>
          <w:p w14:paraId="1923C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BCD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04B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2D59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F60D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255.16</w:t>
            </w:r>
          </w:p>
        </w:tc>
        <w:tc>
          <w:tcPr>
            <w:tcW w:w="1400" w:type="dxa"/>
            <w:noWrap w:val="0"/>
            <w:vAlign w:val="center"/>
          </w:tcPr>
          <w:p w14:paraId="30949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255.16</w:t>
            </w:r>
          </w:p>
        </w:tc>
        <w:tc>
          <w:tcPr>
            <w:tcW w:w="1386" w:type="dxa"/>
            <w:noWrap w:val="0"/>
            <w:vAlign w:val="center"/>
          </w:tcPr>
          <w:p w14:paraId="6F59D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493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FF7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9601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D579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255.16</w:t>
            </w:r>
          </w:p>
        </w:tc>
        <w:tc>
          <w:tcPr>
            <w:tcW w:w="1400" w:type="dxa"/>
            <w:noWrap w:val="0"/>
            <w:vAlign w:val="center"/>
          </w:tcPr>
          <w:p w14:paraId="50900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255.16</w:t>
            </w:r>
          </w:p>
        </w:tc>
        <w:tc>
          <w:tcPr>
            <w:tcW w:w="1386" w:type="dxa"/>
            <w:noWrap w:val="0"/>
            <w:vAlign w:val="center"/>
          </w:tcPr>
          <w:p w14:paraId="3A957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052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FAB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35A76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77A7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115.96</w:t>
            </w:r>
          </w:p>
        </w:tc>
        <w:tc>
          <w:tcPr>
            <w:tcW w:w="1400" w:type="dxa"/>
            <w:noWrap w:val="0"/>
            <w:vAlign w:val="center"/>
          </w:tcPr>
          <w:p w14:paraId="08F5A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115.96</w:t>
            </w:r>
          </w:p>
        </w:tc>
        <w:tc>
          <w:tcPr>
            <w:tcW w:w="1386" w:type="dxa"/>
            <w:noWrap w:val="0"/>
            <w:vAlign w:val="center"/>
          </w:tcPr>
          <w:p w14:paraId="187C9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6AE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DA2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7F88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CD8E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139.20</w:t>
            </w:r>
          </w:p>
        </w:tc>
        <w:tc>
          <w:tcPr>
            <w:tcW w:w="1400" w:type="dxa"/>
            <w:noWrap w:val="0"/>
            <w:vAlign w:val="center"/>
          </w:tcPr>
          <w:p w14:paraId="2CADE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139.20</w:t>
            </w:r>
          </w:p>
        </w:tc>
        <w:tc>
          <w:tcPr>
            <w:tcW w:w="1386" w:type="dxa"/>
            <w:noWrap w:val="0"/>
            <w:vAlign w:val="center"/>
          </w:tcPr>
          <w:p w14:paraId="296B2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1F2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424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2DC8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E1C3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93.16</w:t>
            </w:r>
          </w:p>
        </w:tc>
        <w:tc>
          <w:tcPr>
            <w:tcW w:w="1400" w:type="dxa"/>
            <w:noWrap w:val="0"/>
            <w:vAlign w:val="center"/>
          </w:tcPr>
          <w:p w14:paraId="5ECAE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93.16</w:t>
            </w:r>
          </w:p>
        </w:tc>
        <w:tc>
          <w:tcPr>
            <w:tcW w:w="1386" w:type="dxa"/>
            <w:noWrap w:val="0"/>
            <w:vAlign w:val="center"/>
          </w:tcPr>
          <w:p w14:paraId="6C81E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7FF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83E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F445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B4D7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93.16</w:t>
            </w:r>
          </w:p>
        </w:tc>
        <w:tc>
          <w:tcPr>
            <w:tcW w:w="1400" w:type="dxa"/>
            <w:noWrap w:val="0"/>
            <w:vAlign w:val="center"/>
          </w:tcPr>
          <w:p w14:paraId="4352C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93.16</w:t>
            </w:r>
          </w:p>
        </w:tc>
        <w:tc>
          <w:tcPr>
            <w:tcW w:w="1386" w:type="dxa"/>
            <w:noWrap w:val="0"/>
            <w:vAlign w:val="center"/>
          </w:tcPr>
          <w:p w14:paraId="2AF3C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E0F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747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EEF3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AC83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44.86</w:t>
            </w:r>
          </w:p>
        </w:tc>
        <w:tc>
          <w:tcPr>
            <w:tcW w:w="1400" w:type="dxa"/>
            <w:noWrap w:val="0"/>
            <w:vAlign w:val="center"/>
          </w:tcPr>
          <w:p w14:paraId="443C5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44.86</w:t>
            </w:r>
          </w:p>
        </w:tc>
        <w:tc>
          <w:tcPr>
            <w:tcW w:w="1386" w:type="dxa"/>
            <w:noWrap w:val="0"/>
            <w:vAlign w:val="center"/>
          </w:tcPr>
          <w:p w14:paraId="40CED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478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4C2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747A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F67A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48.30</w:t>
            </w:r>
          </w:p>
        </w:tc>
        <w:tc>
          <w:tcPr>
            <w:tcW w:w="1400" w:type="dxa"/>
            <w:noWrap w:val="0"/>
            <w:vAlign w:val="center"/>
          </w:tcPr>
          <w:p w14:paraId="64CBC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48.30</w:t>
            </w:r>
          </w:p>
        </w:tc>
        <w:tc>
          <w:tcPr>
            <w:tcW w:w="1386" w:type="dxa"/>
            <w:noWrap w:val="0"/>
            <w:vAlign w:val="center"/>
          </w:tcPr>
          <w:p w14:paraId="63844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5AA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009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303B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84AC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131.50</w:t>
            </w:r>
          </w:p>
        </w:tc>
        <w:tc>
          <w:tcPr>
            <w:tcW w:w="1400" w:type="dxa"/>
            <w:noWrap w:val="0"/>
            <w:vAlign w:val="center"/>
          </w:tcPr>
          <w:p w14:paraId="36B92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131.50</w:t>
            </w:r>
          </w:p>
        </w:tc>
        <w:tc>
          <w:tcPr>
            <w:tcW w:w="1386" w:type="dxa"/>
            <w:noWrap w:val="0"/>
            <w:vAlign w:val="center"/>
          </w:tcPr>
          <w:p w14:paraId="3BB9A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2EB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066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5877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3407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131.50</w:t>
            </w:r>
          </w:p>
        </w:tc>
        <w:tc>
          <w:tcPr>
            <w:tcW w:w="1400" w:type="dxa"/>
            <w:noWrap w:val="0"/>
            <w:vAlign w:val="center"/>
          </w:tcPr>
          <w:p w14:paraId="4DE9E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131.50</w:t>
            </w:r>
          </w:p>
        </w:tc>
        <w:tc>
          <w:tcPr>
            <w:tcW w:w="1386" w:type="dxa"/>
            <w:noWrap w:val="0"/>
            <w:vAlign w:val="center"/>
          </w:tcPr>
          <w:p w14:paraId="60707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FBD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141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04C0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5994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131.50</w:t>
            </w:r>
          </w:p>
        </w:tc>
        <w:tc>
          <w:tcPr>
            <w:tcW w:w="1400" w:type="dxa"/>
            <w:noWrap w:val="0"/>
            <w:vAlign w:val="center"/>
          </w:tcPr>
          <w:p w14:paraId="55A31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131.50</w:t>
            </w:r>
          </w:p>
        </w:tc>
        <w:tc>
          <w:tcPr>
            <w:tcW w:w="1386" w:type="dxa"/>
            <w:noWrap w:val="0"/>
            <w:vAlign w:val="center"/>
          </w:tcPr>
          <w:p w14:paraId="0B366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337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7323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83B008B">
      <w:pPr>
        <w:sectPr>
          <w:pgSz w:w="11906" w:h="16838"/>
          <w:pgMar w:top="873" w:right="1440" w:bottom="873" w:left="1440" w:header="720" w:footer="720" w:gutter="0"/>
          <w:pgNumType w:fmt="numberInDash"/>
          <w:cols w:space="720" w:num="1"/>
          <w:docGrid w:type="lines" w:linePitch="312" w:charSpace="0"/>
        </w:sectPr>
      </w:pPr>
    </w:p>
    <w:p w14:paraId="334ECA1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E30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9EC07F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A199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1FEA98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单位：许昌市文化市场综合行政执法支队</w:t>
            </w:r>
          </w:p>
        </w:tc>
        <w:tc>
          <w:tcPr>
            <w:tcW w:w="2000" w:type="dxa"/>
            <w:noWrap w:val="0"/>
            <w:vAlign w:val="center"/>
          </w:tcPr>
          <w:p w14:paraId="6CD856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40834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6AB9EB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620F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823AF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F4892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04F0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5837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D7D0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5023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964D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D111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9070A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DB88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A76A64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E15763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BB29B3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003A3C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97F952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DFEC20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E6E3A6B">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E1E9E4C">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2666724">
            <w:pPr>
              <w:widowControl w:val="0"/>
              <w:jc w:val="both"/>
              <w:rPr>
                <w:rFonts w:ascii="Calibri" w:hAnsi="Calibri" w:eastAsia="仿宋_GB2312" w:cs="Arial"/>
                <w:kern w:val="2"/>
                <w:sz w:val="32"/>
                <w:szCs w:val="24"/>
                <w:lang w:val="en-US" w:eastAsia="zh-CN" w:bidi="ar-SA"/>
              </w:rPr>
            </w:pPr>
          </w:p>
        </w:tc>
      </w:tr>
      <w:tr w14:paraId="2580F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AA4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794E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86A7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1,605.53</w:t>
            </w:r>
          </w:p>
        </w:tc>
        <w:tc>
          <w:tcPr>
            <w:tcW w:w="740" w:type="dxa"/>
            <w:noWrap w:val="0"/>
            <w:vAlign w:val="center"/>
          </w:tcPr>
          <w:p w14:paraId="4A4816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72C6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6EAB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201.26</w:t>
            </w:r>
          </w:p>
        </w:tc>
        <w:tc>
          <w:tcPr>
            <w:tcW w:w="740" w:type="dxa"/>
            <w:noWrap w:val="0"/>
            <w:vAlign w:val="center"/>
          </w:tcPr>
          <w:p w14:paraId="3D692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0B8B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3536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7D3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430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8EE3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6107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455.35</w:t>
            </w:r>
          </w:p>
        </w:tc>
        <w:tc>
          <w:tcPr>
            <w:tcW w:w="740" w:type="dxa"/>
            <w:noWrap w:val="0"/>
            <w:vAlign w:val="center"/>
          </w:tcPr>
          <w:p w14:paraId="53D24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07F9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7B57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85.19</w:t>
            </w:r>
          </w:p>
        </w:tc>
        <w:tc>
          <w:tcPr>
            <w:tcW w:w="740" w:type="dxa"/>
            <w:noWrap w:val="0"/>
            <w:vAlign w:val="center"/>
          </w:tcPr>
          <w:p w14:paraId="34D06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9C95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CF04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7E6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CE0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DE44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DAA8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288.10</w:t>
            </w:r>
          </w:p>
        </w:tc>
        <w:tc>
          <w:tcPr>
            <w:tcW w:w="740" w:type="dxa"/>
            <w:noWrap w:val="0"/>
            <w:vAlign w:val="center"/>
          </w:tcPr>
          <w:p w14:paraId="6064C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CA4E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E5CF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725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E78F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8A19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BEF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061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B46C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1D01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473.93</w:t>
            </w:r>
          </w:p>
        </w:tc>
        <w:tc>
          <w:tcPr>
            <w:tcW w:w="740" w:type="dxa"/>
            <w:noWrap w:val="0"/>
            <w:vAlign w:val="center"/>
          </w:tcPr>
          <w:p w14:paraId="7161F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DB27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3BE5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3CD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F5F9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8CEB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w:t>
            </w:r>
          </w:p>
        </w:tc>
      </w:tr>
      <w:tr w14:paraId="068F1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0B7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EE07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D6CB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2F6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529A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4B6A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740" w:type="dxa"/>
            <w:noWrap w:val="0"/>
            <w:vAlign w:val="center"/>
          </w:tcPr>
          <w:p w14:paraId="20BC3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49FE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315F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3C8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A6B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BAC2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35DF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0D4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AFC3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A9ED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3.49</w:t>
            </w:r>
          </w:p>
        </w:tc>
        <w:tc>
          <w:tcPr>
            <w:tcW w:w="740" w:type="dxa"/>
            <w:noWrap w:val="0"/>
            <w:vAlign w:val="center"/>
          </w:tcPr>
          <w:p w14:paraId="1EBDD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60319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28E3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w:t>
            </w:r>
          </w:p>
        </w:tc>
      </w:tr>
      <w:tr w14:paraId="1DF51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0C3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7840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BB74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139.20</w:t>
            </w:r>
          </w:p>
        </w:tc>
        <w:tc>
          <w:tcPr>
            <w:tcW w:w="740" w:type="dxa"/>
            <w:noWrap w:val="0"/>
            <w:vAlign w:val="center"/>
          </w:tcPr>
          <w:p w14:paraId="2D93D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6609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B301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66DB9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C857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F757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24D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FA7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6CB0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5930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CC5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1EDE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1A46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w:t>
            </w:r>
          </w:p>
        </w:tc>
        <w:tc>
          <w:tcPr>
            <w:tcW w:w="740" w:type="dxa"/>
            <w:noWrap w:val="0"/>
            <w:vAlign w:val="center"/>
          </w:tcPr>
          <w:p w14:paraId="1391C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13565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A5F7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661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264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D07E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8050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44.86</w:t>
            </w:r>
          </w:p>
        </w:tc>
        <w:tc>
          <w:tcPr>
            <w:tcW w:w="740" w:type="dxa"/>
            <w:noWrap w:val="0"/>
            <w:vAlign w:val="center"/>
          </w:tcPr>
          <w:p w14:paraId="09BA4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CB41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EDA2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11.59</w:t>
            </w:r>
          </w:p>
        </w:tc>
        <w:tc>
          <w:tcPr>
            <w:tcW w:w="740" w:type="dxa"/>
            <w:noWrap w:val="0"/>
            <w:vAlign w:val="center"/>
          </w:tcPr>
          <w:p w14:paraId="720D6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C605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8623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66E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0D0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A991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209B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48.30</w:t>
            </w:r>
          </w:p>
        </w:tc>
        <w:tc>
          <w:tcPr>
            <w:tcW w:w="740" w:type="dxa"/>
            <w:noWrap w:val="0"/>
            <w:vAlign w:val="center"/>
          </w:tcPr>
          <w:p w14:paraId="71DE9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EBD8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BAAC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2.85</w:t>
            </w:r>
          </w:p>
        </w:tc>
        <w:tc>
          <w:tcPr>
            <w:tcW w:w="740" w:type="dxa"/>
            <w:noWrap w:val="0"/>
            <w:vAlign w:val="center"/>
          </w:tcPr>
          <w:p w14:paraId="5C475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94CD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A710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027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4B3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23FE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26E5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c>
          <w:tcPr>
            <w:tcW w:w="740" w:type="dxa"/>
            <w:noWrap w:val="0"/>
            <w:vAlign w:val="center"/>
          </w:tcPr>
          <w:p w14:paraId="22C92E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854C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4C38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593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0BF9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E29C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29D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6A7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BB24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425C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142.66</w:t>
            </w:r>
          </w:p>
        </w:tc>
        <w:tc>
          <w:tcPr>
            <w:tcW w:w="740" w:type="dxa"/>
            <w:noWrap w:val="0"/>
            <w:vAlign w:val="center"/>
          </w:tcPr>
          <w:p w14:paraId="6DEA0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6DEE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ABA1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w:t>
            </w:r>
          </w:p>
        </w:tc>
        <w:tc>
          <w:tcPr>
            <w:tcW w:w="740" w:type="dxa"/>
            <w:noWrap w:val="0"/>
            <w:vAlign w:val="center"/>
          </w:tcPr>
          <w:p w14:paraId="5F172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38E0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48AA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1C2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037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76AC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5EBC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E0E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B0ED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2B71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A7D2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C907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2E4B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811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99A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3CE3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B88E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11.83</w:t>
            </w:r>
          </w:p>
        </w:tc>
        <w:tc>
          <w:tcPr>
            <w:tcW w:w="740" w:type="dxa"/>
            <w:noWrap w:val="0"/>
            <w:vAlign w:val="center"/>
          </w:tcPr>
          <w:p w14:paraId="11665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DDF8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9006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C37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FE79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FEE7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DE8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9B1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8D880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906F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118.68</w:t>
            </w:r>
          </w:p>
        </w:tc>
        <w:tc>
          <w:tcPr>
            <w:tcW w:w="740" w:type="dxa"/>
            <w:noWrap w:val="0"/>
            <w:vAlign w:val="center"/>
          </w:tcPr>
          <w:p w14:paraId="4152B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4683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6051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0.51</w:t>
            </w:r>
          </w:p>
        </w:tc>
        <w:tc>
          <w:tcPr>
            <w:tcW w:w="740" w:type="dxa"/>
            <w:noWrap w:val="0"/>
            <w:vAlign w:val="center"/>
          </w:tcPr>
          <w:p w14:paraId="059E3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4B17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3AEC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83D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574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9533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3A50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1F4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64E6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F7A0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0.43</w:t>
            </w:r>
          </w:p>
        </w:tc>
        <w:tc>
          <w:tcPr>
            <w:tcW w:w="740" w:type="dxa"/>
            <w:noWrap w:val="0"/>
            <w:vAlign w:val="center"/>
          </w:tcPr>
          <w:p w14:paraId="6763E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15463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42A2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177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F90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D931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0063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115.96</w:t>
            </w:r>
          </w:p>
        </w:tc>
        <w:tc>
          <w:tcPr>
            <w:tcW w:w="740" w:type="dxa"/>
            <w:noWrap w:val="0"/>
            <w:vAlign w:val="center"/>
          </w:tcPr>
          <w:p w14:paraId="3E9BB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85B6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23E7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803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FACC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228B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794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06F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F461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56FD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6C8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954B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6F12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183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65B3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2182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6C8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1E0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B091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4398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801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3D4B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F934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417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A9333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8472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F79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2E7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7075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80F4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w:t>
            </w:r>
          </w:p>
        </w:tc>
        <w:tc>
          <w:tcPr>
            <w:tcW w:w="740" w:type="dxa"/>
            <w:noWrap w:val="0"/>
            <w:vAlign w:val="center"/>
          </w:tcPr>
          <w:p w14:paraId="66B5A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B8B3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64F6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969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8FFE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B759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6FF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036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D3C4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A6AD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054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B71D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9B27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1A5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4E9E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A985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040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F66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2478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D7D0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933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C8DC6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42C3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7.89</w:t>
            </w:r>
          </w:p>
        </w:tc>
        <w:tc>
          <w:tcPr>
            <w:tcW w:w="740" w:type="dxa"/>
            <w:noWrap w:val="0"/>
            <w:vAlign w:val="center"/>
          </w:tcPr>
          <w:p w14:paraId="3F205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0A51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EDB0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25C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0D3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584C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EDD0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D90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74F3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3479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8.90</w:t>
            </w:r>
          </w:p>
        </w:tc>
        <w:tc>
          <w:tcPr>
            <w:tcW w:w="740" w:type="dxa"/>
            <w:noWrap w:val="0"/>
            <w:vAlign w:val="center"/>
          </w:tcPr>
          <w:p w14:paraId="784B8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5DE0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7441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5C6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2C7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4A3E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DF15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2A6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D2D54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0314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w:t>
            </w:r>
          </w:p>
        </w:tc>
        <w:tc>
          <w:tcPr>
            <w:tcW w:w="740" w:type="dxa"/>
            <w:noWrap w:val="0"/>
            <w:vAlign w:val="center"/>
          </w:tcPr>
          <w:p w14:paraId="3B9ED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E4D9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22D2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E38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EC8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D071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AE9E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A1E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3FC9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DF97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72.30</w:t>
            </w:r>
          </w:p>
        </w:tc>
        <w:tc>
          <w:tcPr>
            <w:tcW w:w="740" w:type="dxa"/>
            <w:noWrap w:val="0"/>
            <w:vAlign w:val="center"/>
          </w:tcPr>
          <w:p w14:paraId="62C5A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716E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D265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2DCA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331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AF5B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D1E4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41F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CBAE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B5A1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E18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04D6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8A59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694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AEF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A52E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8C23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1F7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2896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548C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FF7F0C">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D6A5581">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F1C960A">
            <w:pPr>
              <w:widowControl w:val="0"/>
              <w:jc w:val="both"/>
              <w:rPr>
                <w:rFonts w:ascii="Calibri" w:hAnsi="Calibri" w:eastAsia="仿宋_GB2312" w:cs="Arial"/>
                <w:kern w:val="2"/>
                <w:sz w:val="32"/>
                <w:szCs w:val="24"/>
                <w:lang w:val="en-US" w:eastAsia="zh-CN" w:bidi="ar-SA"/>
              </w:rPr>
            </w:pPr>
          </w:p>
        </w:tc>
      </w:tr>
      <w:tr w14:paraId="36C54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F252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14EF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1,724.21</w:t>
            </w:r>
          </w:p>
        </w:tc>
        <w:tc>
          <w:tcPr>
            <w:tcW w:w="7440" w:type="dxa"/>
            <w:gridSpan w:val="5"/>
            <w:noWrap w:val="0"/>
            <w:vAlign w:val="center"/>
          </w:tcPr>
          <w:p w14:paraId="47DD6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490A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203.84</w:t>
            </w:r>
          </w:p>
        </w:tc>
      </w:tr>
      <w:tr w14:paraId="2310F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335A8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B8835E9">
      <w:pPr>
        <w:sectPr>
          <w:pgSz w:w="16838" w:h="11906" w:orient="landscape"/>
          <w:pgMar w:top="669" w:right="2007" w:bottom="669" w:left="2007" w:header="720" w:footer="720" w:gutter="0"/>
          <w:pgNumType w:fmt="numberInDash"/>
          <w:cols w:space="720" w:num="1"/>
          <w:docGrid w:type="lines" w:linePitch="312" w:charSpace="0"/>
        </w:sectPr>
      </w:pPr>
    </w:p>
    <w:p w14:paraId="4F3D4D8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DCE8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14DC8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E0EF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31ED66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单位：许昌市文化市场综合行政执法支队</w:t>
            </w:r>
          </w:p>
        </w:tc>
        <w:tc>
          <w:tcPr>
            <w:tcW w:w="2000" w:type="dxa"/>
            <w:noWrap w:val="0"/>
            <w:vAlign w:val="center"/>
          </w:tcPr>
          <w:p w14:paraId="0381B60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6A944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1AD8BE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A1DD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65F6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8184B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ECDA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340D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E8E4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8778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4210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6B53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C2B0F2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03603B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30BE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E67D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229B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DA2BA0E">
            <w:pPr>
              <w:widowControl w:val="0"/>
              <w:jc w:val="both"/>
              <w:rPr>
                <w:rFonts w:ascii="Calibri" w:hAnsi="Calibri" w:eastAsia="仿宋_GB2312" w:cs="Arial"/>
                <w:kern w:val="2"/>
                <w:sz w:val="32"/>
                <w:szCs w:val="24"/>
                <w:lang w:val="en-US" w:eastAsia="zh-CN" w:bidi="ar-SA"/>
              </w:rPr>
            </w:pPr>
          </w:p>
        </w:tc>
      </w:tr>
      <w:tr w14:paraId="3373A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34EA7C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63F98B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515BA6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B94A77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D5CE6A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65A1C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735FB7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AC3C250">
            <w:pPr>
              <w:widowControl w:val="0"/>
              <w:jc w:val="both"/>
              <w:rPr>
                <w:rFonts w:ascii="Calibri" w:hAnsi="Calibri" w:eastAsia="仿宋_GB2312" w:cs="Arial"/>
                <w:kern w:val="2"/>
                <w:sz w:val="32"/>
                <w:szCs w:val="24"/>
                <w:lang w:val="en-US" w:eastAsia="zh-CN" w:bidi="ar-SA"/>
              </w:rPr>
            </w:pPr>
          </w:p>
        </w:tc>
      </w:tr>
      <w:tr w14:paraId="545F87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682D75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B08A83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2681FE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16BC10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F3F21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86CA58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1B5764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F5EA20A">
            <w:pPr>
              <w:widowControl w:val="0"/>
              <w:jc w:val="both"/>
              <w:rPr>
                <w:rFonts w:ascii="Calibri" w:hAnsi="Calibri" w:eastAsia="仿宋_GB2312" w:cs="Arial"/>
                <w:kern w:val="2"/>
                <w:sz w:val="32"/>
                <w:szCs w:val="24"/>
                <w:lang w:val="en-US" w:eastAsia="zh-CN" w:bidi="ar-SA"/>
              </w:rPr>
            </w:pPr>
          </w:p>
        </w:tc>
      </w:tr>
      <w:tr w14:paraId="25197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17F1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0041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6626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1B6A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8304A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99E3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9463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76E7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F928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23D15A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44B8D9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8ADF9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DB1FB8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477AA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36068BB">
            <w:pPr>
              <w:widowControl w:val="0"/>
              <w:jc w:val="both"/>
              <w:rPr>
                <w:rFonts w:ascii="Calibri" w:hAnsi="Calibri" w:eastAsia="仿宋_GB2312" w:cs="Arial"/>
                <w:kern w:val="2"/>
                <w:sz w:val="32"/>
                <w:szCs w:val="24"/>
                <w:lang w:val="en-US" w:eastAsia="zh-CN" w:bidi="ar-SA"/>
              </w:rPr>
            </w:pPr>
          </w:p>
        </w:tc>
      </w:tr>
      <w:tr w14:paraId="0EC05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C953EA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18D89F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7D7D31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400D0F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F53D89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079E0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3FFC82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B925B82">
            <w:pPr>
              <w:widowControl w:val="0"/>
              <w:jc w:val="both"/>
              <w:rPr>
                <w:rFonts w:ascii="Calibri" w:hAnsi="Calibri" w:eastAsia="仿宋_GB2312" w:cs="Arial"/>
                <w:kern w:val="2"/>
                <w:sz w:val="32"/>
                <w:szCs w:val="24"/>
                <w:lang w:val="en-US" w:eastAsia="zh-CN" w:bidi="ar-SA"/>
              </w:rPr>
            </w:pPr>
          </w:p>
        </w:tc>
      </w:tr>
      <w:tr w14:paraId="4EFB7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F2CE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9153EF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4FEA01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339B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D057B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A12D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AD1C51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单位：许昌市文化市场综合行政执法支队</w:t>
            </w:r>
          </w:p>
        </w:tc>
        <w:tc>
          <w:tcPr>
            <w:tcW w:w="2000" w:type="dxa"/>
            <w:noWrap w:val="0"/>
            <w:vAlign w:val="center"/>
          </w:tcPr>
          <w:p w14:paraId="6811D6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45CED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4DF7A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2D33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66D7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B1D39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6B04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F70D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1655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BAF02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80B7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EC81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AE8C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E75DD0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07AB73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1D9FA0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57D5A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5091D9D">
            <w:pPr>
              <w:widowControl w:val="0"/>
              <w:jc w:val="both"/>
              <w:rPr>
                <w:rFonts w:ascii="Calibri" w:hAnsi="Calibri" w:eastAsia="仿宋_GB2312" w:cs="Arial"/>
                <w:kern w:val="2"/>
                <w:sz w:val="32"/>
                <w:szCs w:val="24"/>
                <w:lang w:val="en-US" w:eastAsia="zh-CN" w:bidi="ar-SA"/>
              </w:rPr>
            </w:pPr>
          </w:p>
        </w:tc>
      </w:tr>
      <w:tr w14:paraId="50364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E57754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06A38D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0AE773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29A22E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0D19D61">
            <w:pPr>
              <w:widowControl w:val="0"/>
              <w:jc w:val="both"/>
              <w:rPr>
                <w:rFonts w:ascii="Calibri" w:hAnsi="Calibri" w:eastAsia="仿宋_GB2312" w:cs="Arial"/>
                <w:kern w:val="2"/>
                <w:sz w:val="32"/>
                <w:szCs w:val="24"/>
                <w:lang w:val="en-US" w:eastAsia="zh-CN" w:bidi="ar-SA"/>
              </w:rPr>
            </w:pPr>
          </w:p>
        </w:tc>
      </w:tr>
      <w:tr w14:paraId="06BAC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1662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AA0A4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9C4E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B741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F0CA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9400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BB2E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7E8C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BF7F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121F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448D0F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EC2608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4ECD30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FB406C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7F78FDC">
            <w:pPr>
              <w:widowControl w:val="0"/>
              <w:jc w:val="both"/>
              <w:rPr>
                <w:rFonts w:ascii="Calibri" w:hAnsi="Calibri" w:eastAsia="仿宋_GB2312" w:cs="Arial"/>
                <w:kern w:val="2"/>
                <w:sz w:val="32"/>
                <w:szCs w:val="24"/>
                <w:lang w:val="en-US" w:eastAsia="zh-CN" w:bidi="ar-SA"/>
              </w:rPr>
            </w:pPr>
          </w:p>
        </w:tc>
      </w:tr>
      <w:tr w14:paraId="521BA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4B18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8AF38D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5A5BE5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58A7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9565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0D41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2CCE2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单位：许昌市文化市场综合行政执法支队</w:t>
            </w:r>
          </w:p>
        </w:tc>
        <w:tc>
          <w:tcPr>
            <w:tcW w:w="2000" w:type="dxa"/>
            <w:noWrap w:val="0"/>
            <w:vAlign w:val="center"/>
          </w:tcPr>
          <w:p w14:paraId="273068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A86EB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72B084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26E3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0D31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B75E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8216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F70F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36EE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0252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8546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4EBE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E13B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CDBC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64A1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C9B6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D131F3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1E1025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F775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6D33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0B40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887F94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456679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3197E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AE74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9373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CD38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E660F34">
            <w:pPr>
              <w:widowControl w:val="0"/>
              <w:jc w:val="both"/>
              <w:rPr>
                <w:rFonts w:ascii="Calibri" w:hAnsi="Calibri" w:eastAsia="仿宋_GB2312" w:cs="Arial"/>
                <w:kern w:val="2"/>
                <w:sz w:val="32"/>
                <w:szCs w:val="24"/>
                <w:lang w:val="en-US" w:eastAsia="zh-CN" w:bidi="ar-SA"/>
              </w:rPr>
            </w:pPr>
          </w:p>
        </w:tc>
      </w:tr>
      <w:tr w14:paraId="19072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E5834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0EF66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4BC9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9BA0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F10D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731C0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2F01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A594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66C0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0943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CF52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9BD6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446A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7A1F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5575C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AAF0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7DBAF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B649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0F30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030F9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2.76</w:t>
            </w:r>
          </w:p>
        </w:tc>
        <w:tc>
          <w:tcPr>
            <w:tcW w:w="1160" w:type="dxa"/>
            <w:noWrap w:val="0"/>
            <w:vAlign w:val="center"/>
          </w:tcPr>
          <w:p w14:paraId="4B8CF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454E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2.34</w:t>
            </w:r>
          </w:p>
        </w:tc>
        <w:tc>
          <w:tcPr>
            <w:tcW w:w="1160" w:type="dxa"/>
            <w:noWrap w:val="0"/>
            <w:vAlign w:val="center"/>
          </w:tcPr>
          <w:p w14:paraId="24E06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DE6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2.34</w:t>
            </w:r>
          </w:p>
        </w:tc>
        <w:tc>
          <w:tcPr>
            <w:tcW w:w="1198" w:type="dxa"/>
            <w:noWrap w:val="0"/>
            <w:vAlign w:val="center"/>
          </w:tcPr>
          <w:p w14:paraId="7B8D5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0.43</w:t>
            </w:r>
          </w:p>
        </w:tc>
      </w:tr>
      <w:tr w14:paraId="3BD35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CE77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EEF39E0">
      <w:pPr>
        <w:sectPr>
          <w:pgSz w:w="16838" w:h="11906" w:orient="landscape"/>
          <w:pgMar w:top="1800" w:right="1440" w:bottom="1800" w:left="1440" w:header="720" w:footer="720" w:gutter="0"/>
          <w:pgNumType w:fmt="numberInDash"/>
          <w:cols w:space="425" w:num="1"/>
          <w:docGrid w:type="lines" w:linePitch="312" w:charSpace="0"/>
        </w:sectPr>
      </w:pPr>
    </w:p>
    <w:p w14:paraId="651AEC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1CC9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4291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30A7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B2FD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53A1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5622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C4F3B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60DFE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885506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B67AA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7BF8A8F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1928.04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与上年度相比，收、支总计各增加468.93万元，增长32.14%，主要原因是单位机构改革，2024年下半年接收原城管支队转隶人员31名，单位编制核定99名，人员经费增加较多。。</w:t>
      </w:r>
    </w:p>
    <w:p w14:paraId="1B6193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E5977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2025年度收入合计1928.04万元，其中：财政拨款收入1928.04万元，占100.00%。</w:t>
      </w:r>
    </w:p>
    <w:p w14:paraId="48C725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18A1A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2025年度支出合计1928.04万元，其中：基本支出1928.04万元，占100.00%。</w:t>
      </w:r>
    </w:p>
    <w:p w14:paraId="157667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2EE14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1928.04万元。与上年度相比，财政拨款收、支总计各增加468.93万元，增长32.14%，主要原因是单位机构改革，2024年下半年接收城管支队划转工作人员31名，单位编制核定99名，人员经费增加较多。。</w:t>
      </w:r>
    </w:p>
    <w:p w14:paraId="4C2994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B6E34E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76DFBF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1928.04万元，占支出合计的100.00%。与上年度相比，一般公共预算财政拨款支出增加468.93万元，增长32.14%，主要原因是单位机构改革，2024年下半年接收原城管支队转隶人员31名，单位编制核定99名，人员经费差异较多。。</w:t>
      </w:r>
    </w:p>
    <w:p w14:paraId="144554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15319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1928.04万元，主要用于以下方面：文化旅游体育与传媒（类）支出1448.23万元，占75.11%;社会保障和就业（类）支出255.16万元，占13.23%;卫生健康（类）支出93.16万元，占4.83%;住房保障（类）支出131.50万元，占6.82%。</w:t>
      </w:r>
    </w:p>
    <w:p w14:paraId="5D7B494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BC9949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2025年度一般公共预算财政拨款支出年初预算为1845.73万元，支出决算为1928.04万元，完成年初预算的104.46%。其中：</w:t>
      </w:r>
    </w:p>
    <w:p w14:paraId="2F54C1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文化旅游体育与传媒支出（类）文化和旅游（款）文化和旅游市场管理（项）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。年初预算为1357.73万元，支出决算为1448.23万元，完成年初预算的106.66%。决算数与年初预算数存在差异的主要原因是在职职工正常晋级晋档，人员工资增加。。</w:t>
      </w:r>
    </w:p>
    <w:p w14:paraId="72083B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。年初预算为110.75万元，支出决算为115.96万元，完成年初预算的104.70%。决算数与年初预算数存在差异的主要原因是人员晋级晋档，缴费基数调整，正常变动。</w:t>
      </w:r>
    </w:p>
    <w:p w14:paraId="51030B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。年初预算为148.13万元，支出决算为139.20万元，完成年初预算的93.98%。决算数与年初预算数存在差异的主要原因是25年单位2名同志退休，1名同志调离，1名同志辞职，1名同志去世，人员变动，相应经费调整。</w:t>
      </w:r>
    </w:p>
    <w:p w14:paraId="572B5F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。年初预算为44.93万元，支出决算为44.86万元，完成年初预算的99.85%。决算数与年初预算数存在差异的主要原因是25年单位2名同志退休，1名同志调离，1名同志辞职，1名同志去世，人员变动，相应经费调整。</w:t>
      </w:r>
    </w:p>
    <w:p w14:paraId="3A2D37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。年初预算为48.38万元，支出决算为48.30万元，完成年初预算的99.83%。决算数与年初预算数存在差异的主要原因是25年单位2名同志退休，1名同志调离，1名同志辞职，1名同志去世，人员变动，相应经费调整。</w:t>
      </w:r>
    </w:p>
    <w:p w14:paraId="248575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。年初预算为135.81万元，支出决算为131.50万元，完成年初预算的96.82%。决算数与年初预算数存在差异的主要原因是25年单位2名同志退休，1名同志调离，1名同志辞职，1名同志去世，人员变动，相应经费调整。</w:t>
      </w:r>
    </w:p>
    <w:p w14:paraId="278546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2BA1AE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2025年度一般公共预算财政拨款基本支出1928.04万元。其中：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1724.21万元，主要包括：基本工资、奖金、津贴补贴、机关事业单位基本养老保险缴费、职工基本医疗保险缴费、公务员医疗补助缴费、其他社会保障缴费、住房公积金、其他工资福利支出、退休费、生活补助；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203.84万元，主要包括：办公费、水费、电费、邮电费、取暖费、物业管理费、差旅费、维修（护）费、培训费、公务接待费、工会经费、福利费、公务用车运行维护费、其他交通费用</w:t>
      </w:r>
      <w:bookmarkStart w:id="6" w:name="_GoBack"/>
      <w:bookmarkEnd w:id="6"/>
      <w:r>
        <w:rPr>
          <w:rFonts w:hint="eastAsia" w:ascii="仿宋" w:hAnsi="仿宋" w:eastAsia="仿宋" w:cs="仿宋"/>
          <w:sz w:val="32"/>
          <w:szCs w:val="32"/>
          <w:lang w:val="en-US" w:eastAsia="zh-CN"/>
        </w:rPr>
        <w:t>、办公设备购置。</w:t>
      </w:r>
    </w:p>
    <w:p w14:paraId="0DCB52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7232F52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C67C3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1017A2B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F0723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4F705C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E3516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2025年度一般公共预算财政拨款“三公”经费支出预算为5.00万元，支出决算为2.76万元，完成预算的55.27%。。</w:t>
      </w:r>
    </w:p>
    <w:p w14:paraId="13BA36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EB195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2.34万元，完成预算的58.44%，占84.59%；公务接待费支出决算0.43万元，完成预算的42.59%，占15.41%。具体情况如下：</w:t>
      </w:r>
    </w:p>
    <w:p w14:paraId="0393D6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EB9C6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预算为4.00万元，支出决算为2.34万元，完成预算的58.44%。决算数与预算数存在差异的主要原因是贯彻落实勤俭节约、过紧日子要求，从严控制三公经费支出。其中：</w:t>
      </w:r>
    </w:p>
    <w:p w14:paraId="015996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2F9BF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2.34万元。主要用于公务用车的加油和维修。2025年期末，单位开支财政拨款的公务用车保有量为1辆。</w:t>
      </w:r>
    </w:p>
    <w:p w14:paraId="1CDF4A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预算为1.00万元，支出决算为0.43万元，完成预算的42.59%。决算数与预算数存在差异的主要原因是贯彻落实勤俭节约、过紧日子要求，从严控制三公经费支出。其中：</w:t>
      </w:r>
    </w:p>
    <w:p w14:paraId="4074049B">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2FAA4F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其他国内公务接待支出0.43万元。主要用于接待上级及相关部门的公务接待。2025年共接待国内来访团组5个、来宾45人次（不包括陪同人员）。</w:t>
      </w:r>
    </w:p>
    <w:p w14:paraId="48BA82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61CB4E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2025年度机关运行经费支出203.84万元，比2024年增加30.99万元，增长17.93%。主要原因是机构改革，单位转入原城管支队转隶人员31名。。</w:t>
      </w:r>
    </w:p>
    <w:p w14:paraId="7BB6D6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3608DC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87C21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736B7E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BA756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79EF47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082689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5B9712A1">
      <w:pPr>
        <w:pStyle w:val="2"/>
        <w:rPr>
          <w:rFonts w:ascii="仿宋" w:hAnsi="仿宋" w:eastAsia="仿宋" w:cs="仿宋"/>
          <w:kern w:val="0"/>
          <w:sz w:val="32"/>
          <w:szCs w:val="32"/>
          <w:lang w:val="en-US" w:eastAsia="zh-CN"/>
        </w:rPr>
      </w:pPr>
    </w:p>
    <w:p w14:paraId="432522A4">
      <w:pPr>
        <w:pStyle w:val="2"/>
        <w:rPr>
          <w:rFonts w:ascii="仿宋" w:hAnsi="仿宋" w:eastAsia="仿宋" w:cs="仿宋"/>
          <w:kern w:val="0"/>
          <w:sz w:val="32"/>
          <w:szCs w:val="32"/>
          <w:lang w:val="en-US" w:eastAsia="zh-CN"/>
        </w:rPr>
      </w:pPr>
    </w:p>
    <w:p w14:paraId="3B43D23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1D5F2987">
      <w:pPr>
        <w:pStyle w:val="2"/>
        <w:rPr>
          <w:rFonts w:ascii="仿宋" w:hAnsi="仿宋" w:eastAsia="仿宋" w:cs="仿宋"/>
          <w:kern w:val="0"/>
          <w:sz w:val="32"/>
          <w:szCs w:val="32"/>
          <w:lang w:val="en-US" w:eastAsia="zh-CN"/>
        </w:rPr>
      </w:pPr>
    </w:p>
    <w:p w14:paraId="61EB1733">
      <w:pPr>
        <w:rPr>
          <w:rFonts w:hint="eastAsia"/>
        </w:rPr>
      </w:pPr>
      <w:r>
        <w:rPr>
          <w:rFonts w:hint="eastAsia" w:ascii="黑体" w:hAnsi="宋体" w:eastAsia="黑体" w:cs="宋体"/>
          <w:kern w:val="0"/>
          <w:sz w:val="28"/>
          <w:szCs w:val="28"/>
          <w:lang w:eastAsia="zh-CN"/>
        </w:rPr>
        <w:tab/>
      </w:r>
      <w:r>
        <w:rPr>
          <w:rFonts w:hint="eastAsia"/>
          <w:lang w:eastAsia="zh-CN"/>
        </w:rPr>
        <w:tab/>
      </w:r>
    </w:p>
    <w:p w14:paraId="4F3E17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049C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07BF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6B70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BCC6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16699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44AF4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6EEE6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E053A4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4E227F5">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47F64B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2DDF3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39FEE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233A9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712B0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B5302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70D76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4677F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46AAA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7E250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D5C53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299A7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00F97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0CAE1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458C8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821E3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270DF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F2130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C37B0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8DBA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8462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5C29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7C0F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25BA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D6E3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C307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E48A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0469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2FBA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A76D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DC11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FF99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518D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7C98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451A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5505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83BC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E141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2F7E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CB5B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7550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22E2F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32252"/>
      <w:bookmarkStart w:id="16" w:name="_Toc10985"/>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p w14:paraId="1A13EF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A90B7C"/>
    <w:tbl>
      <w:tblPr>
        <w:tblStyle w:val="5"/>
        <w:tblW w:w="5000" w:type="pct"/>
        <w:jc w:val="center"/>
        <w:tblLayout w:type="fixed"/>
        <w:tblCellMar>
          <w:top w:w="0" w:type="dxa"/>
          <w:left w:w="20" w:type="dxa"/>
          <w:bottom w:w="0" w:type="dxa"/>
          <w:right w:w="20" w:type="dxa"/>
        </w:tblCellMar>
      </w:tblPr>
      <w:tblGrid>
        <w:gridCol w:w="782"/>
        <w:gridCol w:w="782"/>
        <w:gridCol w:w="783"/>
        <w:gridCol w:w="783"/>
        <w:gridCol w:w="783"/>
        <w:gridCol w:w="783"/>
        <w:gridCol w:w="783"/>
        <w:gridCol w:w="783"/>
        <w:gridCol w:w="783"/>
        <w:gridCol w:w="783"/>
        <w:gridCol w:w="518"/>
      </w:tblGrid>
      <w:tr w14:paraId="737FE490">
        <w:tblPrEx>
          <w:tblCellMar>
            <w:top w:w="0" w:type="dxa"/>
            <w:left w:w="20" w:type="dxa"/>
            <w:bottom w:w="0" w:type="dxa"/>
            <w:right w:w="20" w:type="dxa"/>
          </w:tblCellMar>
        </w:tblPrEx>
        <w:trPr>
          <w:trHeight w:val="29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C673A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黑体" w:hAnsi="黑体" w:eastAsia="黑体" w:cs="黑体"/>
                <w:b w:val="0"/>
                <w:i w:val="0"/>
                <w:color w:val="auto"/>
                <w:kern w:val="2"/>
                <w:sz w:val="21"/>
                <w:szCs w:val="24"/>
                <w:lang w:val="en-US" w:eastAsia="zh-CN" w:bidi="ar-SA"/>
              </w:rPr>
              <w:t>附件1</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2192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7D07D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ADEC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C73A3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FACF0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AC92A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42D59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5416F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1640B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8B6D2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5979AA9">
        <w:tblPrEx>
          <w:tblCellMar>
            <w:top w:w="0" w:type="dxa"/>
            <w:left w:w="20" w:type="dxa"/>
            <w:bottom w:w="0" w:type="dxa"/>
            <w:right w:w="20" w:type="dxa"/>
          </w:tblCellMar>
        </w:tblPrEx>
        <w:trPr>
          <w:trHeight w:val="358" w:hRule="atLeast"/>
          <w:jc w:val="center"/>
        </w:trPr>
        <w:tc>
          <w:tcPr>
            <w:tcW w:w="644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82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i w:val="0"/>
                <w:color w:val="auto"/>
                <w:kern w:val="2"/>
                <w:sz w:val="21"/>
                <w:szCs w:val="24"/>
                <w:lang w:val="en-US" w:eastAsia="zh-CN" w:bidi="ar-SA"/>
              </w:rPr>
              <w:t>项目自评表</w:t>
            </w:r>
          </w:p>
        </w:tc>
      </w:tr>
      <w:tr w14:paraId="05B90DDB">
        <w:tblPrEx>
          <w:tblCellMar>
            <w:top w:w="0" w:type="dxa"/>
            <w:left w:w="20" w:type="dxa"/>
            <w:bottom w:w="0" w:type="dxa"/>
            <w:right w:w="20" w:type="dxa"/>
          </w:tblCellMar>
        </w:tblPrEx>
        <w:trPr>
          <w:trHeight w:val="310" w:hRule="atLeast"/>
          <w:jc w:val="center"/>
        </w:trPr>
        <w:tc>
          <w:tcPr>
            <w:tcW w:w="644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5B1F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2025年度）</w:t>
            </w:r>
          </w:p>
        </w:tc>
      </w:tr>
      <w:tr w14:paraId="74696C5B">
        <w:tblPrEx>
          <w:tblCellMar>
            <w:top w:w="0" w:type="dxa"/>
            <w:left w:w="20" w:type="dxa"/>
            <w:bottom w:w="0" w:type="dxa"/>
            <w:right w:w="20" w:type="dxa"/>
          </w:tblCellMar>
        </w:tblPrEx>
        <w:trPr>
          <w:trHeight w:val="232" w:hRule="atLeast"/>
          <w:jc w:val="center"/>
        </w:trPr>
        <w:tc>
          <w:tcPr>
            <w:tcW w:w="644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7FFB1">
            <w:pPr>
              <w:widowControl w:val="0"/>
              <w:snapToGrid w:val="0"/>
              <w:spacing w:before="0" w:beforeAutospacing="0" w:after="0" w:afterAutospacing="0" w:line="240" w:lineRule="auto"/>
              <w:jc w:val="righ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填表人及联系方式：                        </w:t>
            </w:r>
          </w:p>
        </w:tc>
      </w:tr>
      <w:tr w14:paraId="048D9524">
        <w:tblPrEx>
          <w:tblCellMar>
            <w:top w:w="0" w:type="dxa"/>
            <w:left w:w="20" w:type="dxa"/>
            <w:bottom w:w="0" w:type="dxa"/>
            <w:right w:w="20" w:type="dxa"/>
          </w:tblCellMar>
        </w:tblPrEx>
        <w:trPr>
          <w:trHeight w:val="242" w:hRule="atLeast"/>
          <w:jc w:val="center"/>
        </w:trPr>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98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项目名称</w:t>
            </w:r>
          </w:p>
        </w:tc>
        <w:tc>
          <w:tcPr>
            <w:tcW w:w="523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49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文化市场办案工作经费</w:t>
            </w:r>
          </w:p>
        </w:tc>
      </w:tr>
      <w:tr w14:paraId="6ECCD924">
        <w:tblPrEx>
          <w:tblCellMar>
            <w:top w:w="0" w:type="dxa"/>
            <w:left w:w="20" w:type="dxa"/>
            <w:bottom w:w="0" w:type="dxa"/>
            <w:right w:w="20" w:type="dxa"/>
          </w:tblCellMar>
        </w:tblPrEx>
        <w:trPr>
          <w:trHeight w:val="242" w:hRule="atLeast"/>
          <w:jc w:val="center"/>
        </w:trPr>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17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主管部门及代码</w:t>
            </w:r>
          </w:p>
        </w:tc>
        <w:tc>
          <w:tcPr>
            <w:tcW w:w="24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79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许昌市文化广电和旅游局</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E7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实施单位</w:t>
            </w:r>
          </w:p>
        </w:tc>
        <w:tc>
          <w:tcPr>
            <w:tcW w:w="221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1F0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许昌市文化市场综合行政执法支队</w:t>
            </w:r>
          </w:p>
        </w:tc>
      </w:tr>
      <w:tr w14:paraId="6CCD304A">
        <w:tblPrEx>
          <w:tblCellMar>
            <w:top w:w="0" w:type="dxa"/>
            <w:left w:w="20" w:type="dxa"/>
            <w:bottom w:w="0" w:type="dxa"/>
            <w:right w:w="20" w:type="dxa"/>
          </w:tblCellMar>
        </w:tblPrEx>
        <w:trPr>
          <w:trHeight w:val="407" w:hRule="atLeast"/>
          <w:jc w:val="center"/>
        </w:trPr>
        <w:tc>
          <w:tcPr>
            <w:tcW w:w="12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4A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项目资金</w:t>
            </w:r>
          </w:p>
          <w:p w14:paraId="1DB53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（万元）</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9A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9C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年初预算数</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2F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全年预算数</w:t>
            </w:r>
          </w:p>
          <w:p w14:paraId="54E7F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（A）</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C0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全年执行数</w:t>
            </w:r>
          </w:p>
          <w:p w14:paraId="74245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D0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A2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执行率</w:t>
            </w:r>
          </w:p>
          <w:p w14:paraId="6FB6E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（B/Ax100%）</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29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r>
      <w:tr w14:paraId="3554755D">
        <w:tblPrEx>
          <w:tblCellMar>
            <w:top w:w="0" w:type="dxa"/>
            <w:left w:w="20" w:type="dxa"/>
            <w:bottom w:w="0" w:type="dxa"/>
            <w:right w:w="20" w:type="dxa"/>
          </w:tblCellMar>
        </w:tblPrEx>
        <w:trPr>
          <w:trHeight w:val="242"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80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C4D8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年度资金总额</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E7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AF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EA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66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D9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96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r>
      <w:tr w14:paraId="3A489CE4">
        <w:tblPrEx>
          <w:tblCellMar>
            <w:top w:w="0" w:type="dxa"/>
            <w:left w:w="20" w:type="dxa"/>
            <w:bottom w:w="0" w:type="dxa"/>
            <w:right w:w="20" w:type="dxa"/>
          </w:tblCellMar>
        </w:tblPrEx>
        <w:trPr>
          <w:trHeight w:val="242"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76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77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其中：政府预算资金</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6B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74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13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4D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6F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D85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77B56CAF">
        <w:tblPrEx>
          <w:tblCellMar>
            <w:top w:w="0" w:type="dxa"/>
            <w:left w:w="20" w:type="dxa"/>
            <w:bottom w:w="0" w:type="dxa"/>
            <w:right w:w="20" w:type="dxa"/>
          </w:tblCellMar>
        </w:tblPrEx>
        <w:trPr>
          <w:trHeight w:val="242"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38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B1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财政专户管理资金</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DA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34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80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64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B0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7E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33305128">
        <w:tblPrEx>
          <w:tblCellMar>
            <w:top w:w="0" w:type="dxa"/>
            <w:left w:w="20" w:type="dxa"/>
            <w:bottom w:w="0" w:type="dxa"/>
            <w:right w:w="20" w:type="dxa"/>
          </w:tblCellMar>
        </w:tblPrEx>
        <w:trPr>
          <w:trHeight w:val="242"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A1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CF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单位资金</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C3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5A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A5B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EF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BF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57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w:t>
            </w:r>
          </w:p>
        </w:tc>
      </w:tr>
      <w:tr w14:paraId="5158AFA6">
        <w:tblPrEx>
          <w:tblCellMar>
            <w:top w:w="0" w:type="dxa"/>
            <w:left w:w="20" w:type="dxa"/>
            <w:bottom w:w="0" w:type="dxa"/>
            <w:right w:w="20" w:type="dxa"/>
          </w:tblCellMar>
        </w:tblPrEx>
        <w:trPr>
          <w:trHeight w:val="310" w:hRule="atLeast"/>
          <w:jc w:val="center"/>
        </w:trPr>
        <w:tc>
          <w:tcPr>
            <w:tcW w:w="12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D2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资金管理情况</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FE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812"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43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情况说明</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55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分值（20）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9D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C4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存在问题和改进措施</w:t>
            </w:r>
          </w:p>
        </w:tc>
      </w:tr>
      <w:tr w14:paraId="7CB01211">
        <w:tblPrEx>
          <w:tblCellMar>
            <w:top w:w="0" w:type="dxa"/>
            <w:left w:w="20" w:type="dxa"/>
            <w:bottom w:w="0" w:type="dxa"/>
            <w:right w:w="20" w:type="dxa"/>
          </w:tblCellMar>
        </w:tblPrEx>
        <w:trPr>
          <w:trHeight w:val="736"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08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2C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安排科学性</w:t>
            </w:r>
          </w:p>
        </w:tc>
        <w:tc>
          <w:tcPr>
            <w:tcW w:w="1812"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3A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按照项目预算目标，依据工资需求和工作人物科学合理安排预算资金</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E6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65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0.05</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FE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按照过紧日子要求，压缩开支，缩减项目支出，下一步将按照年度总体目标和非税收入额度，精准编制项目预算</w:t>
            </w:r>
          </w:p>
        </w:tc>
      </w:tr>
      <w:tr w14:paraId="50CE010E">
        <w:tblPrEx>
          <w:tblCellMar>
            <w:top w:w="0" w:type="dxa"/>
            <w:left w:w="20" w:type="dxa"/>
            <w:bottom w:w="0" w:type="dxa"/>
            <w:right w:w="20" w:type="dxa"/>
          </w:tblCellMar>
        </w:tblPrEx>
        <w:trPr>
          <w:trHeight w:val="445"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0C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2F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拨付合规性</w:t>
            </w:r>
          </w:p>
        </w:tc>
        <w:tc>
          <w:tcPr>
            <w:tcW w:w="1812"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A8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该项目资金严格按照财务管理制度拨付，审批流程完整规范</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02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17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0.05</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44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优化资金拨付流程，将严格按照流程拨付项目资金</w:t>
            </w:r>
          </w:p>
        </w:tc>
      </w:tr>
      <w:tr w14:paraId="375CFE59">
        <w:tblPrEx>
          <w:tblCellMar>
            <w:top w:w="0" w:type="dxa"/>
            <w:left w:w="20" w:type="dxa"/>
            <w:bottom w:w="0" w:type="dxa"/>
            <w:right w:w="20" w:type="dxa"/>
          </w:tblCellMar>
        </w:tblPrEx>
        <w:trPr>
          <w:trHeight w:val="542"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7C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30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使用规范性</w:t>
            </w:r>
          </w:p>
        </w:tc>
        <w:tc>
          <w:tcPr>
            <w:tcW w:w="1812"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9D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该项目资金使用按照转款专用原则，确保资金使用合法合规</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B6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0E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0.05</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6E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加强票据合规性审查，提升业务操作规范性，提高资金使用效率</w:t>
            </w:r>
          </w:p>
        </w:tc>
      </w:tr>
      <w:tr w14:paraId="641191C0">
        <w:tblPrEx>
          <w:tblCellMar>
            <w:top w:w="0" w:type="dxa"/>
            <w:left w:w="20" w:type="dxa"/>
            <w:bottom w:w="0" w:type="dxa"/>
            <w:right w:w="20" w:type="dxa"/>
          </w:tblCellMar>
        </w:tblPrEx>
        <w:trPr>
          <w:trHeight w:val="929" w:hRule="atLeast"/>
          <w:jc w:val="center"/>
        </w:trPr>
        <w:tc>
          <w:tcPr>
            <w:tcW w:w="12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57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16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预算绩效管理情况</w:t>
            </w:r>
          </w:p>
        </w:tc>
        <w:tc>
          <w:tcPr>
            <w:tcW w:w="1812"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5C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全面执行“事前目标设定，事中动态监控，事后评价应用”的全周期绩效管理，有效提升资金使用效益</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CA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0E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0.05</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39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部分绩效目标可量化程度不足，下一步将结合执法案件数量等指标细化可量化指标，，将评价结果作为下年度预算安排、资金分配的重要依据</w:t>
            </w:r>
          </w:p>
        </w:tc>
      </w:tr>
      <w:tr w14:paraId="1C720CA8">
        <w:tblPrEx>
          <w:tblCellMar>
            <w:top w:w="0" w:type="dxa"/>
            <w:left w:w="20" w:type="dxa"/>
            <w:bottom w:w="0" w:type="dxa"/>
            <w:right w:w="20" w:type="dxa"/>
          </w:tblCellMar>
        </w:tblPrEx>
        <w:trPr>
          <w:trHeight w:val="242" w:hRule="atLeast"/>
          <w:jc w:val="center"/>
        </w:trPr>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86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年度总体目标</w:t>
            </w:r>
          </w:p>
        </w:tc>
        <w:tc>
          <w:tcPr>
            <w:tcW w:w="30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23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预期目标</w:t>
            </w:r>
          </w:p>
        </w:tc>
        <w:tc>
          <w:tcPr>
            <w:tcW w:w="28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37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全年实际完成情况</w:t>
            </w:r>
          </w:p>
        </w:tc>
      </w:tr>
      <w:tr w14:paraId="2146BC87">
        <w:tblPrEx>
          <w:tblCellMar>
            <w:top w:w="0" w:type="dxa"/>
            <w:left w:w="20" w:type="dxa"/>
            <w:bottom w:w="0" w:type="dxa"/>
            <w:right w:w="20" w:type="dxa"/>
          </w:tblCellMar>
        </w:tblPrEx>
        <w:trPr>
          <w:trHeight w:val="610"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5EDC6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0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36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许昌市文化市场综合行政执法支队围绕年度工作部署，扎实推进文化广电和旅游市场综合执法各项任务，聚焦重点领域开展专项整治，市场秩序持续规范。资金管理规范合格，为执法工作提供坚实保障，全市文化市场繁荣稳定态势 进一步巩固、总体目标完成较好</w:t>
            </w:r>
          </w:p>
        </w:tc>
        <w:tc>
          <w:tcPr>
            <w:tcW w:w="28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44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已完成年度总体目标</w:t>
            </w:r>
          </w:p>
        </w:tc>
      </w:tr>
      <w:tr w14:paraId="49918D1E">
        <w:tblPrEx>
          <w:tblCellMar>
            <w:top w:w="0" w:type="dxa"/>
            <w:left w:w="20" w:type="dxa"/>
            <w:bottom w:w="0" w:type="dxa"/>
            <w:right w:w="20" w:type="dxa"/>
          </w:tblCellMar>
        </w:tblPrEx>
        <w:trPr>
          <w:trHeight w:val="349" w:hRule="atLeast"/>
          <w:jc w:val="center"/>
        </w:trPr>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4A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绩</w:t>
            </w:r>
          </w:p>
          <w:p w14:paraId="71C2D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效</w:t>
            </w:r>
          </w:p>
          <w:p w14:paraId="0859B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指</w:t>
            </w:r>
          </w:p>
          <w:p w14:paraId="5F7CF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标</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6DD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一级指标</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84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二级指标</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1C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三级指标</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E6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年度指标值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FE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实际完成值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E5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分值</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26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得分</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38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偏差原因分析及改进措施</w:t>
            </w:r>
          </w:p>
        </w:tc>
      </w:tr>
      <w:tr w14:paraId="009CC948">
        <w:tblPrEx>
          <w:tblCellMar>
            <w:top w:w="0" w:type="dxa"/>
            <w:left w:w="20" w:type="dxa"/>
            <w:bottom w:w="0" w:type="dxa"/>
            <w:right w:w="20" w:type="dxa"/>
          </w:tblCellMar>
        </w:tblPrEx>
        <w:trPr>
          <w:trHeight w:val="755"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DF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9D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成本指标</w:t>
            </w:r>
          </w:p>
          <w:p w14:paraId="61DF9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（10分）</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39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经济成本指标</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B0FC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预算资金使用额</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E3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val="0"/>
                <w:i w:val="0"/>
                <w:color w:val="auto"/>
                <w:kern w:val="2"/>
                <w:sz w:val="21"/>
                <w:szCs w:val="24"/>
                <w:lang w:val="en-US" w:eastAsia="zh-CN" w:bidi="ar-SA"/>
              </w:rPr>
              <w:t>≤30万元</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B6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EE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AB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0</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64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按照过紧日子要求，压缩开支，缩减项目支出，下一步将按照年度总体目标和非税收入额度，精准编制项目预算</w:t>
            </w:r>
          </w:p>
        </w:tc>
      </w:tr>
      <w:tr w14:paraId="2FE281F8">
        <w:tblPrEx>
          <w:tblCellMar>
            <w:top w:w="0" w:type="dxa"/>
            <w:left w:w="20" w:type="dxa"/>
            <w:bottom w:w="0" w:type="dxa"/>
            <w:right w:w="20" w:type="dxa"/>
          </w:tblCellMar>
        </w:tblPrEx>
        <w:trPr>
          <w:trHeight w:val="165"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00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33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产出指标</w:t>
            </w:r>
          </w:p>
          <w:p w14:paraId="751F1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（30分）</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668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数量指标</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D5E0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文化市场执法检查天数</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E2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≤365天</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84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365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FD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65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A86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2F9499">
        <w:tblPrEx>
          <w:tblCellMar>
            <w:top w:w="0" w:type="dxa"/>
            <w:left w:w="20" w:type="dxa"/>
            <w:bottom w:w="0" w:type="dxa"/>
            <w:right w:w="20" w:type="dxa"/>
          </w:tblCellMar>
        </w:tblPrEx>
        <w:trPr>
          <w:trHeight w:val="165"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94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03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C2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质量指标</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3DD7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文化市场执法案件办结率</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7C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val="0"/>
                <w:i w:val="0"/>
                <w:color w:val="auto"/>
                <w:kern w:val="2"/>
                <w:sz w:val="21"/>
                <w:szCs w:val="24"/>
                <w:lang w:val="en-US" w:eastAsia="zh-CN" w:bidi="ar-SA"/>
              </w:rPr>
              <w:t>≥99%</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32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val="0"/>
                <w:i w:val="0"/>
                <w:color w:val="auto"/>
                <w:kern w:val="2"/>
                <w:sz w:val="21"/>
                <w:szCs w:val="24"/>
                <w:lang w:val="en-US" w:eastAsia="zh-CN" w:bidi="ar-SA"/>
              </w:rPr>
              <w:t>≥99%</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D8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CA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37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CFF8AF">
        <w:tblPrEx>
          <w:tblCellMar>
            <w:top w:w="0" w:type="dxa"/>
            <w:left w:w="20" w:type="dxa"/>
            <w:bottom w:w="0" w:type="dxa"/>
            <w:right w:w="20" w:type="dxa"/>
          </w:tblCellMar>
        </w:tblPrEx>
        <w:trPr>
          <w:trHeight w:val="165"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66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52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02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时效指标</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48AB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处理文化市场违法举报响应时间</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D7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≤24小时</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2D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≤24小时</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3F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A3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10</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98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093F85">
        <w:tblPrEx>
          <w:tblCellMar>
            <w:top w:w="0" w:type="dxa"/>
            <w:left w:w="20" w:type="dxa"/>
            <w:bottom w:w="0" w:type="dxa"/>
            <w:right w:w="20" w:type="dxa"/>
          </w:tblCellMar>
        </w:tblPrEx>
        <w:trPr>
          <w:trHeight w:val="165"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D3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10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00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社会效益指标</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CC78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文化市场违法案件下降率</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9C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val="0"/>
                <w:i w:val="0"/>
                <w:color w:val="auto"/>
                <w:kern w:val="2"/>
                <w:sz w:val="21"/>
                <w:szCs w:val="24"/>
                <w:lang w:val="en-US" w:eastAsia="zh-CN" w:bidi="ar-SA"/>
              </w:rPr>
              <w:t>≥2%</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FC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val="0"/>
                <w:i w:val="0"/>
                <w:color w:val="auto"/>
                <w:kern w:val="2"/>
                <w:sz w:val="21"/>
                <w:szCs w:val="24"/>
                <w:lang w:val="en-US" w:eastAsia="zh-CN" w:bidi="ar-SA"/>
              </w:rPr>
              <w:t>≥2%</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11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46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25</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B5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7B3AB1">
        <w:tblPrEx>
          <w:tblCellMar>
            <w:top w:w="0" w:type="dxa"/>
            <w:left w:w="20" w:type="dxa"/>
            <w:bottom w:w="0" w:type="dxa"/>
            <w:right w:w="20" w:type="dxa"/>
          </w:tblCellMar>
        </w:tblPrEx>
        <w:trPr>
          <w:trHeight w:val="165" w:hRule="atLeas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4C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7B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满意度指标</w:t>
            </w:r>
          </w:p>
          <w:p w14:paraId="087D2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（5分）</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EE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服务对象满意度指标</w:t>
            </w:r>
          </w:p>
        </w:tc>
        <w:tc>
          <w:tcPr>
            <w:tcW w:w="12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D996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群众满意度</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98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val="0"/>
                <w:i w:val="0"/>
                <w:color w:val="auto"/>
                <w:kern w:val="2"/>
                <w:sz w:val="21"/>
                <w:szCs w:val="24"/>
                <w:lang w:val="en-US" w:eastAsia="zh-CN" w:bidi="ar-SA"/>
              </w:rPr>
              <w:t>≥99%</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F0A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仿宋_GB2312" w:hAnsi="仿宋_GB2312" w:eastAsia="仿宋_GB2312" w:cs="仿宋_GB2312"/>
                <w:b w:val="0"/>
                <w:i w:val="0"/>
                <w:color w:val="auto"/>
                <w:kern w:val="2"/>
                <w:sz w:val="21"/>
                <w:szCs w:val="24"/>
                <w:lang w:val="en-US" w:eastAsia="zh-CN" w:bidi="ar-SA"/>
              </w:rPr>
              <w:t>≥99%</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0E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2F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Calibri" w:hAnsi="Calibri" w:eastAsia="Calibri" w:cs="Calibri"/>
                <w:b w:val="0"/>
                <w:i w:val="0"/>
                <w:color w:val="auto"/>
                <w:kern w:val="2"/>
                <w:sz w:val="21"/>
                <w:szCs w:val="24"/>
                <w:lang w:val="en-US" w:eastAsia="zh-CN" w:bidi="ar-SA"/>
              </w:rPr>
              <w:t>5</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0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71A9AE">
        <w:tblPrEx>
          <w:tblCellMar>
            <w:top w:w="0" w:type="dxa"/>
            <w:left w:w="20" w:type="dxa"/>
            <w:bottom w:w="0" w:type="dxa"/>
            <w:right w:w="20" w:type="dxa"/>
          </w:tblCellMar>
        </w:tblPrEx>
        <w:trPr>
          <w:trHeight w:val="242" w:hRule="atLeast"/>
          <w:jc w:val="center"/>
        </w:trPr>
        <w:tc>
          <w:tcPr>
            <w:tcW w:w="4228"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AE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总分</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3F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100</w:t>
            </w:r>
          </w:p>
        </w:tc>
        <w:tc>
          <w:tcPr>
            <w:tcW w:w="6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96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80</w:t>
            </w:r>
          </w:p>
        </w:tc>
        <w:tc>
          <w:tcPr>
            <w:tcW w:w="1004"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60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90BD1E">
        <w:tblPrEx>
          <w:tblCellMar>
            <w:top w:w="0" w:type="dxa"/>
            <w:left w:w="20" w:type="dxa"/>
            <w:bottom w:w="0" w:type="dxa"/>
            <w:right w:w="20" w:type="dxa"/>
          </w:tblCellMar>
        </w:tblPrEx>
        <w:trPr>
          <w:trHeight w:val="571" w:hRule="atLeast"/>
          <w:jc w:val="center"/>
        </w:trPr>
        <w:tc>
          <w:tcPr>
            <w:tcW w:w="644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2ABD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注：1.资金管理情况的考核，对违反预算管理规定行为的，原则上每发现1例扣1分，扣完为止。</w:t>
            </w:r>
          </w:p>
          <w:p w14:paraId="0B6AAB2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2.绩效自评采取打分评价的形式，满分为100分，项目单位自评原则上统一按以下方式设置：预算执行率10分、资金管理情况20分、成本指标10分、产出指标30分、效益指标25分、满意度指标5分。二三级指标的分值权重由各单位根据项目实际情况和指标重要程度合理设置。</w:t>
            </w:r>
          </w:p>
          <w:p w14:paraId="1F58486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3.偏差原因分析及改进措施：说明偏离目标、不能完成目标的原因及改进措施。</w:t>
            </w:r>
          </w:p>
          <w:p w14:paraId="1461B89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Calibri" w:hAnsi="Calibri" w:eastAsia="宋体" w:cs="Calibri"/>
                <w:b w:val="0"/>
                <w:i w:val="0"/>
                <w:color w:val="auto"/>
                <w:kern w:val="2"/>
                <w:sz w:val="21"/>
                <w:szCs w:val="24"/>
                <w:lang w:val="en-US" w:eastAsia="zh-CN" w:bidi="ar-SA"/>
              </w:rPr>
              <w:t xml:space="preserve">    4.定性指标完成情况分为好、较好、一般、较差四档，在相应档次分别按照100％-90%(含)、90%-80％(含)、80％-60％(含)、60％-0％合理确定分值。定量指标完成指标值的，记该指标所赋全部分值；未完成的，按照完成值与指标值的比例计分。</w:t>
            </w:r>
          </w:p>
        </w:tc>
      </w:tr>
    </w:tbl>
    <w:p w14:paraId="593D4B59">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B414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D092B0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D092B0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5FB15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67857C701D65481DA892B94615A48B69_13</vt:lpwstr>
  </property>
  <property fmtid="{D5CDD505-2E9C-101B-9397-08002B2CF9AE}" pid="4" name="KSOTemplateDocerSaveRecord">
    <vt:lpwstr>eyJoZGlkIjoiZmIwMTc5OTE1MDY5YmI4MDI5OTU3NDY3M2YzYTMzNDYiLCJ1c2VySWQiOiI3NDI2NTYzNTgifQ==</vt:lpwstr>
  </property>
</Properties>
</file>