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C5D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bookmarkStart w:id="14" w:name="_GoBack"/>
      <w:bookmarkEnd w:id="14"/>
      <w:r>
        <w:rPr>
          <w:rFonts w:hint="eastAsia" w:ascii="黑体" w:hAnsi="宋体" w:eastAsia="黑体" w:cs="宋体"/>
          <w:kern w:val="0"/>
          <w:sz w:val="28"/>
          <w:szCs w:val="28"/>
          <w:lang w:val="en-US" w:eastAsia="zh-CN"/>
        </w:rPr>
        <w:t xml:space="preserve"> </w:t>
      </w:r>
    </w:p>
    <w:p w14:paraId="4ABB19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5ECE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D275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6BB6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0C73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2BAE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CCACB4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许昌市政府投资建设项目审计中心</w:t>
      </w:r>
      <w:r>
        <w:rPr>
          <w:rFonts w:hint="eastAsia" w:ascii="黑体" w:hAnsi="宋体" w:eastAsia="黑体" w:cs="黑体"/>
          <w:kern w:val="2"/>
          <w:sz w:val="44"/>
          <w:szCs w:val="44"/>
          <w:lang w:val="en-US" w:eastAsia="zh-CN"/>
        </w:rPr>
        <w:t>单位决算</w:t>
      </w:r>
    </w:p>
    <w:p w14:paraId="6F9FDC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52FA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790F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3112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8EAB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4543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C0925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BF9863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644534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许昌市政府投资建设项目审计中心概况</w:t>
      </w:r>
    </w:p>
    <w:p w14:paraId="6368316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1A91BE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EED71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61449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BB529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CDDDD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17DDA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7777D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5D2AB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D37AA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F7810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5EDE0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7322A1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4D153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74E0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6AA54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58706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601D9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37915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C3B3A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34F83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AF18C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2DA8C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05FDD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1B1B9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BD4EE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EFCEBB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F3D1D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601D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8EE5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DD93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BCEE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BC3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2FB2CAE">
      <w:pPr>
        <w:bidi w:val="0"/>
        <w:rPr>
          <w:rFonts w:hint="eastAsia"/>
          <w:lang w:val="en-US" w:eastAsia="zh-CN"/>
        </w:rPr>
      </w:pPr>
    </w:p>
    <w:p w14:paraId="764657E7">
      <w:pPr>
        <w:bidi w:val="0"/>
        <w:rPr>
          <w:rFonts w:hint="eastAsia"/>
          <w:lang w:val="en-US" w:eastAsia="zh-CN"/>
        </w:rPr>
      </w:pPr>
    </w:p>
    <w:p w14:paraId="7272DFA0">
      <w:pPr>
        <w:bidi w:val="0"/>
        <w:rPr>
          <w:rFonts w:hint="eastAsia"/>
          <w:lang w:val="en-US" w:eastAsia="zh-CN"/>
        </w:rPr>
      </w:pPr>
    </w:p>
    <w:p w14:paraId="1549F8FF">
      <w:pPr>
        <w:bidi w:val="0"/>
        <w:rPr>
          <w:rFonts w:hint="eastAsia"/>
          <w:lang w:val="en-US" w:eastAsia="zh-CN"/>
        </w:rPr>
      </w:pPr>
    </w:p>
    <w:p w14:paraId="4DAACC22">
      <w:pPr>
        <w:bidi w:val="0"/>
        <w:rPr>
          <w:rFonts w:hint="eastAsia"/>
          <w:lang w:val="en-US" w:eastAsia="zh-CN"/>
        </w:rPr>
      </w:pPr>
    </w:p>
    <w:p w14:paraId="52F554A0">
      <w:pPr>
        <w:bidi w:val="0"/>
        <w:rPr>
          <w:rFonts w:hint="eastAsia"/>
          <w:lang w:val="en-US" w:eastAsia="zh-CN"/>
        </w:rPr>
      </w:pPr>
    </w:p>
    <w:p w14:paraId="28A58592">
      <w:pPr>
        <w:bidi w:val="0"/>
        <w:rPr>
          <w:rFonts w:hint="eastAsia"/>
          <w:lang w:val="en-US" w:eastAsia="zh-CN"/>
        </w:rPr>
      </w:pPr>
    </w:p>
    <w:p w14:paraId="43406604">
      <w:pPr>
        <w:bidi w:val="0"/>
        <w:rPr>
          <w:rFonts w:hint="eastAsia"/>
          <w:lang w:val="en-US" w:eastAsia="zh-CN"/>
        </w:rPr>
      </w:pPr>
    </w:p>
    <w:p w14:paraId="12291B2B">
      <w:pPr>
        <w:bidi w:val="0"/>
        <w:rPr>
          <w:rFonts w:hint="eastAsia"/>
          <w:lang w:val="en-US" w:eastAsia="zh-CN"/>
        </w:rPr>
      </w:pPr>
    </w:p>
    <w:p w14:paraId="678633B5">
      <w:pPr>
        <w:bidi w:val="0"/>
        <w:rPr>
          <w:rFonts w:hint="eastAsia"/>
          <w:lang w:val="en-US" w:eastAsia="zh-CN"/>
        </w:rPr>
      </w:pPr>
    </w:p>
    <w:p w14:paraId="5598FE0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第一部分许昌市政府投资建设项目审计中心概况</w:t>
      </w:r>
    </w:p>
    <w:p w14:paraId="17CB7388">
      <w:pPr>
        <w:bidi w:val="0"/>
        <w:rPr>
          <w:rFonts w:hint="eastAsia"/>
        </w:rPr>
      </w:pPr>
    </w:p>
    <w:p w14:paraId="6B992CC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DD7D62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1D03E5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对全部使用财政预算内外资金、各类专项资金、国债资金、政府专门补助资金、政府举借债务筹措的资金等为主要资金来源的投资项目，政府在土地、市政配套、融资等方面依法给予优惠政策的公共、公益项目实施审计监督。（二）对与政府投资建设项目直接有关的勘察、设计、施工、监理、采购、供货、咨询、代理等单位的财务收支进行审计调查。</w:t>
      </w:r>
    </w:p>
    <w:p w14:paraId="2A57F28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4CBC50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许昌市政府投资建设项目审计中心内设机构1个，包括：办公室。</w:t>
      </w:r>
    </w:p>
    <w:p w14:paraId="364A6F7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纳入本单位2025年度部门决算范围的为许昌市政府投资建设项目审计中心。</w:t>
      </w:r>
    </w:p>
    <w:p w14:paraId="4837D38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8FBC0F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A48C70A">
      <w:pPr>
        <w:bidi w:val="0"/>
        <w:rPr>
          <w:rFonts w:hint="eastAsia"/>
          <w:lang w:val="en-US" w:eastAsia="zh-CN"/>
        </w:rPr>
      </w:pPr>
    </w:p>
    <w:p w14:paraId="60140F41">
      <w:pPr>
        <w:bidi w:val="0"/>
        <w:rPr>
          <w:rFonts w:hint="eastAsia"/>
          <w:lang w:val="en-US" w:eastAsia="zh-CN"/>
        </w:rPr>
      </w:pPr>
    </w:p>
    <w:p w14:paraId="7C5D10AE">
      <w:pPr>
        <w:bidi w:val="0"/>
        <w:rPr>
          <w:lang w:val="en-US" w:eastAsia="zh-CN"/>
        </w:rPr>
      </w:pPr>
    </w:p>
    <w:p w14:paraId="280373B0">
      <w:pPr>
        <w:bidi w:val="0"/>
        <w:rPr>
          <w:rFonts w:hint="eastAsia"/>
          <w:lang w:val="en-US" w:eastAsia="zh-CN"/>
        </w:rPr>
      </w:pPr>
      <w:r>
        <w:rPr>
          <w:rFonts w:hint="eastAsia"/>
          <w:lang w:val="en-US" w:eastAsia="zh-CN"/>
        </w:rPr>
        <w:t xml:space="preserve"> </w:t>
      </w:r>
    </w:p>
    <w:p w14:paraId="367D9DDB">
      <w:pPr>
        <w:bidi w:val="0"/>
        <w:rPr>
          <w:rFonts w:hint="eastAsia"/>
        </w:rPr>
      </w:pPr>
      <w:r>
        <w:rPr>
          <w:rFonts w:hint="eastAsia"/>
          <w:lang w:val="en-US" w:eastAsia="zh-CN"/>
        </w:rPr>
        <w:t xml:space="preserve"> </w:t>
      </w:r>
    </w:p>
    <w:p w14:paraId="5DCF49D8">
      <w:pPr>
        <w:bidi w:val="0"/>
        <w:rPr>
          <w:rFonts w:hint="eastAsia"/>
        </w:rPr>
      </w:pPr>
      <w:r>
        <w:rPr>
          <w:rFonts w:hint="eastAsia"/>
          <w:lang w:val="en-US" w:eastAsia="zh-CN"/>
        </w:rPr>
        <w:t xml:space="preserve"> </w:t>
      </w:r>
    </w:p>
    <w:p w14:paraId="3F8E8CD9">
      <w:pPr>
        <w:bidi w:val="0"/>
        <w:rPr>
          <w:rFonts w:hint="eastAsia"/>
        </w:rPr>
      </w:pPr>
      <w:r>
        <w:rPr>
          <w:rFonts w:hint="eastAsia"/>
          <w:lang w:val="en-US" w:eastAsia="zh-CN"/>
        </w:rPr>
        <w:t xml:space="preserve"> </w:t>
      </w:r>
    </w:p>
    <w:p w14:paraId="5CEA360D">
      <w:pPr>
        <w:bidi w:val="0"/>
        <w:rPr>
          <w:rFonts w:hint="eastAsia"/>
        </w:rPr>
      </w:pPr>
      <w:r>
        <w:rPr>
          <w:rFonts w:hint="eastAsia"/>
          <w:lang w:val="en-US" w:eastAsia="zh-CN"/>
        </w:rPr>
        <w:t xml:space="preserve"> </w:t>
      </w:r>
    </w:p>
    <w:p w14:paraId="3E95E385">
      <w:pPr>
        <w:bidi w:val="0"/>
        <w:rPr>
          <w:rFonts w:hint="eastAsia"/>
        </w:rPr>
      </w:pPr>
      <w:r>
        <w:rPr>
          <w:rFonts w:hint="eastAsia"/>
          <w:lang w:val="en-US" w:eastAsia="zh-CN"/>
        </w:rPr>
        <w:t xml:space="preserve"> </w:t>
      </w:r>
    </w:p>
    <w:p w14:paraId="5E682E67">
      <w:pPr>
        <w:bidi w:val="0"/>
        <w:rPr>
          <w:rFonts w:hint="eastAsia"/>
        </w:rPr>
      </w:pPr>
      <w:r>
        <w:rPr>
          <w:rFonts w:hint="eastAsia"/>
          <w:lang w:val="en-US" w:eastAsia="zh-CN"/>
        </w:rPr>
        <w:t xml:space="preserve"> </w:t>
      </w:r>
    </w:p>
    <w:p w14:paraId="6747D25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C816F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37A8AE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E1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62136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0CBA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9E6E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单位：许昌市政府投资建设项目审计中心</w:t>
            </w:r>
          </w:p>
        </w:tc>
        <w:tc>
          <w:tcPr>
            <w:tcW w:w="2000" w:type="dxa"/>
            <w:noWrap w:val="0"/>
            <w:vAlign w:val="center"/>
          </w:tcPr>
          <w:p w14:paraId="6F213A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660AF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16C14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360D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932A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BF60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3B47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988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F649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924D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44A0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8444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C8A6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172D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5B2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19D92E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B7E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2B18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998C3D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56D2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9D2F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A24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1429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7158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581.99</w:t>
            </w:r>
          </w:p>
        </w:tc>
        <w:tc>
          <w:tcPr>
            <w:tcW w:w="3780" w:type="dxa"/>
            <w:noWrap w:val="0"/>
            <w:vAlign w:val="center"/>
          </w:tcPr>
          <w:p w14:paraId="4D38B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0EB4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2280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503.22</w:t>
            </w:r>
          </w:p>
        </w:tc>
      </w:tr>
      <w:tr w14:paraId="62F4F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169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CD35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3549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279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84E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79F7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BDC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28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A2B5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AB6E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018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073F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8429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E61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358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8DF3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9E74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929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2DBA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BACA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6B7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3A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5CE7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FFC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5B2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BA04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8962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E22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F3B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7788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4563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F50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059B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A632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832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50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2A52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9C9F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1B2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C89A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844B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C96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686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8D2D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519C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E12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4C46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5E72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34.05</w:t>
            </w:r>
          </w:p>
        </w:tc>
      </w:tr>
      <w:tr w14:paraId="59CF7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3EAA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44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0BE79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6C8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7D41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5283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15.62</w:t>
            </w:r>
          </w:p>
        </w:tc>
      </w:tr>
      <w:tr w14:paraId="1EE2D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AF4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20B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0AEE4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C1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06B5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73F3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E01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44D2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D19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755D0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404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0703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0DA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5D5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639E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0D8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22625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EC8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5AD5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2D3D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C5A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891B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1B4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7FD12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0F8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75EC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6CE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023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36C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7D8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FFCBA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3E3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3688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57F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58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F3DE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8D0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94DA8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BBF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E137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AA96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D53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E84C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F1F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453D3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933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DD02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C8D2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227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D91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2E7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B15A3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0B8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0ADA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79CA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1BE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ED0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B46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5F52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D41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547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BEB3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EC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8A73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0CC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D23DC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702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F948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25D2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29.10</w:t>
            </w:r>
          </w:p>
        </w:tc>
      </w:tr>
      <w:tr w14:paraId="20699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DEE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3D0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7D40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892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9028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BA2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33B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A67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06D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597A1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C77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587C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DF21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69B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270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F59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AB549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AF7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B5F8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55C5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DEA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6AE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687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1A010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A5F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2976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A14F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B84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F5FD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1C2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B932B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DB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DBF6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B1B9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78A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EDA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DAD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E7CF5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883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EADB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CA20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B35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458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431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50E08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524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1DC7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5152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DD8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649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C40E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BE4D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581.99</w:t>
            </w:r>
          </w:p>
        </w:tc>
        <w:tc>
          <w:tcPr>
            <w:tcW w:w="3780" w:type="dxa"/>
            <w:noWrap w:val="0"/>
            <w:vAlign w:val="center"/>
          </w:tcPr>
          <w:p w14:paraId="276C4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661B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ED08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581.99</w:t>
            </w:r>
          </w:p>
        </w:tc>
      </w:tr>
      <w:tr w14:paraId="21925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DAA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EC82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2973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A32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4EA9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B85E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926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BC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4F61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213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744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6F87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ED07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F1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50D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369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EDE7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581.99</w:t>
            </w:r>
          </w:p>
        </w:tc>
        <w:tc>
          <w:tcPr>
            <w:tcW w:w="3780" w:type="dxa"/>
            <w:noWrap w:val="0"/>
            <w:vAlign w:val="center"/>
          </w:tcPr>
          <w:p w14:paraId="0E9F6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B9D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AEF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581.99</w:t>
            </w:r>
          </w:p>
        </w:tc>
      </w:tr>
      <w:tr w14:paraId="6472B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91B8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B4F4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E3CE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54B6B0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1DECFA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38F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B432C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0416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A37A7E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单位：许昌市政府投资建设项目审计中心</w:t>
            </w:r>
          </w:p>
        </w:tc>
        <w:tc>
          <w:tcPr>
            <w:tcW w:w="2000" w:type="dxa"/>
            <w:noWrap w:val="0"/>
            <w:vAlign w:val="center"/>
          </w:tcPr>
          <w:p w14:paraId="47661C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8367D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5A8456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161F8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1911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1B08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30F5D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C5D4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56295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E116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A93D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7F2CC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8E2D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490F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9CF2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C77B87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BF9B1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4B43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1A81B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B2DFD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62228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AC435F0">
            <w:pPr>
              <w:widowControl w:val="0"/>
              <w:jc w:val="both"/>
              <w:rPr>
                <w:rFonts w:ascii="Calibri" w:hAnsi="Calibri" w:eastAsia="仿宋_GB2312" w:cs="Arial"/>
                <w:kern w:val="2"/>
                <w:sz w:val="32"/>
                <w:szCs w:val="24"/>
                <w:lang w:val="en-US" w:eastAsia="zh-CN" w:bidi="ar-SA"/>
              </w:rPr>
            </w:pPr>
          </w:p>
        </w:tc>
      </w:tr>
      <w:tr w14:paraId="70016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EF838F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267DE3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8C6C1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6F0E8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7EED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F5746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9EF62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629B6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320B065">
            <w:pPr>
              <w:widowControl w:val="0"/>
              <w:jc w:val="both"/>
              <w:rPr>
                <w:rFonts w:ascii="Calibri" w:hAnsi="Calibri" w:eastAsia="仿宋_GB2312" w:cs="Arial"/>
                <w:kern w:val="2"/>
                <w:sz w:val="32"/>
                <w:szCs w:val="24"/>
                <w:lang w:val="en-US" w:eastAsia="zh-CN" w:bidi="ar-SA"/>
              </w:rPr>
            </w:pPr>
          </w:p>
        </w:tc>
      </w:tr>
      <w:tr w14:paraId="70B5E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85299B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B4CC8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23B73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D825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7C97B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B5B54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32E464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2D451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F3D134D">
            <w:pPr>
              <w:widowControl w:val="0"/>
              <w:jc w:val="both"/>
              <w:rPr>
                <w:rFonts w:ascii="Calibri" w:hAnsi="Calibri" w:eastAsia="仿宋_GB2312" w:cs="Arial"/>
                <w:kern w:val="2"/>
                <w:sz w:val="32"/>
                <w:szCs w:val="24"/>
                <w:lang w:val="en-US" w:eastAsia="zh-CN" w:bidi="ar-SA"/>
              </w:rPr>
            </w:pPr>
          </w:p>
        </w:tc>
      </w:tr>
      <w:tr w14:paraId="1954D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0953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E0D6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5DD7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37B3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8DC5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24DB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552D7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2AFD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E3C9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F906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9282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581.99</w:t>
            </w:r>
          </w:p>
        </w:tc>
        <w:tc>
          <w:tcPr>
            <w:tcW w:w="900" w:type="dxa"/>
            <w:noWrap w:val="0"/>
            <w:vAlign w:val="center"/>
          </w:tcPr>
          <w:p w14:paraId="3BEFA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581.99</w:t>
            </w:r>
          </w:p>
        </w:tc>
        <w:tc>
          <w:tcPr>
            <w:tcW w:w="900" w:type="dxa"/>
            <w:noWrap w:val="0"/>
            <w:vAlign w:val="center"/>
          </w:tcPr>
          <w:p w14:paraId="44757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733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EF5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48B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0B6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51B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EDA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670F9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0757F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1F6E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41074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18A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BC5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953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B05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96C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EF7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w:t>
            </w:r>
          </w:p>
        </w:tc>
        <w:tc>
          <w:tcPr>
            <w:tcW w:w="2160" w:type="dxa"/>
            <w:noWrap w:val="0"/>
            <w:vAlign w:val="center"/>
          </w:tcPr>
          <w:p w14:paraId="04927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审计事务</w:t>
            </w:r>
          </w:p>
        </w:tc>
        <w:tc>
          <w:tcPr>
            <w:tcW w:w="900" w:type="dxa"/>
            <w:noWrap w:val="0"/>
            <w:vAlign w:val="center"/>
          </w:tcPr>
          <w:p w14:paraId="457CD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3C8DD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70A17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1C7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F8D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614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1A1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65E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00EA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2010850</w:t>
            </w:r>
          </w:p>
        </w:tc>
        <w:tc>
          <w:tcPr>
            <w:tcW w:w="2160" w:type="dxa"/>
            <w:noWrap w:val="0"/>
            <w:vAlign w:val="center"/>
          </w:tcPr>
          <w:p w14:paraId="5C3F9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8639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0F1A0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503.22</w:t>
            </w:r>
          </w:p>
        </w:tc>
        <w:tc>
          <w:tcPr>
            <w:tcW w:w="900" w:type="dxa"/>
            <w:noWrap w:val="0"/>
            <w:vAlign w:val="center"/>
          </w:tcPr>
          <w:p w14:paraId="32D27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8A7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8FC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C13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835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02F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574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520C3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61F7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016E7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63D1B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038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C1F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BD5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244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67E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A09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4E93E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2C7A7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2FCF0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4274F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1B6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3DA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90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77E5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82C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1314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E4DB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E18B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3D65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34.05</w:t>
            </w:r>
          </w:p>
        </w:tc>
        <w:tc>
          <w:tcPr>
            <w:tcW w:w="900" w:type="dxa"/>
            <w:noWrap w:val="0"/>
            <w:vAlign w:val="center"/>
          </w:tcPr>
          <w:p w14:paraId="7D4F2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F92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0BD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AF8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50B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DC2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67E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3B05D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C7B9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3FE89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72AD2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61F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F44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5D7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E6B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890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5A8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EBD0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76EA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3F1F4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0B2D4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6B1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0EE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E2E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398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67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BA4C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D1F2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4843A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73868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15.62</w:t>
            </w:r>
          </w:p>
        </w:tc>
        <w:tc>
          <w:tcPr>
            <w:tcW w:w="900" w:type="dxa"/>
            <w:noWrap w:val="0"/>
            <w:vAlign w:val="center"/>
          </w:tcPr>
          <w:p w14:paraId="62F12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A67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986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82A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588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DC6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F8FC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8E49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39C1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39CBA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1926F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C73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E4A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8BD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3E9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D26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8DF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C07B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4EED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4E62F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335BE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5DA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5D9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BA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3B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7DA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C25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7FF3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D23E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433FA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w:t>
            </w:r>
          </w:p>
        </w:tc>
        <w:tc>
          <w:tcPr>
            <w:tcW w:w="900" w:type="dxa"/>
            <w:noWrap w:val="0"/>
            <w:vAlign w:val="center"/>
          </w:tcPr>
          <w:p w14:paraId="57A85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DF1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A21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154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FAE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88A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2D1E3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F44B17C">
      <w:pPr>
        <w:sectPr>
          <w:pgSz w:w="11906" w:h="16838"/>
          <w:pgMar w:top="873" w:right="1417" w:bottom="873" w:left="1440" w:header="720" w:footer="720" w:gutter="0"/>
          <w:pgNumType w:fmt="numberInDash"/>
          <w:cols w:space="720" w:num="1"/>
          <w:docGrid w:type="lines" w:linePitch="312" w:charSpace="0"/>
        </w:sectPr>
      </w:pPr>
    </w:p>
    <w:p w14:paraId="6407B75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9E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AB6C6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8A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4E24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单位：许昌市政府投资建设项目审计中心</w:t>
            </w:r>
          </w:p>
        </w:tc>
        <w:tc>
          <w:tcPr>
            <w:tcW w:w="2000" w:type="dxa"/>
            <w:noWrap w:val="0"/>
            <w:vAlign w:val="center"/>
          </w:tcPr>
          <w:p w14:paraId="1643FF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3528B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78F26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93A5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14C3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A708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3C7C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6BBB1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4518F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6774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040B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C29B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2DF3B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5F1C8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9A8B9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D2D11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B04D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214E3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22221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9E7A9C4">
            <w:pPr>
              <w:widowControl w:val="0"/>
              <w:jc w:val="both"/>
              <w:rPr>
                <w:rFonts w:ascii="Calibri" w:hAnsi="Calibri" w:eastAsia="仿宋_GB2312" w:cs="Arial"/>
                <w:kern w:val="2"/>
                <w:sz w:val="32"/>
                <w:szCs w:val="24"/>
                <w:lang w:val="en-US" w:eastAsia="zh-CN" w:bidi="ar-SA"/>
              </w:rPr>
            </w:pPr>
          </w:p>
        </w:tc>
      </w:tr>
      <w:tr w14:paraId="3972B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33A23DC5">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F6031B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E94F6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0F826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C471B2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601DD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E55BB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51D6425">
            <w:pPr>
              <w:widowControl w:val="0"/>
              <w:jc w:val="both"/>
              <w:rPr>
                <w:rFonts w:ascii="Calibri" w:hAnsi="Calibri" w:eastAsia="仿宋_GB2312" w:cs="Arial"/>
                <w:kern w:val="2"/>
                <w:sz w:val="32"/>
                <w:szCs w:val="24"/>
                <w:lang w:val="en-US" w:eastAsia="zh-CN" w:bidi="ar-SA"/>
              </w:rPr>
            </w:pPr>
          </w:p>
        </w:tc>
      </w:tr>
      <w:tr w14:paraId="7AA3E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C9F60E4">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989091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05C35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138B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245A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870C7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7C033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1D95878">
            <w:pPr>
              <w:widowControl w:val="0"/>
              <w:jc w:val="both"/>
              <w:rPr>
                <w:rFonts w:ascii="Calibri" w:hAnsi="Calibri" w:eastAsia="仿宋_GB2312" w:cs="Arial"/>
                <w:kern w:val="2"/>
                <w:sz w:val="32"/>
                <w:szCs w:val="24"/>
                <w:lang w:val="en-US" w:eastAsia="zh-CN" w:bidi="ar-SA"/>
              </w:rPr>
            </w:pPr>
          </w:p>
        </w:tc>
      </w:tr>
      <w:tr w14:paraId="13D92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4574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4C02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0D93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043F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0E68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B399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2B3AB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4873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92A2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42C8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581.99</w:t>
            </w:r>
          </w:p>
        </w:tc>
        <w:tc>
          <w:tcPr>
            <w:tcW w:w="1000" w:type="dxa"/>
            <w:noWrap w:val="0"/>
            <w:vAlign w:val="center"/>
          </w:tcPr>
          <w:p w14:paraId="228EB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581.99</w:t>
            </w:r>
          </w:p>
        </w:tc>
        <w:tc>
          <w:tcPr>
            <w:tcW w:w="1000" w:type="dxa"/>
            <w:noWrap w:val="0"/>
            <w:vAlign w:val="center"/>
          </w:tcPr>
          <w:p w14:paraId="28F86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4BD3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5A8D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78132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56B0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969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3288C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3D1C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3C4C1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1F944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D94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FAC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DE9B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A1D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276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w:t>
            </w:r>
          </w:p>
        </w:tc>
        <w:tc>
          <w:tcPr>
            <w:tcW w:w="2440" w:type="dxa"/>
            <w:noWrap w:val="0"/>
            <w:vAlign w:val="center"/>
          </w:tcPr>
          <w:p w14:paraId="7D21B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审计事务</w:t>
            </w:r>
          </w:p>
        </w:tc>
        <w:tc>
          <w:tcPr>
            <w:tcW w:w="1000" w:type="dxa"/>
            <w:noWrap w:val="0"/>
            <w:vAlign w:val="center"/>
          </w:tcPr>
          <w:p w14:paraId="3D3B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1CC40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4DCDA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4BA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8A4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4DB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F06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9B6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2010850</w:t>
            </w:r>
          </w:p>
        </w:tc>
        <w:tc>
          <w:tcPr>
            <w:tcW w:w="2440" w:type="dxa"/>
            <w:noWrap w:val="0"/>
            <w:vAlign w:val="center"/>
          </w:tcPr>
          <w:p w14:paraId="6E2B9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0C299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49E55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503.22</w:t>
            </w:r>
          </w:p>
        </w:tc>
        <w:tc>
          <w:tcPr>
            <w:tcW w:w="1000" w:type="dxa"/>
            <w:noWrap w:val="0"/>
            <w:vAlign w:val="center"/>
          </w:tcPr>
          <w:p w14:paraId="715BB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575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9A4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87D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303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545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961E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4E1B4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4ACBC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191DA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9B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B2C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504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B57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4D3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3E0F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629AE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51F24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77214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05F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EE5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F29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0EF3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611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21776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72E5F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2B92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34.05</w:t>
            </w:r>
          </w:p>
        </w:tc>
        <w:tc>
          <w:tcPr>
            <w:tcW w:w="1000" w:type="dxa"/>
            <w:noWrap w:val="0"/>
            <w:vAlign w:val="center"/>
          </w:tcPr>
          <w:p w14:paraId="37675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D13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876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279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3D9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D56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1A07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6584E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3A0CA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1416E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59F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993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4F8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1AF7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83A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F8F6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CEF5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72361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3B9FE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CF0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ECF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BFC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E20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EF5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7802F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2877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2E42E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15.62</w:t>
            </w:r>
          </w:p>
        </w:tc>
        <w:tc>
          <w:tcPr>
            <w:tcW w:w="1000" w:type="dxa"/>
            <w:noWrap w:val="0"/>
            <w:vAlign w:val="center"/>
          </w:tcPr>
          <w:p w14:paraId="687B2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080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CD1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813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B362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30D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2DE7F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046A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053C2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6BCFB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4BA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494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5008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2C3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EE1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2AF4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6F26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18AC2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379A2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3CB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EBC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7CE9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BF30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DE8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22CD2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2F5E6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06C94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29.10</w:t>
            </w:r>
          </w:p>
        </w:tc>
        <w:tc>
          <w:tcPr>
            <w:tcW w:w="1000" w:type="dxa"/>
            <w:noWrap w:val="0"/>
            <w:vAlign w:val="center"/>
          </w:tcPr>
          <w:p w14:paraId="39EF4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E98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6F7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602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39A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4A0E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75AD20CB">
      <w:pPr>
        <w:sectPr>
          <w:pgSz w:w="11906" w:h="16838"/>
          <w:pgMar w:top="873" w:right="1440" w:bottom="873" w:left="1440" w:header="720" w:footer="720" w:gutter="0"/>
          <w:pgNumType w:fmt="numberInDash"/>
          <w:cols w:space="720" w:num="1"/>
          <w:docGrid w:type="lines" w:linePitch="312" w:charSpace="0"/>
        </w:sectPr>
      </w:pPr>
    </w:p>
    <w:p w14:paraId="3A04AB4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51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80665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ED3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15F9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单位：许昌市政府投资建设项目审计中心</w:t>
            </w:r>
          </w:p>
        </w:tc>
        <w:tc>
          <w:tcPr>
            <w:tcW w:w="2000" w:type="dxa"/>
            <w:noWrap w:val="0"/>
            <w:vAlign w:val="center"/>
          </w:tcPr>
          <w:p w14:paraId="4DCCD3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D7FD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C3B3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3C54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E653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5761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B296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862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FCD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440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F49C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AF01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6743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8862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779D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8FAE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EF9D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94B66A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D9DDB8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E0761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66945E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171F22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80AD5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A80F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AFF55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64B79B5">
            <w:pPr>
              <w:widowControl w:val="0"/>
              <w:jc w:val="both"/>
              <w:rPr>
                <w:rFonts w:ascii="Calibri" w:hAnsi="Calibri" w:eastAsia="仿宋_GB2312" w:cs="Arial"/>
                <w:kern w:val="2"/>
                <w:sz w:val="32"/>
                <w:szCs w:val="24"/>
                <w:lang w:val="en-US" w:eastAsia="zh-CN" w:bidi="ar-SA"/>
              </w:rPr>
            </w:pPr>
          </w:p>
        </w:tc>
      </w:tr>
      <w:tr w14:paraId="20B5E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19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ADAE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C3A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B5B5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69A2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97E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1F8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576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0F7C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47F2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63E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93B0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0862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2800" w:type="dxa"/>
            <w:noWrap w:val="0"/>
            <w:vAlign w:val="center"/>
          </w:tcPr>
          <w:p w14:paraId="5C5BC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9CE2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33AA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503.22</w:t>
            </w:r>
          </w:p>
        </w:tc>
        <w:tc>
          <w:tcPr>
            <w:tcW w:w="1280" w:type="dxa"/>
            <w:noWrap w:val="0"/>
            <w:vAlign w:val="center"/>
          </w:tcPr>
          <w:p w14:paraId="1F85A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503.22</w:t>
            </w:r>
          </w:p>
        </w:tc>
        <w:tc>
          <w:tcPr>
            <w:tcW w:w="1280" w:type="dxa"/>
            <w:noWrap w:val="0"/>
            <w:vAlign w:val="center"/>
          </w:tcPr>
          <w:p w14:paraId="47AA9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EC8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90D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BB3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E312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7B66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545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7459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B2FD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B14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7CA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387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E16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F1F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1DEE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3476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C65A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AEB1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2028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58F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F22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EE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015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E8B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F7B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53C24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218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D80B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83D6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B5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D60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B4F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390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9AB9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D47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88229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D86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E1C2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A6F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9F2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CB7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F2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9C7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88E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740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90870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D7F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0FD6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035E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BFB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D8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406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00C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9E9C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081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4F607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F08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DF5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908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ABD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FA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4A0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E2B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D39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EC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FB806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BC0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2348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FBB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34.05</w:t>
            </w:r>
          </w:p>
        </w:tc>
        <w:tc>
          <w:tcPr>
            <w:tcW w:w="1280" w:type="dxa"/>
            <w:noWrap w:val="0"/>
            <w:vAlign w:val="center"/>
          </w:tcPr>
          <w:p w14:paraId="581DF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34.05</w:t>
            </w:r>
          </w:p>
        </w:tc>
        <w:tc>
          <w:tcPr>
            <w:tcW w:w="1280" w:type="dxa"/>
            <w:noWrap w:val="0"/>
            <w:vAlign w:val="center"/>
          </w:tcPr>
          <w:p w14:paraId="672DA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77E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CE6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9CCE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D4A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9B015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540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D7A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33C6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15.62</w:t>
            </w:r>
          </w:p>
        </w:tc>
        <w:tc>
          <w:tcPr>
            <w:tcW w:w="1280" w:type="dxa"/>
            <w:noWrap w:val="0"/>
            <w:vAlign w:val="center"/>
          </w:tcPr>
          <w:p w14:paraId="6A0DE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15.62</w:t>
            </w:r>
          </w:p>
        </w:tc>
        <w:tc>
          <w:tcPr>
            <w:tcW w:w="1280" w:type="dxa"/>
            <w:noWrap w:val="0"/>
            <w:vAlign w:val="center"/>
          </w:tcPr>
          <w:p w14:paraId="3B600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22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6D0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068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E89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D3439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D17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78FB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622B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FF1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5E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9A6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6A7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733D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3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B88D3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3E0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B37A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E3AF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5CE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31B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BCA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A99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4A3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5A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E8BC3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D5C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2595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34C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B1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6BC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21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8B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B392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7D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29FC9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CE4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C0B1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DAD4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AF6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1D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6F8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4A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9766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53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4BB05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EE8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0B98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D51D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88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543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D3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19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369F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FEF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B5838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AF4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CD27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F2AC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25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5B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E3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37E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6BE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05A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ABF14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37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8FF5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9D0A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B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98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5F2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4F1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3CF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B2B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63918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1E1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BB44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5773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A5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3F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1AF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E24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29C3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B99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BEDAE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575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69A6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0CCA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2C9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987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84D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2C3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E21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61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A0247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899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3191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7EC0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29.10</w:t>
            </w:r>
          </w:p>
        </w:tc>
        <w:tc>
          <w:tcPr>
            <w:tcW w:w="1280" w:type="dxa"/>
            <w:noWrap w:val="0"/>
            <w:vAlign w:val="center"/>
          </w:tcPr>
          <w:p w14:paraId="67800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29.10</w:t>
            </w:r>
          </w:p>
        </w:tc>
        <w:tc>
          <w:tcPr>
            <w:tcW w:w="1280" w:type="dxa"/>
            <w:noWrap w:val="0"/>
            <w:vAlign w:val="center"/>
          </w:tcPr>
          <w:p w14:paraId="67BDD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FB6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42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AE88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847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4AD9F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90B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26A0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093B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D8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6D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3D3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392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CA5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498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93FE0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40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0986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6A80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D9C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966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C6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185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CCF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895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0E9E6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FC9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0F9F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EFC7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734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225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9FE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A4C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2DA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67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94D56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D84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DCC1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B670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38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919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832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564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5083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6F8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CFE14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BD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5B11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9595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9E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F0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2D5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EE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B2EB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B4D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67781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28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8453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E50D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96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8A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3CA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865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154A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8F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767E8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C7D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0ED0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D1B7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84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877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63A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B1C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EF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496F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3230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2800" w:type="dxa"/>
            <w:noWrap w:val="0"/>
            <w:vAlign w:val="center"/>
          </w:tcPr>
          <w:p w14:paraId="3A71B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B25D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D4CA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1280" w:type="dxa"/>
            <w:noWrap w:val="0"/>
            <w:vAlign w:val="center"/>
          </w:tcPr>
          <w:p w14:paraId="40CBE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1280" w:type="dxa"/>
            <w:noWrap w:val="0"/>
            <w:vAlign w:val="center"/>
          </w:tcPr>
          <w:p w14:paraId="1326E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0AD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4A6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34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2965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DB6D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C17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985A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23FB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46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8B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86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01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35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C067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7FF7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C678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522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4EB72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27F17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86CAF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830795">
            <w:pPr>
              <w:widowControl w:val="0"/>
              <w:jc w:val="both"/>
              <w:rPr>
                <w:rFonts w:ascii="Calibri" w:hAnsi="Calibri" w:eastAsia="仿宋_GB2312" w:cs="Arial"/>
                <w:kern w:val="2"/>
                <w:sz w:val="32"/>
                <w:szCs w:val="24"/>
                <w:lang w:val="en-US" w:eastAsia="zh-CN" w:bidi="ar-SA"/>
              </w:rPr>
            </w:pPr>
          </w:p>
        </w:tc>
      </w:tr>
      <w:tr w14:paraId="5C1E6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BA9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74DC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3798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DFB9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27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DDEA6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BFD10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07CE3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A2A35A">
            <w:pPr>
              <w:widowControl w:val="0"/>
              <w:jc w:val="both"/>
              <w:rPr>
                <w:rFonts w:ascii="Calibri" w:hAnsi="Calibri" w:eastAsia="仿宋_GB2312" w:cs="Arial"/>
                <w:kern w:val="2"/>
                <w:sz w:val="32"/>
                <w:szCs w:val="24"/>
                <w:lang w:val="en-US" w:eastAsia="zh-CN" w:bidi="ar-SA"/>
              </w:rPr>
            </w:pPr>
          </w:p>
        </w:tc>
      </w:tr>
      <w:tr w14:paraId="1C044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19C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6A55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79A0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7F63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7BD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0AD97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C0F12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6E22C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5AF8CC">
            <w:pPr>
              <w:widowControl w:val="0"/>
              <w:jc w:val="both"/>
              <w:rPr>
                <w:rFonts w:ascii="Calibri" w:hAnsi="Calibri" w:eastAsia="仿宋_GB2312" w:cs="Arial"/>
                <w:kern w:val="2"/>
                <w:sz w:val="32"/>
                <w:szCs w:val="24"/>
                <w:lang w:val="en-US" w:eastAsia="zh-CN" w:bidi="ar-SA"/>
              </w:rPr>
            </w:pPr>
          </w:p>
        </w:tc>
      </w:tr>
      <w:tr w14:paraId="3FCFA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74F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468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DE22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2800" w:type="dxa"/>
            <w:noWrap w:val="0"/>
            <w:vAlign w:val="center"/>
          </w:tcPr>
          <w:p w14:paraId="14F80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9986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CC06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1280" w:type="dxa"/>
            <w:noWrap w:val="0"/>
            <w:vAlign w:val="center"/>
          </w:tcPr>
          <w:p w14:paraId="7342A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581.99</w:t>
            </w:r>
          </w:p>
        </w:tc>
        <w:tc>
          <w:tcPr>
            <w:tcW w:w="1280" w:type="dxa"/>
            <w:noWrap w:val="0"/>
            <w:vAlign w:val="center"/>
          </w:tcPr>
          <w:p w14:paraId="16BAA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33F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0F4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D25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17CEBC6">
            <w:pPr>
              <w:widowControl w:val="0"/>
              <w:jc w:val="both"/>
              <w:rPr>
                <w:rFonts w:ascii="Calibri" w:hAnsi="Calibri" w:eastAsia="仿宋_GB2312" w:cs="Arial"/>
                <w:kern w:val="2"/>
                <w:sz w:val="32"/>
                <w:szCs w:val="24"/>
                <w:lang w:val="en-US" w:eastAsia="zh-CN" w:bidi="ar-SA"/>
              </w:rPr>
            </w:pPr>
          </w:p>
        </w:tc>
      </w:tr>
    </w:tbl>
    <w:p w14:paraId="0D77E601">
      <w:pPr>
        <w:sectPr>
          <w:pgSz w:w="16838" w:h="11906" w:orient="landscape"/>
          <w:pgMar w:top="669" w:right="2007" w:bottom="669" w:left="2007" w:header="720" w:footer="720" w:gutter="0"/>
          <w:pgNumType w:fmt="numberInDash"/>
          <w:cols w:space="720" w:num="1"/>
          <w:docGrid w:type="lines" w:linePitch="312" w:charSpace="0"/>
        </w:sectPr>
      </w:pPr>
    </w:p>
    <w:p w14:paraId="5B9EE8A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2D3A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BD5D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F643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3565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单位：许昌市政府投资建设项目审计中心</w:t>
            </w:r>
          </w:p>
        </w:tc>
        <w:tc>
          <w:tcPr>
            <w:tcW w:w="2000" w:type="dxa"/>
            <w:noWrap w:val="0"/>
            <w:vAlign w:val="center"/>
          </w:tcPr>
          <w:p w14:paraId="585CEB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B24D9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C021A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EF61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627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5E85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1BF0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6194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3EF0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BF88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ED62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25C7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0C9D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839227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E0A4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3B8E02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F5B78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AE271B9">
            <w:pPr>
              <w:widowControl w:val="0"/>
              <w:jc w:val="both"/>
              <w:rPr>
                <w:rFonts w:ascii="Calibri" w:hAnsi="Calibri" w:eastAsia="仿宋_GB2312" w:cs="Arial"/>
                <w:kern w:val="2"/>
                <w:sz w:val="32"/>
                <w:szCs w:val="24"/>
                <w:lang w:val="en-US" w:eastAsia="zh-CN" w:bidi="ar-SA"/>
              </w:rPr>
            </w:pPr>
          </w:p>
        </w:tc>
      </w:tr>
      <w:tr w14:paraId="6E0C4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D41359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B12CA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2DA4B3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EEF25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F86B5FE">
            <w:pPr>
              <w:widowControl w:val="0"/>
              <w:jc w:val="both"/>
              <w:rPr>
                <w:rFonts w:ascii="Calibri" w:hAnsi="Calibri" w:eastAsia="仿宋_GB2312" w:cs="Arial"/>
                <w:kern w:val="2"/>
                <w:sz w:val="32"/>
                <w:szCs w:val="24"/>
                <w:lang w:val="en-US" w:eastAsia="zh-CN" w:bidi="ar-SA"/>
              </w:rPr>
            </w:pPr>
          </w:p>
        </w:tc>
      </w:tr>
      <w:tr w14:paraId="1D377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499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3E72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A3C6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0A5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5CF4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232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28C7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581.99</w:t>
            </w:r>
          </w:p>
        </w:tc>
        <w:tc>
          <w:tcPr>
            <w:tcW w:w="1400" w:type="dxa"/>
            <w:noWrap w:val="0"/>
            <w:vAlign w:val="center"/>
          </w:tcPr>
          <w:p w14:paraId="68F90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581.99</w:t>
            </w:r>
          </w:p>
        </w:tc>
        <w:tc>
          <w:tcPr>
            <w:tcW w:w="1386" w:type="dxa"/>
            <w:noWrap w:val="0"/>
            <w:vAlign w:val="center"/>
          </w:tcPr>
          <w:p w14:paraId="64C36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1393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5CE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5EC5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060F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400" w:type="dxa"/>
            <w:noWrap w:val="0"/>
            <w:vAlign w:val="center"/>
          </w:tcPr>
          <w:p w14:paraId="0D35A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386" w:type="dxa"/>
            <w:noWrap w:val="0"/>
            <w:vAlign w:val="center"/>
          </w:tcPr>
          <w:p w14:paraId="55152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2E0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88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w:t>
            </w:r>
          </w:p>
        </w:tc>
        <w:tc>
          <w:tcPr>
            <w:tcW w:w="3040" w:type="dxa"/>
            <w:noWrap w:val="0"/>
            <w:vAlign w:val="center"/>
          </w:tcPr>
          <w:p w14:paraId="65D13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审计事务</w:t>
            </w:r>
          </w:p>
        </w:tc>
        <w:tc>
          <w:tcPr>
            <w:tcW w:w="1400" w:type="dxa"/>
            <w:noWrap w:val="0"/>
            <w:vAlign w:val="center"/>
          </w:tcPr>
          <w:p w14:paraId="2C672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400" w:type="dxa"/>
            <w:noWrap w:val="0"/>
            <w:vAlign w:val="center"/>
          </w:tcPr>
          <w:p w14:paraId="70F49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386" w:type="dxa"/>
            <w:noWrap w:val="0"/>
            <w:vAlign w:val="center"/>
          </w:tcPr>
          <w:p w14:paraId="21B1F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8B4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24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2010850|事业运行</w:t>
            </w:r>
          </w:p>
        </w:tc>
        <w:tc>
          <w:tcPr>
            <w:tcW w:w="3040" w:type="dxa"/>
            <w:noWrap w:val="0"/>
            <w:vAlign w:val="center"/>
          </w:tcPr>
          <w:p w14:paraId="63E6E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96F5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400" w:type="dxa"/>
            <w:noWrap w:val="0"/>
            <w:vAlign w:val="center"/>
          </w:tcPr>
          <w:p w14:paraId="71622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503.22</w:t>
            </w:r>
          </w:p>
        </w:tc>
        <w:tc>
          <w:tcPr>
            <w:tcW w:w="1386" w:type="dxa"/>
            <w:noWrap w:val="0"/>
            <w:vAlign w:val="center"/>
          </w:tcPr>
          <w:p w14:paraId="44C06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840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E8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2DFC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2D64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400" w:type="dxa"/>
            <w:noWrap w:val="0"/>
            <w:vAlign w:val="center"/>
          </w:tcPr>
          <w:p w14:paraId="069D6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386" w:type="dxa"/>
            <w:noWrap w:val="0"/>
            <w:vAlign w:val="center"/>
          </w:tcPr>
          <w:p w14:paraId="1B7E9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0B0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023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3C58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2AED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400" w:type="dxa"/>
            <w:noWrap w:val="0"/>
            <w:vAlign w:val="center"/>
          </w:tcPr>
          <w:p w14:paraId="426E0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386" w:type="dxa"/>
            <w:noWrap w:val="0"/>
            <w:vAlign w:val="center"/>
          </w:tcPr>
          <w:p w14:paraId="61B75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94F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3E6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26F7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09A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400" w:type="dxa"/>
            <w:noWrap w:val="0"/>
            <w:vAlign w:val="center"/>
          </w:tcPr>
          <w:p w14:paraId="634E4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34.05</w:t>
            </w:r>
          </w:p>
        </w:tc>
        <w:tc>
          <w:tcPr>
            <w:tcW w:w="1386" w:type="dxa"/>
            <w:noWrap w:val="0"/>
            <w:vAlign w:val="center"/>
          </w:tcPr>
          <w:p w14:paraId="0D8BF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7BB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D36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EBDC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7BA9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5494B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4BC56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D0A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C1C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3E6B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0933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03BBA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484B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E3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16A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62CD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0CC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400" w:type="dxa"/>
            <w:noWrap w:val="0"/>
            <w:vAlign w:val="center"/>
          </w:tcPr>
          <w:p w14:paraId="60D1D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15.62</w:t>
            </w:r>
          </w:p>
        </w:tc>
        <w:tc>
          <w:tcPr>
            <w:tcW w:w="1386" w:type="dxa"/>
            <w:noWrap w:val="0"/>
            <w:vAlign w:val="center"/>
          </w:tcPr>
          <w:p w14:paraId="05D5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B6C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2A6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1854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7878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400" w:type="dxa"/>
            <w:noWrap w:val="0"/>
            <w:vAlign w:val="center"/>
          </w:tcPr>
          <w:p w14:paraId="6C80F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386" w:type="dxa"/>
            <w:noWrap w:val="0"/>
            <w:vAlign w:val="center"/>
          </w:tcPr>
          <w:p w14:paraId="12FD0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760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285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B5DC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8B15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400" w:type="dxa"/>
            <w:noWrap w:val="0"/>
            <w:vAlign w:val="center"/>
          </w:tcPr>
          <w:p w14:paraId="65276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386" w:type="dxa"/>
            <w:noWrap w:val="0"/>
            <w:vAlign w:val="center"/>
          </w:tcPr>
          <w:p w14:paraId="49E7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18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E11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733D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FE1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400" w:type="dxa"/>
            <w:noWrap w:val="0"/>
            <w:vAlign w:val="center"/>
          </w:tcPr>
          <w:p w14:paraId="37E8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29.10</w:t>
            </w:r>
          </w:p>
        </w:tc>
        <w:tc>
          <w:tcPr>
            <w:tcW w:w="1386" w:type="dxa"/>
            <w:noWrap w:val="0"/>
            <w:vAlign w:val="center"/>
          </w:tcPr>
          <w:p w14:paraId="77432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D9A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FC77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6FEDAD8">
      <w:pPr>
        <w:sectPr>
          <w:pgSz w:w="11906" w:h="16838"/>
          <w:pgMar w:top="873" w:right="1440" w:bottom="873" w:left="1440" w:header="720" w:footer="720" w:gutter="0"/>
          <w:pgNumType w:fmt="numberInDash"/>
          <w:cols w:space="720" w:num="1"/>
          <w:docGrid w:type="lines" w:linePitch="312" w:charSpace="0"/>
        </w:sectPr>
      </w:pPr>
    </w:p>
    <w:p w14:paraId="4D6C7EC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03D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B0CB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8B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F883B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单位：许昌市政府投资建设项目审计中心</w:t>
            </w:r>
          </w:p>
        </w:tc>
        <w:tc>
          <w:tcPr>
            <w:tcW w:w="2000" w:type="dxa"/>
            <w:noWrap w:val="0"/>
            <w:vAlign w:val="center"/>
          </w:tcPr>
          <w:p w14:paraId="613F78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B608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5620D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1308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882C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2F08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F20E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262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6E19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B882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82A3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6FCF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5FFA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400C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8DF6D4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A6C884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6E51F4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1C6AD00">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595507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B3F202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5683AD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32590F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F63216F">
            <w:pPr>
              <w:widowControl w:val="0"/>
              <w:jc w:val="both"/>
              <w:rPr>
                <w:rFonts w:ascii="Calibri" w:hAnsi="Calibri" w:eastAsia="仿宋_GB2312" w:cs="Arial"/>
                <w:kern w:val="2"/>
                <w:sz w:val="32"/>
                <w:szCs w:val="24"/>
                <w:lang w:val="en-US" w:eastAsia="zh-CN" w:bidi="ar-SA"/>
              </w:rPr>
            </w:pPr>
          </w:p>
        </w:tc>
      </w:tr>
      <w:tr w14:paraId="012F7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BE5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9B86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D96E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550.37</w:t>
            </w:r>
          </w:p>
        </w:tc>
        <w:tc>
          <w:tcPr>
            <w:tcW w:w="740" w:type="dxa"/>
            <w:noWrap w:val="0"/>
            <w:vAlign w:val="center"/>
          </w:tcPr>
          <w:p w14:paraId="663C5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C2BC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0B33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29.71</w:t>
            </w:r>
          </w:p>
        </w:tc>
        <w:tc>
          <w:tcPr>
            <w:tcW w:w="740" w:type="dxa"/>
            <w:noWrap w:val="0"/>
            <w:vAlign w:val="center"/>
          </w:tcPr>
          <w:p w14:paraId="1F27C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CA9C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7F54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C3E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85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E988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B1E7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185.06</w:t>
            </w:r>
          </w:p>
        </w:tc>
        <w:tc>
          <w:tcPr>
            <w:tcW w:w="740" w:type="dxa"/>
            <w:noWrap w:val="0"/>
            <w:vAlign w:val="center"/>
          </w:tcPr>
          <w:p w14:paraId="3FF3D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E362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5099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w:t>
            </w:r>
          </w:p>
        </w:tc>
        <w:tc>
          <w:tcPr>
            <w:tcW w:w="740" w:type="dxa"/>
            <w:noWrap w:val="0"/>
            <w:vAlign w:val="center"/>
          </w:tcPr>
          <w:p w14:paraId="2B5D3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0C30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40C9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6E9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FE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6647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8C49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150.83</w:t>
            </w:r>
          </w:p>
        </w:tc>
        <w:tc>
          <w:tcPr>
            <w:tcW w:w="740" w:type="dxa"/>
            <w:noWrap w:val="0"/>
            <w:vAlign w:val="center"/>
          </w:tcPr>
          <w:p w14:paraId="3A8E0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0EBB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1831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0B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B7FE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5B69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07F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66A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C141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8026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68.28</w:t>
            </w:r>
          </w:p>
        </w:tc>
        <w:tc>
          <w:tcPr>
            <w:tcW w:w="740" w:type="dxa"/>
            <w:noWrap w:val="0"/>
            <w:vAlign w:val="center"/>
          </w:tcPr>
          <w:p w14:paraId="49759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62B3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C128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C1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048B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9D50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w:t>
            </w:r>
          </w:p>
        </w:tc>
      </w:tr>
      <w:tr w14:paraId="5F154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4DF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3A71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AD8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CEF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F231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45CC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647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B29B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0850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28E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526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645B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088F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65.69</w:t>
            </w:r>
          </w:p>
        </w:tc>
        <w:tc>
          <w:tcPr>
            <w:tcW w:w="740" w:type="dxa"/>
            <w:noWrap w:val="0"/>
            <w:vAlign w:val="center"/>
          </w:tcPr>
          <w:p w14:paraId="61C17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4D2A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25F4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4.06</w:t>
            </w:r>
          </w:p>
        </w:tc>
        <w:tc>
          <w:tcPr>
            <w:tcW w:w="740" w:type="dxa"/>
            <w:noWrap w:val="0"/>
            <w:vAlign w:val="center"/>
          </w:tcPr>
          <w:p w14:paraId="51CD3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7B65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CFF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w:t>
            </w:r>
          </w:p>
        </w:tc>
      </w:tr>
      <w:tr w14:paraId="47697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A0F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D148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029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34.05</w:t>
            </w:r>
          </w:p>
        </w:tc>
        <w:tc>
          <w:tcPr>
            <w:tcW w:w="740" w:type="dxa"/>
            <w:noWrap w:val="0"/>
            <w:vAlign w:val="center"/>
          </w:tcPr>
          <w:p w14:paraId="117CB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DBF0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4BD0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A4F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C73D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F85E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DF9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21B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12AC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DC0D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20E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08E8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C4CF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86F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373C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8607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BF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20F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2F76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F462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15.62</w:t>
            </w:r>
          </w:p>
        </w:tc>
        <w:tc>
          <w:tcPr>
            <w:tcW w:w="740" w:type="dxa"/>
            <w:noWrap w:val="0"/>
            <w:vAlign w:val="center"/>
          </w:tcPr>
          <w:p w14:paraId="04C25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5EE1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E30A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13.51</w:t>
            </w:r>
          </w:p>
        </w:tc>
        <w:tc>
          <w:tcPr>
            <w:tcW w:w="740" w:type="dxa"/>
            <w:noWrap w:val="0"/>
            <w:vAlign w:val="center"/>
          </w:tcPr>
          <w:p w14:paraId="12AF3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1633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572E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E33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9F6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131D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3C1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7A2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6417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92C9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638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587D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77D8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B88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24D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C33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BDB8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w:t>
            </w:r>
          </w:p>
        </w:tc>
        <w:tc>
          <w:tcPr>
            <w:tcW w:w="740" w:type="dxa"/>
            <w:noWrap w:val="0"/>
            <w:vAlign w:val="center"/>
          </w:tcPr>
          <w:p w14:paraId="1E3B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8F98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CDC2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3C7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56F6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F452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3D3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391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2EE2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70FD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29.10</w:t>
            </w:r>
          </w:p>
        </w:tc>
        <w:tc>
          <w:tcPr>
            <w:tcW w:w="740" w:type="dxa"/>
            <w:noWrap w:val="0"/>
            <w:vAlign w:val="center"/>
          </w:tcPr>
          <w:p w14:paraId="64345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C467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BBED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B87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9699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26E5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590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B8F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007A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3F17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FE9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21C4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CA61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EAC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CBE3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926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8F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E89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C5A2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5DC4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986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E7A4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606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B4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2F00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2878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980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C52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B62B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1E06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71B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78AC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27C1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5.51</w:t>
            </w:r>
          </w:p>
        </w:tc>
        <w:tc>
          <w:tcPr>
            <w:tcW w:w="740" w:type="dxa"/>
            <w:noWrap w:val="0"/>
            <w:vAlign w:val="center"/>
          </w:tcPr>
          <w:p w14:paraId="1F29D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2A12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8430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394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4BF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04F8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E0E3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0A1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4F2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6239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070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D5A6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3099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FD3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235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6BF4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B438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0DC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1B50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433D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886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55E8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DDFB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105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2C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2AFE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DEEF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005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484B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1E59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176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79AC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8949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5F3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DB0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5B4B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C1E1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260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058C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0BD4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54B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A074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2A70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CD5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5E7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08E3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5FFD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08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ED15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8E3B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EB7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EBEA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EA44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D5E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DE0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1D3D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A2DC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9EE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CFB5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2CA8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428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388F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B32C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A2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1D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7E6D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0C1C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738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03FA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B9CE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w:t>
            </w:r>
          </w:p>
        </w:tc>
        <w:tc>
          <w:tcPr>
            <w:tcW w:w="740" w:type="dxa"/>
            <w:noWrap w:val="0"/>
            <w:vAlign w:val="center"/>
          </w:tcPr>
          <w:p w14:paraId="2FC4C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FF6D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16A0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EDD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282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0A5B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821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AF2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6607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82D1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w:t>
            </w:r>
          </w:p>
        </w:tc>
        <w:tc>
          <w:tcPr>
            <w:tcW w:w="740" w:type="dxa"/>
            <w:noWrap w:val="0"/>
            <w:vAlign w:val="center"/>
          </w:tcPr>
          <w:p w14:paraId="35A0A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1E2D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AC6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508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ECC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959C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F76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902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70F0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5F28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4F7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A280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C5E7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3FF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88F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5D05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9F4E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2A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6DBF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A737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DB9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3A4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B0D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03E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97F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5910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5BA4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8F6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09CD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3CD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E6A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EC8F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E4D4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A4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F9F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0318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0921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C7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C1AF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AAB7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2B7A7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446485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E610835">
            <w:pPr>
              <w:widowControl w:val="0"/>
              <w:jc w:val="both"/>
              <w:rPr>
                <w:rFonts w:ascii="Calibri" w:hAnsi="Calibri" w:eastAsia="仿宋_GB2312" w:cs="Arial"/>
                <w:kern w:val="2"/>
                <w:sz w:val="32"/>
                <w:szCs w:val="24"/>
                <w:lang w:val="en-US" w:eastAsia="zh-CN" w:bidi="ar-SA"/>
              </w:rPr>
            </w:pPr>
          </w:p>
        </w:tc>
      </w:tr>
      <w:tr w14:paraId="2BC16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9917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036E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550.37</w:t>
            </w:r>
          </w:p>
        </w:tc>
        <w:tc>
          <w:tcPr>
            <w:tcW w:w="7440" w:type="dxa"/>
            <w:gridSpan w:val="5"/>
            <w:noWrap w:val="0"/>
            <w:vAlign w:val="center"/>
          </w:tcPr>
          <w:p w14:paraId="5C763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8CC6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31.62</w:t>
            </w:r>
          </w:p>
        </w:tc>
      </w:tr>
      <w:tr w14:paraId="24AF9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F187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FBDE34">
      <w:pPr>
        <w:sectPr>
          <w:pgSz w:w="16838" w:h="11906" w:orient="landscape"/>
          <w:pgMar w:top="669" w:right="2007" w:bottom="669" w:left="2007" w:header="720" w:footer="720" w:gutter="0"/>
          <w:pgNumType w:fmt="numberInDash"/>
          <w:cols w:space="720" w:num="1"/>
          <w:docGrid w:type="lines" w:linePitch="312" w:charSpace="0"/>
        </w:sectPr>
      </w:pPr>
    </w:p>
    <w:p w14:paraId="0118C19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615D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93E9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B85C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D427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单位：许昌市政府投资建设项目审计中心</w:t>
            </w:r>
          </w:p>
        </w:tc>
        <w:tc>
          <w:tcPr>
            <w:tcW w:w="2000" w:type="dxa"/>
            <w:noWrap w:val="0"/>
            <w:vAlign w:val="center"/>
          </w:tcPr>
          <w:p w14:paraId="3A0C68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298AC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3FE8C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B512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E276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CFAD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7421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BBB8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A23D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C72F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7B61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AFA5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5CB68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2B502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4E9B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94C5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CA67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46173B2">
            <w:pPr>
              <w:widowControl w:val="0"/>
              <w:jc w:val="both"/>
              <w:rPr>
                <w:rFonts w:ascii="Calibri" w:hAnsi="Calibri" w:eastAsia="仿宋_GB2312" w:cs="Arial"/>
                <w:kern w:val="2"/>
                <w:sz w:val="32"/>
                <w:szCs w:val="24"/>
                <w:lang w:val="en-US" w:eastAsia="zh-CN" w:bidi="ar-SA"/>
              </w:rPr>
            </w:pPr>
          </w:p>
        </w:tc>
      </w:tr>
      <w:tr w14:paraId="3E4AF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913842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2BCA9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04BA3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96989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2A0A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C7EE5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EB424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11C9ED7">
            <w:pPr>
              <w:widowControl w:val="0"/>
              <w:jc w:val="both"/>
              <w:rPr>
                <w:rFonts w:ascii="Calibri" w:hAnsi="Calibri" w:eastAsia="仿宋_GB2312" w:cs="Arial"/>
                <w:kern w:val="2"/>
                <w:sz w:val="32"/>
                <w:szCs w:val="24"/>
                <w:lang w:val="en-US" w:eastAsia="zh-CN" w:bidi="ar-SA"/>
              </w:rPr>
            </w:pPr>
          </w:p>
        </w:tc>
      </w:tr>
      <w:tr w14:paraId="6CE07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0D4700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D2111F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7B5E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4818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808FA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F0F7A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241EC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7811646">
            <w:pPr>
              <w:widowControl w:val="0"/>
              <w:jc w:val="both"/>
              <w:rPr>
                <w:rFonts w:ascii="Calibri" w:hAnsi="Calibri" w:eastAsia="仿宋_GB2312" w:cs="Arial"/>
                <w:kern w:val="2"/>
                <w:sz w:val="32"/>
                <w:szCs w:val="24"/>
                <w:lang w:val="en-US" w:eastAsia="zh-CN" w:bidi="ar-SA"/>
              </w:rPr>
            </w:pPr>
          </w:p>
        </w:tc>
      </w:tr>
      <w:tr w14:paraId="0D8E1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C06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AC74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AD38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A2B3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FD4B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6A10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8621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CB5D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5E9B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5A2E6A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E9F31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14A9C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3E5DA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DBCB5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2DBCB5">
            <w:pPr>
              <w:widowControl w:val="0"/>
              <w:jc w:val="both"/>
              <w:rPr>
                <w:rFonts w:ascii="Calibri" w:hAnsi="Calibri" w:eastAsia="仿宋_GB2312" w:cs="Arial"/>
                <w:kern w:val="2"/>
                <w:sz w:val="32"/>
                <w:szCs w:val="24"/>
                <w:lang w:val="en-US" w:eastAsia="zh-CN" w:bidi="ar-SA"/>
              </w:rPr>
            </w:pPr>
          </w:p>
        </w:tc>
      </w:tr>
      <w:tr w14:paraId="12ECC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957D0E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92A51B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35BE83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C70046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1A2C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0719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6F384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1F3A9EB">
            <w:pPr>
              <w:widowControl w:val="0"/>
              <w:jc w:val="both"/>
              <w:rPr>
                <w:rFonts w:ascii="Calibri" w:hAnsi="Calibri" w:eastAsia="仿宋_GB2312" w:cs="Arial"/>
                <w:kern w:val="2"/>
                <w:sz w:val="32"/>
                <w:szCs w:val="24"/>
                <w:lang w:val="en-US" w:eastAsia="zh-CN" w:bidi="ar-SA"/>
              </w:rPr>
            </w:pPr>
          </w:p>
        </w:tc>
      </w:tr>
      <w:tr w14:paraId="73B38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AF80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1B7365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07F4DC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B2E3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85729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73C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4805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单位：许昌市政府投资建设项目审计中心</w:t>
            </w:r>
          </w:p>
        </w:tc>
        <w:tc>
          <w:tcPr>
            <w:tcW w:w="2000" w:type="dxa"/>
            <w:noWrap w:val="0"/>
            <w:vAlign w:val="center"/>
          </w:tcPr>
          <w:p w14:paraId="73B1CD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DBC25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64BC75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BAB6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A06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6AF2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6C43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EBAB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DE6F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C29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879E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8C4F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38EF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D2FA0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242CB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CA9BE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53B7F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259806D">
            <w:pPr>
              <w:widowControl w:val="0"/>
              <w:jc w:val="both"/>
              <w:rPr>
                <w:rFonts w:ascii="Calibri" w:hAnsi="Calibri" w:eastAsia="仿宋_GB2312" w:cs="Arial"/>
                <w:kern w:val="2"/>
                <w:sz w:val="32"/>
                <w:szCs w:val="24"/>
                <w:lang w:val="en-US" w:eastAsia="zh-CN" w:bidi="ar-SA"/>
              </w:rPr>
            </w:pPr>
          </w:p>
        </w:tc>
      </w:tr>
      <w:tr w14:paraId="685DD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E92791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612DE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D373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4314B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55391C">
            <w:pPr>
              <w:widowControl w:val="0"/>
              <w:jc w:val="both"/>
              <w:rPr>
                <w:rFonts w:ascii="Calibri" w:hAnsi="Calibri" w:eastAsia="仿宋_GB2312" w:cs="Arial"/>
                <w:kern w:val="2"/>
                <w:sz w:val="32"/>
                <w:szCs w:val="24"/>
                <w:lang w:val="en-US" w:eastAsia="zh-CN" w:bidi="ar-SA"/>
              </w:rPr>
            </w:pPr>
          </w:p>
        </w:tc>
      </w:tr>
      <w:tr w14:paraId="7BDD0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09E8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7668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9BD5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924D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0C5D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E314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579E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6E0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E78D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A1D8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1718BB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BBF09B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D13673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963A81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33F09B6">
            <w:pPr>
              <w:widowControl w:val="0"/>
              <w:jc w:val="both"/>
              <w:rPr>
                <w:rFonts w:ascii="Calibri" w:hAnsi="Calibri" w:eastAsia="仿宋_GB2312" w:cs="Arial"/>
                <w:kern w:val="2"/>
                <w:sz w:val="32"/>
                <w:szCs w:val="24"/>
                <w:lang w:val="en-US" w:eastAsia="zh-CN" w:bidi="ar-SA"/>
              </w:rPr>
            </w:pPr>
          </w:p>
        </w:tc>
      </w:tr>
      <w:tr w14:paraId="1E09E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8422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961267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66FBCE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8E7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D4B4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EB8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CAD40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单位：许昌市政府投资建设项目审计中心</w:t>
            </w:r>
          </w:p>
        </w:tc>
        <w:tc>
          <w:tcPr>
            <w:tcW w:w="2000" w:type="dxa"/>
            <w:noWrap w:val="0"/>
            <w:vAlign w:val="center"/>
          </w:tcPr>
          <w:p w14:paraId="1D31866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A6BC6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B57C4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F64C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7329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64F1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0D8C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209D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E8A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062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8526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08F4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A55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2F76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B803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41A0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5D70A3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1BC90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ABA6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696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8F3C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CB917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2837B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0152D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2C2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85E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A5B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BD87487">
            <w:pPr>
              <w:widowControl w:val="0"/>
              <w:jc w:val="both"/>
              <w:rPr>
                <w:rFonts w:ascii="Calibri" w:hAnsi="Calibri" w:eastAsia="仿宋_GB2312" w:cs="Arial"/>
                <w:kern w:val="2"/>
                <w:sz w:val="32"/>
                <w:szCs w:val="24"/>
                <w:lang w:val="en-US" w:eastAsia="zh-CN" w:bidi="ar-SA"/>
              </w:rPr>
            </w:pPr>
          </w:p>
        </w:tc>
      </w:tr>
      <w:tr w14:paraId="64318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7DD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7579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BDAF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8552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7E90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23C8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C3EE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6E02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8718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BF18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19CE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00A0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67E8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FC9C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E8C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B52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B30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654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EE1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D40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504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61D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882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214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C46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866C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3AC9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43CE3CE">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1E860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7C21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F44E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849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ECAD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389F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9F80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5CE41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41D7A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454EC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AC97C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B132B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75178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840B6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A39F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0FCB7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C22E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7B42C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B743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ABEFE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D5DB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0D4C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5E0539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581.99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与上年度相比，收、支总计各增加327.32万元，增长128.52%，主要原因一是与上年相比增加24人，相关经费增加；二是人员晋级晋档，在职人员经费增加。</w:t>
      </w:r>
    </w:p>
    <w:p w14:paraId="1DE8D6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6FCF3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2025年度收入合计581.99万元，其中：财政拨款收入581.99万元，占100.00%。</w:t>
      </w:r>
    </w:p>
    <w:p w14:paraId="55949D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66671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2025年度支出合计581.99万元，其中：基本支出581.99万元，占100.00%。</w:t>
      </w:r>
    </w:p>
    <w:p w14:paraId="174F81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B2DC8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2025年度财政拨款收、支总计均为581.99万元。与上年度相比，财政拨款收、支总计各增加327.32万元，增长128.52%，</w:t>
      </w:r>
      <w:r>
        <w:rPr>
          <w:rFonts w:hint="eastAsia" w:ascii="仿宋" w:hAnsi="仿宋" w:eastAsia="仿宋" w:cs="仿宋"/>
          <w:snapToGrid/>
          <w:color w:val="auto"/>
          <w:kern w:val="2"/>
          <w:sz w:val="32"/>
          <w:szCs w:val="32"/>
          <w:highlight w:val="none"/>
          <w:lang w:val="en-US" w:eastAsia="zh-CN" w:bidi="ar-SA"/>
        </w:rPr>
        <w:t>主要原因一是与上年相比增加24人，相关经费增加；二是人员晋级晋档，在职人员经费增加。</w:t>
      </w:r>
    </w:p>
    <w:p w14:paraId="449F16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DD8F5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700D6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2025年度一般公共预算财政拨款支出581.99万元，占支出合计的100.00%。与上年度相比，一般公共预算财政拨款支出增加327.32万元，增长128.52%，</w:t>
      </w:r>
      <w:r>
        <w:rPr>
          <w:rFonts w:hint="eastAsia" w:ascii="仿宋" w:hAnsi="仿宋" w:eastAsia="仿宋" w:cs="仿宋"/>
          <w:snapToGrid/>
          <w:color w:val="auto"/>
          <w:kern w:val="2"/>
          <w:sz w:val="32"/>
          <w:szCs w:val="32"/>
          <w:highlight w:val="none"/>
          <w:lang w:val="en-US" w:eastAsia="zh-CN" w:bidi="ar-SA"/>
        </w:rPr>
        <w:t>主要原因一是与上年相比增加24人，相关经费增加；二是人员晋级晋档，在职人员经费增加。</w:t>
      </w:r>
    </w:p>
    <w:p w14:paraId="2F72E9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6A50A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2025年度一般公共预算财政拨款支出581.99万元，主要用于以下方面：一般公共服务（类）支出503.22万元，占86</w:t>
      </w:r>
      <w:r>
        <w:rPr>
          <w:rFonts w:hint="eastAsia" w:ascii="仿宋" w:hAnsi="仿宋" w:eastAsia="仿宋" w:cs="仿宋"/>
          <w:sz w:val="32"/>
          <w:szCs w:val="32"/>
          <w:highlight w:val="none"/>
          <w:lang w:val="en-US" w:eastAsia="zh-CN"/>
        </w:rPr>
        <w:t>.47%;</w:t>
      </w:r>
      <w:r>
        <w:rPr>
          <w:rFonts w:hint="eastAsia" w:ascii="仿宋" w:hAnsi="仿宋" w:eastAsia="仿宋" w:cs="仿宋"/>
          <w:sz w:val="32"/>
          <w:szCs w:val="32"/>
          <w:lang w:val="en-US" w:eastAsia="zh-CN"/>
        </w:rPr>
        <w:t>社会保障和就业（类）支出34.05万元，占5.85%;卫生健康（类）支出15.62万元，占2.68%;住房保障（类）支出29.10万元，占5.00%。</w:t>
      </w:r>
    </w:p>
    <w:p w14:paraId="0360C6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F41D7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2025年度一般公共预算财政拨款支出年初预算为462.47万元，支出决算为581.99万元，完成年初预算的125.84%。其中：</w:t>
      </w:r>
    </w:p>
    <w:p w14:paraId="43F51D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yellow"/>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。年初预算为395.85万元，支出决算为503.22万元，完成年初预算的127.12%。决算数与年初预算数存在差异的主要原因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一是新增6人，年中追加经费；二是在职人员晋级晋档，导致经费增加。</w:t>
      </w:r>
    </w:p>
    <w:p w14:paraId="0D7556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。年初预算为28.00万元，支出决算为34.05万元，完成年初预算的121.62%。决算数与年初预算数存在差异的主要原因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是新增6人，年中追加经费。</w:t>
      </w:r>
    </w:p>
    <w:p w14:paraId="3202F4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。年初预算为13.57万元，支出决算为15.62万元，完成年初预算的115.12%。决算数与年初预算数存在差异的主要原因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是新增6人，年中追加经费。</w:t>
      </w:r>
    </w:p>
    <w:p w14:paraId="518F85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。年初预算为25.06万元，支出决算为29.10万元，完成年初预算的116.14%。决算数与年初预算数存在差异的主要原因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是新增6人，年中追加经费。</w:t>
      </w:r>
    </w:p>
    <w:p w14:paraId="6853D1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AF0A9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2025年度一般公共预算财政拨款基本支出581.99万元。其中：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550.37万元，主要包括：基本工资、奖金、津贴补贴、绩效工资、机关事业单位基本养老保险缴费、职工基本医疗保险缴费、其他社会保障缴费、住房公积金；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31.62万元，主要包括：办公费、水费、取暖费、会议费、委托业务费、工会经费、办公设备购置。</w:t>
      </w:r>
    </w:p>
    <w:p w14:paraId="0D0B6B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7C185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35813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BD2E0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C36C4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876FB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1A2A9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8EDE1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3CD7C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1785D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0B5FC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46E5C6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EDF7E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4D8E2E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2D000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64A64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746E2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A8E82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7AFC4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6832E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041A3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26EB1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22F5E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B5DBE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A2BB1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仿宋_GB2312" w:hAnsi="Times New Roman" w:eastAsia="仿宋_GB2312" w:cs="仿宋_GB2312"/>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1CCC6D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BDB7E15">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04D609C6">
      <w:pPr>
        <w:pStyle w:val="2"/>
        <w:rPr>
          <w:rFonts w:ascii="仿宋" w:hAnsi="仿宋" w:eastAsia="仿宋" w:cs="仿宋"/>
          <w:kern w:val="0"/>
          <w:sz w:val="32"/>
          <w:szCs w:val="32"/>
          <w:lang w:val="en-US" w:eastAsia="zh-CN"/>
        </w:rPr>
      </w:pPr>
    </w:p>
    <w:p w14:paraId="0061C89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DC2CDF9">
      <w:pPr>
        <w:pStyle w:val="2"/>
        <w:rPr>
          <w:rFonts w:ascii="仿宋" w:hAnsi="仿宋" w:eastAsia="仿宋" w:cs="仿宋"/>
          <w:kern w:val="0"/>
          <w:sz w:val="32"/>
          <w:szCs w:val="32"/>
          <w:lang w:val="en-US" w:eastAsia="zh-CN"/>
        </w:rPr>
      </w:pPr>
    </w:p>
    <w:p w14:paraId="47604EA1">
      <w:pPr>
        <w:rPr>
          <w:rFonts w:hint="eastAsia"/>
        </w:rPr>
      </w:pPr>
      <w:r>
        <w:rPr>
          <w:rFonts w:hint="eastAsia" w:ascii="黑体" w:hAnsi="宋体" w:eastAsia="黑体" w:cs="宋体"/>
          <w:kern w:val="0"/>
          <w:sz w:val="28"/>
          <w:szCs w:val="28"/>
          <w:lang w:eastAsia="zh-CN"/>
        </w:rPr>
        <w:tab/>
      </w:r>
      <w:r>
        <w:rPr>
          <w:rFonts w:hint="eastAsia"/>
          <w:lang w:eastAsia="zh-CN"/>
        </w:rPr>
        <w:tab/>
      </w:r>
    </w:p>
    <w:p w14:paraId="24F43F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85F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61BE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80AC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60C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069F9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2112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7DEAC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038F6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C7897F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EB139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74C3B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1DBD4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3C864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972EB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B1A8D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3A6B3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790A5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1FBB6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43314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6E9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F815B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C3FE4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D4551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2D07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2364B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59AA7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55342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99472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B5FD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5E5B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9D89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0ED4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F6D2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908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C18E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9868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9E76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3504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9C37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94E8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E30F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E653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E505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3E54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F50D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93E21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A7A4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43E88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443E88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081408"/>
    <w:rsid w:val="0E987A39"/>
    <w:rsid w:val="13394BDA"/>
    <w:rsid w:val="248A7A01"/>
    <w:rsid w:val="2A911DA6"/>
    <w:rsid w:val="463B689C"/>
    <w:rsid w:val="49BBFE06"/>
    <w:rsid w:val="5367E0FD"/>
    <w:rsid w:val="5FD05F2B"/>
    <w:rsid w:val="757C7FE5"/>
    <w:rsid w:val="7BE7D0FF"/>
    <w:rsid w:val="7C1A448D"/>
    <w:rsid w:val="7C81119E"/>
    <w:rsid w:val="7DFF7DD3"/>
    <w:rsid w:val="96DEEA1B"/>
    <w:rsid w:val="B66B29B7"/>
    <w:rsid w:val="B937B291"/>
    <w:rsid w:val="D3DEDBBC"/>
    <w:rsid w:val="D6D7EFE7"/>
    <w:rsid w:val="DEF770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44.3333333333333</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2023-05-08T18:54:00Z</dcterms:created>
  <dc:creator>HSX</dc:creator>
  <cp:lastModifiedBy>YU</cp:lastModifiedBy>
  <dcterms:modified xsi:type="dcterms:W3CDTF">2026-10-23T07:40:51Z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39264CE4AAA14FEE90B57D3DC9B6983F_13</vt:lpwstr>
  </property>
  <property fmtid="{D5CDD505-2E9C-101B-9397-08002B2CF9AE}" pid="4" name="KSOTemplateDocerSaveRecord">
    <vt:lpwstr>eyJoZGlkIjoiY2Q1ZjNjNzU4ZDA5NTkzNWJkNTcyYjU3YzkzZDM2YWMifQ==</vt:lpwstr>
  </property>
</Properties>
</file>