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75567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p>
    <w:p w14:paraId="4EFFCB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931E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F5CD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bookmarkStart w:id="19" w:name="_GoBack"/>
      <w:bookmarkEnd w:id="19"/>
    </w:p>
    <w:p w14:paraId="2D3DC8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1B32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FB762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3FE47A2">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许昌市政务大数据中心</w:t>
      </w:r>
      <w:r>
        <w:rPr>
          <w:rFonts w:hint="eastAsia" w:ascii="黑体" w:hAnsi="宋体" w:eastAsia="黑体" w:cs="黑体"/>
          <w:kern w:val="2"/>
          <w:sz w:val="44"/>
          <w:szCs w:val="44"/>
          <w:lang w:val="en-US" w:eastAsia="zh-CN"/>
        </w:rPr>
        <w:t>单位决算</w:t>
      </w:r>
    </w:p>
    <w:p w14:paraId="42818EB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F255CE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66F85F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717110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D67AF2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DE8F1D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E7E885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624C587">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13134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许昌市政务大数据中心概况</w:t>
      </w:r>
    </w:p>
    <w:p w14:paraId="096236E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640752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9A16AD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3E2D8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03167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A18536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DC3929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59994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2786B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59C83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2734D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150C7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1C82A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6F93B2D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4A895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CDECF2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EF1D52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4C3E2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A02AC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310F9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653DC4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2882F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09A3E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D7954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FA2A8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3191AA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15A4D2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53275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9BA1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222C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16A7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AC41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7B2C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783D6B8">
      <w:pPr>
        <w:bidi w:val="0"/>
        <w:rPr>
          <w:rFonts w:hint="eastAsia"/>
          <w:lang w:val="en-US" w:eastAsia="zh-CN"/>
        </w:rPr>
      </w:pPr>
    </w:p>
    <w:p w14:paraId="2798F5CF">
      <w:pPr>
        <w:bidi w:val="0"/>
        <w:rPr>
          <w:rFonts w:hint="eastAsia"/>
          <w:lang w:val="en-US" w:eastAsia="zh-CN"/>
        </w:rPr>
      </w:pPr>
    </w:p>
    <w:p w14:paraId="21CE9C4C">
      <w:pPr>
        <w:bidi w:val="0"/>
        <w:rPr>
          <w:rFonts w:hint="eastAsia"/>
          <w:lang w:val="en-US" w:eastAsia="zh-CN"/>
        </w:rPr>
      </w:pPr>
    </w:p>
    <w:p w14:paraId="6C31479C">
      <w:pPr>
        <w:bidi w:val="0"/>
        <w:rPr>
          <w:rFonts w:hint="eastAsia"/>
          <w:lang w:val="en-US" w:eastAsia="zh-CN"/>
        </w:rPr>
      </w:pPr>
    </w:p>
    <w:p w14:paraId="05164ACA">
      <w:pPr>
        <w:bidi w:val="0"/>
        <w:rPr>
          <w:rFonts w:hint="eastAsia"/>
          <w:lang w:val="en-US" w:eastAsia="zh-CN"/>
        </w:rPr>
      </w:pPr>
    </w:p>
    <w:p w14:paraId="35BC59BC">
      <w:pPr>
        <w:bidi w:val="0"/>
        <w:rPr>
          <w:rFonts w:hint="eastAsia"/>
          <w:lang w:val="en-US" w:eastAsia="zh-CN"/>
        </w:rPr>
      </w:pPr>
    </w:p>
    <w:p w14:paraId="1C9E6AE1">
      <w:pPr>
        <w:bidi w:val="0"/>
        <w:rPr>
          <w:rFonts w:hint="eastAsia"/>
          <w:lang w:val="en-US" w:eastAsia="zh-CN"/>
        </w:rPr>
      </w:pPr>
    </w:p>
    <w:p w14:paraId="01C93BB9">
      <w:pPr>
        <w:bidi w:val="0"/>
        <w:rPr>
          <w:rFonts w:hint="eastAsia"/>
          <w:lang w:val="en-US" w:eastAsia="zh-CN"/>
        </w:rPr>
      </w:pPr>
    </w:p>
    <w:p w14:paraId="46CAC5B1">
      <w:pPr>
        <w:bidi w:val="0"/>
        <w:rPr>
          <w:rFonts w:hint="eastAsia"/>
          <w:lang w:val="en-US" w:eastAsia="zh-CN"/>
        </w:rPr>
      </w:pPr>
    </w:p>
    <w:p w14:paraId="7A244BFE">
      <w:pPr>
        <w:bidi w:val="0"/>
        <w:rPr>
          <w:rFonts w:hint="eastAsia"/>
          <w:lang w:val="en-US" w:eastAsia="zh-CN"/>
        </w:rPr>
      </w:pPr>
    </w:p>
    <w:p w14:paraId="2660F83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第一部分许昌市政务大数据中心概况</w:t>
      </w:r>
    </w:p>
    <w:p w14:paraId="31321D7B">
      <w:pPr>
        <w:bidi w:val="0"/>
        <w:rPr>
          <w:rFonts w:hint="eastAsia"/>
        </w:rPr>
      </w:pPr>
    </w:p>
    <w:p w14:paraId="683DFB3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027C36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A4CEA3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(一)开展政务服务、数字政府和大数据等领域研究咨询工作，参与拟订我市相关政策法规、发展规划、管理制度和标准规范。</w:t>
      </w:r>
    </w:p>
    <w:p w14:paraId="028A48A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(二)承担市级政务云、政务网络等数字政府公共基础设施的建设实施和运行维护保障，对全市数字政府基础设施相关工作提供技术指导。</w:t>
      </w:r>
    </w:p>
    <w:p w14:paraId="7151736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(三)承担市级公共基础支撑平台的建设实施和运行维护保障，构建全市一体化大数据体系，开展重点共性应用支撑能力建设。</w:t>
      </w:r>
    </w:p>
    <w:p w14:paraId="4A618E8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四)承担市级综合性基础数据库、业务资源数据库、专题库的规划、建设和管理等工作，开展全市政务数据、公共数据、社会数据等数据资源的汇聚融合、协同治理、共享开放、开发利用等工作；监测政务大数据发展运行态势，提供相关决策建议。</w:t>
      </w:r>
    </w:p>
    <w:p w14:paraId="4517B03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(五)承担市级公共应用系统的建设实施和运行维护保障，推进相关政务信息系统互联互通和业务协同，构建全市统一的政务信息系统。</w:t>
      </w:r>
    </w:p>
    <w:p w14:paraId="129C827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(六)承担市级部门政务信息化需求统筹和技术转化，为市级部门政务信息系统建设、迁移上云、运行维护和数据治理提供技术服务保障。</w:t>
      </w:r>
    </w:p>
    <w:p w14:paraId="49A8E26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(七)承担市级政务信息化公共基础设施的安全监测和效能评价工作，负责公共基础支撑平台和公共应用系统的安全保障和应急处置。</w:t>
      </w:r>
    </w:p>
    <w:p w14:paraId="2731652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(八)开展政务信息化、大数据相关应用技术研究和场景创新应用，配合做好相关领域人才引进、培养等工作，加强对外合作交流。</w:t>
      </w:r>
    </w:p>
    <w:p w14:paraId="2C4D2ED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(九)完成市行政审批和政务信息管理局交办的其他任务。</w:t>
      </w:r>
    </w:p>
    <w:p w14:paraId="42573E5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EA1C88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许昌市政务大数据中心内设机构7个，包括：综合科、项目标准科、数据治理科、平台应用科、云网安全科、信息技术服务一科、信息技术服务二科。</w:t>
      </w:r>
    </w:p>
    <w:p w14:paraId="7490BFC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bidi="ar-SA"/>
        </w:rPr>
      </w:pPr>
      <w:r>
        <w:rPr>
          <w:rFonts w:hint="eastAsia" w:ascii="仿宋_GB2312" w:hAnsi="仿宋_GB2312" w:eastAsia="仿宋_GB2312" w:cs="仿宋_GB2312"/>
          <w:kern w:val="0"/>
          <w:sz w:val="32"/>
          <w:szCs w:val="32"/>
          <w:lang w:val="en-US" w:eastAsia="zh-CN"/>
        </w:rPr>
        <w:t>纳入本单位2025年度部门决算范围的为许昌市政务大数据中心。</w:t>
      </w:r>
    </w:p>
    <w:p w14:paraId="20DA53F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3250809">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5517F73">
      <w:pPr>
        <w:bidi w:val="0"/>
        <w:rPr>
          <w:rFonts w:hint="eastAsia"/>
          <w:lang w:val="en-US" w:eastAsia="zh-CN"/>
        </w:rPr>
      </w:pPr>
    </w:p>
    <w:p w14:paraId="74320232">
      <w:pPr>
        <w:bidi w:val="0"/>
        <w:rPr>
          <w:rFonts w:hint="eastAsia"/>
          <w:lang w:val="en-US" w:eastAsia="zh-CN"/>
        </w:rPr>
      </w:pPr>
    </w:p>
    <w:p w14:paraId="0039F06C">
      <w:pPr>
        <w:bidi w:val="0"/>
        <w:rPr>
          <w:lang w:val="en-US" w:eastAsia="zh-CN"/>
        </w:rPr>
      </w:pPr>
    </w:p>
    <w:p w14:paraId="001B3DCE">
      <w:pPr>
        <w:bidi w:val="0"/>
        <w:rPr>
          <w:rFonts w:hint="eastAsia"/>
          <w:lang w:val="en-US" w:eastAsia="zh-CN"/>
        </w:rPr>
      </w:pPr>
      <w:r>
        <w:rPr>
          <w:rFonts w:hint="eastAsia"/>
          <w:lang w:val="en-US" w:eastAsia="zh-CN"/>
        </w:rPr>
        <w:t xml:space="preserve"> </w:t>
      </w:r>
    </w:p>
    <w:p w14:paraId="5BAF6EF0">
      <w:pPr>
        <w:bidi w:val="0"/>
        <w:rPr>
          <w:rFonts w:hint="eastAsia"/>
        </w:rPr>
      </w:pPr>
      <w:r>
        <w:rPr>
          <w:rFonts w:hint="eastAsia"/>
          <w:lang w:val="en-US" w:eastAsia="zh-CN"/>
        </w:rPr>
        <w:t xml:space="preserve"> </w:t>
      </w:r>
    </w:p>
    <w:p w14:paraId="0721488E">
      <w:pPr>
        <w:bidi w:val="0"/>
        <w:rPr>
          <w:rFonts w:hint="eastAsia"/>
        </w:rPr>
      </w:pPr>
      <w:r>
        <w:rPr>
          <w:rFonts w:hint="eastAsia"/>
          <w:lang w:val="en-US" w:eastAsia="zh-CN"/>
        </w:rPr>
        <w:t xml:space="preserve"> </w:t>
      </w:r>
    </w:p>
    <w:p w14:paraId="4829E36A">
      <w:pPr>
        <w:bidi w:val="0"/>
        <w:rPr>
          <w:rFonts w:hint="eastAsia"/>
        </w:rPr>
      </w:pPr>
      <w:r>
        <w:rPr>
          <w:rFonts w:hint="eastAsia"/>
          <w:lang w:val="en-US" w:eastAsia="zh-CN"/>
        </w:rPr>
        <w:t xml:space="preserve"> </w:t>
      </w:r>
    </w:p>
    <w:p w14:paraId="454C6FF8">
      <w:pPr>
        <w:bidi w:val="0"/>
        <w:rPr>
          <w:rFonts w:hint="eastAsia"/>
        </w:rPr>
      </w:pPr>
      <w:r>
        <w:rPr>
          <w:rFonts w:hint="eastAsia"/>
          <w:lang w:val="en-US" w:eastAsia="zh-CN"/>
        </w:rPr>
        <w:t xml:space="preserve"> </w:t>
      </w:r>
    </w:p>
    <w:p w14:paraId="79798E4D">
      <w:pPr>
        <w:bidi w:val="0"/>
        <w:rPr>
          <w:rFonts w:hint="eastAsia"/>
        </w:rPr>
      </w:pPr>
      <w:r>
        <w:rPr>
          <w:rFonts w:hint="eastAsia"/>
          <w:lang w:val="en-US" w:eastAsia="zh-CN"/>
        </w:rPr>
        <w:t xml:space="preserve"> </w:t>
      </w:r>
    </w:p>
    <w:p w14:paraId="50F08CBD">
      <w:pPr>
        <w:bidi w:val="0"/>
        <w:rPr>
          <w:rFonts w:hint="eastAsia"/>
        </w:rPr>
      </w:pPr>
      <w:r>
        <w:rPr>
          <w:rFonts w:hint="eastAsia"/>
          <w:lang w:val="en-US" w:eastAsia="zh-CN"/>
        </w:rPr>
        <w:t xml:space="preserve"> </w:t>
      </w:r>
    </w:p>
    <w:p w14:paraId="1F641DC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BAA52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B1A3ED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9EA8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0AA512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A2E2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92CD13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单位：许昌市政务大数据中心</w:t>
            </w:r>
          </w:p>
        </w:tc>
        <w:tc>
          <w:tcPr>
            <w:tcW w:w="2000" w:type="dxa"/>
            <w:noWrap w:val="0"/>
            <w:vAlign w:val="center"/>
          </w:tcPr>
          <w:p w14:paraId="6291DC5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9B9FFC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E7927A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57C6E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F0833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37920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F5AF2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5C6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2EED1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E626F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405BC0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9C25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A6813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8A57D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493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E784608">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CC1D3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F0D9A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D8FDE5C">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80312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53ED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3CC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B5D1B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D9B9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493.41</w:t>
            </w:r>
          </w:p>
        </w:tc>
        <w:tc>
          <w:tcPr>
            <w:tcW w:w="3780" w:type="dxa"/>
            <w:noWrap w:val="0"/>
            <w:vAlign w:val="center"/>
          </w:tcPr>
          <w:p w14:paraId="1C71D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44B5A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77B1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636.84</w:t>
            </w:r>
          </w:p>
        </w:tc>
      </w:tr>
      <w:tr w14:paraId="443FFC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732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A60C4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AB7C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CF45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1D3CE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A891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D79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01AE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24C6D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AD4C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0514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D3E25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11EAD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BE8D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97C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A8C8A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EEEA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1144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3B30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E442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59F7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599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7FB8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38BB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A1E6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2E578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D68E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146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9EC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90C71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E62A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3463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1BED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1131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4BF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9912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3C68F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32AB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1AAE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B7256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8A5F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59C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A0C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CC73D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CA36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FA77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7FB8A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E150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26.89</w:t>
            </w:r>
          </w:p>
        </w:tc>
      </w:tr>
      <w:tr w14:paraId="453B8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44D24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6FBB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55AF8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A11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CDA51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647C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12.82</w:t>
            </w:r>
          </w:p>
        </w:tc>
      </w:tr>
      <w:tr w14:paraId="68B17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645A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AF41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C3BE7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3E6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1788E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4936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E3B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2F4CC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783F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E403F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06F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6D5DB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97D0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E326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C90CB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8CCE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489D67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FE5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AD89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45A5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1982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FCFEB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5A5C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A6E160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7EA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7AAED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9EFF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C67F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93A90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E67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B5A148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ECF6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C679B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357F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CEB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5EB02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4481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CFE2C2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08E0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64D6A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F162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71F3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B2C32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DAC8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5A383E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5F7B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FC237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3428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C94D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CC1E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9AAB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A898BE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65F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26D72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44D9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B6A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15F9B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35B3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B35203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47CE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8A2BF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BE31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A0D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A2F88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45AA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0C1B6B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5F67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0EA6F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F150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23.11</w:t>
            </w:r>
          </w:p>
        </w:tc>
      </w:tr>
      <w:tr w14:paraId="70F12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80B63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46E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E2D8E8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117C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ABEC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98C9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9A1C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C3EEF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104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3E7AB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B0E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A6E6E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D813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28BA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90BE6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0BD3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BA6E73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FE19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FFBAE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60D5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929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3243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B6FD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4620A5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9D3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EA5B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0D71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DE81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64717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0B5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841355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91C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46994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6D90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CED4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E30A5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57B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864CDE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654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7F46C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95F0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E329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CA43B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055F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5F6DEA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C73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87630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E093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5A93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0C1F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9E9B9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37D7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493.41</w:t>
            </w:r>
          </w:p>
        </w:tc>
        <w:tc>
          <w:tcPr>
            <w:tcW w:w="3780" w:type="dxa"/>
            <w:noWrap w:val="0"/>
            <w:vAlign w:val="center"/>
          </w:tcPr>
          <w:p w14:paraId="3833A3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90225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5986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699.66</w:t>
            </w:r>
          </w:p>
        </w:tc>
      </w:tr>
      <w:tr w14:paraId="3A41DD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8086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8C86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CA48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F5AD8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FFBD3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565D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77F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6E57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B51BA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6737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206.25</w:t>
            </w:r>
          </w:p>
        </w:tc>
        <w:tc>
          <w:tcPr>
            <w:tcW w:w="3780" w:type="dxa"/>
            <w:noWrap w:val="0"/>
            <w:vAlign w:val="center"/>
          </w:tcPr>
          <w:p w14:paraId="57BD79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45255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F854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7AD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18B6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B8688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6B98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699.66</w:t>
            </w:r>
          </w:p>
        </w:tc>
        <w:tc>
          <w:tcPr>
            <w:tcW w:w="3780" w:type="dxa"/>
            <w:noWrap w:val="0"/>
            <w:vAlign w:val="center"/>
          </w:tcPr>
          <w:p w14:paraId="3A06D8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3285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A452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699.66</w:t>
            </w:r>
          </w:p>
        </w:tc>
      </w:tr>
      <w:tr w14:paraId="3FA750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3C6D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注：本表反映本年度的总收支和年末结转结余情况。本表金额转换为万元时，因四舍五入可能存在尾差。</w:t>
            </w:r>
          </w:p>
        </w:tc>
      </w:tr>
    </w:tbl>
    <w:p w14:paraId="2F59A2E8">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8CEE3E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4F6A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8B745E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DCD2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176510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单位：许昌市政务大数据中心</w:t>
            </w:r>
          </w:p>
        </w:tc>
        <w:tc>
          <w:tcPr>
            <w:tcW w:w="2000" w:type="dxa"/>
            <w:noWrap w:val="0"/>
            <w:vAlign w:val="center"/>
          </w:tcPr>
          <w:p w14:paraId="4255E31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B102B8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8A20DE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F4433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D2176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9FD8F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1AF00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937CB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F52C5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CADF0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FCCEF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4E0BF1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52BD33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4EADC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6F2CE1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0B8ACE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170D0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44CE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31352D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AB025B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022DD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A60340D">
            <w:pPr>
              <w:widowControl w:val="0"/>
              <w:jc w:val="both"/>
              <w:rPr>
                <w:rFonts w:ascii="Calibri" w:hAnsi="Calibri" w:eastAsia="仿宋_GB2312" w:cs="Arial"/>
                <w:kern w:val="2"/>
                <w:sz w:val="32"/>
                <w:szCs w:val="24"/>
                <w:lang w:val="en-US" w:eastAsia="zh-CN" w:bidi="ar-SA"/>
              </w:rPr>
            </w:pPr>
          </w:p>
        </w:tc>
      </w:tr>
      <w:tr w14:paraId="3876F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6708B9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D3318D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F2ED1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BF64BE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891EC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50B15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DD8D2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21E50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D5B2587">
            <w:pPr>
              <w:widowControl w:val="0"/>
              <w:jc w:val="both"/>
              <w:rPr>
                <w:rFonts w:ascii="Calibri" w:hAnsi="Calibri" w:eastAsia="仿宋_GB2312" w:cs="Arial"/>
                <w:kern w:val="2"/>
                <w:sz w:val="32"/>
                <w:szCs w:val="24"/>
                <w:lang w:val="en-US" w:eastAsia="zh-CN" w:bidi="ar-SA"/>
              </w:rPr>
            </w:pPr>
          </w:p>
        </w:tc>
      </w:tr>
      <w:tr w14:paraId="52D75F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4E455C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36C906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41640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B2BD9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A65C91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3A8BE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1EDEF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7A25A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5E4ADA7">
            <w:pPr>
              <w:widowControl w:val="0"/>
              <w:jc w:val="both"/>
              <w:rPr>
                <w:rFonts w:ascii="Calibri" w:hAnsi="Calibri" w:eastAsia="仿宋_GB2312" w:cs="Arial"/>
                <w:kern w:val="2"/>
                <w:sz w:val="32"/>
                <w:szCs w:val="24"/>
                <w:lang w:val="en-US" w:eastAsia="zh-CN" w:bidi="ar-SA"/>
              </w:rPr>
            </w:pPr>
          </w:p>
        </w:tc>
      </w:tr>
      <w:tr w14:paraId="7AB829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625F7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8C9FC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632059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011759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7E582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51DA6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F29DF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44AC4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6B99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FD0F0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E625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493.41</w:t>
            </w:r>
          </w:p>
        </w:tc>
        <w:tc>
          <w:tcPr>
            <w:tcW w:w="880" w:type="dxa"/>
            <w:noWrap w:val="0"/>
            <w:vAlign w:val="center"/>
          </w:tcPr>
          <w:p w14:paraId="4551B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493.41</w:t>
            </w:r>
          </w:p>
        </w:tc>
        <w:tc>
          <w:tcPr>
            <w:tcW w:w="880" w:type="dxa"/>
            <w:noWrap w:val="0"/>
            <w:vAlign w:val="center"/>
          </w:tcPr>
          <w:p w14:paraId="440FD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7D2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F74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701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C249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B63C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602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2DC15B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42407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430.59</w:t>
            </w:r>
          </w:p>
        </w:tc>
        <w:tc>
          <w:tcPr>
            <w:tcW w:w="880" w:type="dxa"/>
            <w:noWrap w:val="0"/>
            <w:vAlign w:val="center"/>
          </w:tcPr>
          <w:p w14:paraId="7CC5A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430.59</w:t>
            </w:r>
          </w:p>
        </w:tc>
        <w:tc>
          <w:tcPr>
            <w:tcW w:w="880" w:type="dxa"/>
            <w:noWrap w:val="0"/>
            <w:vAlign w:val="center"/>
          </w:tcPr>
          <w:p w14:paraId="5C671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540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5B9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EEF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AC32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D6C9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8BA2A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w:t>
            </w:r>
          </w:p>
        </w:tc>
        <w:tc>
          <w:tcPr>
            <w:tcW w:w="2080" w:type="dxa"/>
            <w:noWrap w:val="0"/>
            <w:vAlign w:val="center"/>
          </w:tcPr>
          <w:p w14:paraId="2ECCF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政府办公厅（室）及相关机构事务</w:t>
            </w:r>
          </w:p>
        </w:tc>
        <w:tc>
          <w:tcPr>
            <w:tcW w:w="880" w:type="dxa"/>
            <w:noWrap w:val="0"/>
            <w:vAlign w:val="center"/>
          </w:tcPr>
          <w:p w14:paraId="2B319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430.59</w:t>
            </w:r>
          </w:p>
        </w:tc>
        <w:tc>
          <w:tcPr>
            <w:tcW w:w="880" w:type="dxa"/>
            <w:noWrap w:val="0"/>
            <w:vAlign w:val="center"/>
          </w:tcPr>
          <w:p w14:paraId="544BA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430.59</w:t>
            </w:r>
          </w:p>
        </w:tc>
        <w:tc>
          <w:tcPr>
            <w:tcW w:w="880" w:type="dxa"/>
            <w:noWrap w:val="0"/>
            <w:vAlign w:val="center"/>
          </w:tcPr>
          <w:p w14:paraId="066B5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308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FC1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FDE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038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4D95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9BDB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2010350</w:t>
            </w:r>
          </w:p>
        </w:tc>
        <w:tc>
          <w:tcPr>
            <w:tcW w:w="2080" w:type="dxa"/>
            <w:noWrap w:val="0"/>
            <w:vAlign w:val="center"/>
          </w:tcPr>
          <w:p w14:paraId="7012BC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03C2D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430.59</w:t>
            </w:r>
          </w:p>
        </w:tc>
        <w:tc>
          <w:tcPr>
            <w:tcW w:w="880" w:type="dxa"/>
            <w:noWrap w:val="0"/>
            <w:vAlign w:val="center"/>
          </w:tcPr>
          <w:p w14:paraId="08F7B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430.59</w:t>
            </w:r>
          </w:p>
        </w:tc>
        <w:tc>
          <w:tcPr>
            <w:tcW w:w="880" w:type="dxa"/>
            <w:noWrap w:val="0"/>
            <w:vAlign w:val="center"/>
          </w:tcPr>
          <w:p w14:paraId="52713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BCF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669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4A9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416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5CE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81D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204DE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15990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26.89</w:t>
            </w:r>
          </w:p>
        </w:tc>
        <w:tc>
          <w:tcPr>
            <w:tcW w:w="880" w:type="dxa"/>
            <w:noWrap w:val="0"/>
            <w:vAlign w:val="center"/>
          </w:tcPr>
          <w:p w14:paraId="5B568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26.89</w:t>
            </w:r>
          </w:p>
        </w:tc>
        <w:tc>
          <w:tcPr>
            <w:tcW w:w="880" w:type="dxa"/>
            <w:noWrap w:val="0"/>
            <w:vAlign w:val="center"/>
          </w:tcPr>
          <w:p w14:paraId="1D2E7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C43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A2F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318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2389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053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60F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2CEEE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5BE19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26.89</w:t>
            </w:r>
          </w:p>
        </w:tc>
        <w:tc>
          <w:tcPr>
            <w:tcW w:w="880" w:type="dxa"/>
            <w:noWrap w:val="0"/>
            <w:vAlign w:val="center"/>
          </w:tcPr>
          <w:p w14:paraId="31A36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26.89</w:t>
            </w:r>
          </w:p>
        </w:tc>
        <w:tc>
          <w:tcPr>
            <w:tcW w:w="880" w:type="dxa"/>
            <w:noWrap w:val="0"/>
            <w:vAlign w:val="center"/>
          </w:tcPr>
          <w:p w14:paraId="62DE6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E8E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7B0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409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97D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DC06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9BF3F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0207A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E9FF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26.89</w:t>
            </w:r>
          </w:p>
        </w:tc>
        <w:tc>
          <w:tcPr>
            <w:tcW w:w="880" w:type="dxa"/>
            <w:noWrap w:val="0"/>
            <w:vAlign w:val="center"/>
          </w:tcPr>
          <w:p w14:paraId="79C99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26.89</w:t>
            </w:r>
          </w:p>
        </w:tc>
        <w:tc>
          <w:tcPr>
            <w:tcW w:w="880" w:type="dxa"/>
            <w:noWrap w:val="0"/>
            <w:vAlign w:val="center"/>
          </w:tcPr>
          <w:p w14:paraId="2CF4B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280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9B0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8C7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06B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56D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1D6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204F4A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171E5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12.82</w:t>
            </w:r>
          </w:p>
        </w:tc>
        <w:tc>
          <w:tcPr>
            <w:tcW w:w="880" w:type="dxa"/>
            <w:noWrap w:val="0"/>
            <w:vAlign w:val="center"/>
          </w:tcPr>
          <w:p w14:paraId="0DDA8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12.82</w:t>
            </w:r>
          </w:p>
        </w:tc>
        <w:tc>
          <w:tcPr>
            <w:tcW w:w="880" w:type="dxa"/>
            <w:noWrap w:val="0"/>
            <w:vAlign w:val="center"/>
          </w:tcPr>
          <w:p w14:paraId="408CB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198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D70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372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823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453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C20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4DA90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C426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12.82</w:t>
            </w:r>
          </w:p>
        </w:tc>
        <w:tc>
          <w:tcPr>
            <w:tcW w:w="880" w:type="dxa"/>
            <w:noWrap w:val="0"/>
            <w:vAlign w:val="center"/>
          </w:tcPr>
          <w:p w14:paraId="4A28A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12.82</w:t>
            </w:r>
          </w:p>
        </w:tc>
        <w:tc>
          <w:tcPr>
            <w:tcW w:w="880" w:type="dxa"/>
            <w:noWrap w:val="0"/>
            <w:vAlign w:val="center"/>
          </w:tcPr>
          <w:p w14:paraId="0DE6D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CAC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DE9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803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F06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4956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3E26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07EA4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49B31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12.82</w:t>
            </w:r>
          </w:p>
        </w:tc>
        <w:tc>
          <w:tcPr>
            <w:tcW w:w="880" w:type="dxa"/>
            <w:noWrap w:val="0"/>
            <w:vAlign w:val="center"/>
          </w:tcPr>
          <w:p w14:paraId="6BBE5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12.82</w:t>
            </w:r>
          </w:p>
        </w:tc>
        <w:tc>
          <w:tcPr>
            <w:tcW w:w="880" w:type="dxa"/>
            <w:noWrap w:val="0"/>
            <w:vAlign w:val="center"/>
          </w:tcPr>
          <w:p w14:paraId="6A418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35E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338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201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00A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E7B2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47AB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5DE358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51469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23.11</w:t>
            </w:r>
          </w:p>
        </w:tc>
        <w:tc>
          <w:tcPr>
            <w:tcW w:w="880" w:type="dxa"/>
            <w:noWrap w:val="0"/>
            <w:vAlign w:val="center"/>
          </w:tcPr>
          <w:p w14:paraId="31AF1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23.11</w:t>
            </w:r>
          </w:p>
        </w:tc>
        <w:tc>
          <w:tcPr>
            <w:tcW w:w="880" w:type="dxa"/>
            <w:noWrap w:val="0"/>
            <w:vAlign w:val="center"/>
          </w:tcPr>
          <w:p w14:paraId="72ACD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5B2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EF8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F83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A245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4DC3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605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0CE9E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0FB91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23.11</w:t>
            </w:r>
          </w:p>
        </w:tc>
        <w:tc>
          <w:tcPr>
            <w:tcW w:w="880" w:type="dxa"/>
            <w:noWrap w:val="0"/>
            <w:vAlign w:val="center"/>
          </w:tcPr>
          <w:p w14:paraId="428CC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23.11</w:t>
            </w:r>
          </w:p>
        </w:tc>
        <w:tc>
          <w:tcPr>
            <w:tcW w:w="880" w:type="dxa"/>
            <w:noWrap w:val="0"/>
            <w:vAlign w:val="center"/>
          </w:tcPr>
          <w:p w14:paraId="77A06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496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731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BF5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AF9C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608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0534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569C7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EF0F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23.11</w:t>
            </w:r>
          </w:p>
        </w:tc>
        <w:tc>
          <w:tcPr>
            <w:tcW w:w="880" w:type="dxa"/>
            <w:noWrap w:val="0"/>
            <w:vAlign w:val="center"/>
          </w:tcPr>
          <w:p w14:paraId="14AB1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23.11</w:t>
            </w:r>
          </w:p>
        </w:tc>
        <w:tc>
          <w:tcPr>
            <w:tcW w:w="880" w:type="dxa"/>
            <w:noWrap w:val="0"/>
            <w:vAlign w:val="center"/>
          </w:tcPr>
          <w:p w14:paraId="6900E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D60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A4B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028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D724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24B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60B08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761C363">
      <w:pPr>
        <w:sectPr>
          <w:pgSz w:w="11906" w:h="16838"/>
          <w:pgMar w:top="873" w:right="1417" w:bottom="873" w:left="1440" w:header="720" w:footer="720" w:gutter="0"/>
          <w:pgNumType w:fmt="numberInDash"/>
          <w:cols w:space="720" w:num="1"/>
          <w:docGrid w:type="lines" w:linePitch="312" w:charSpace="0"/>
        </w:sectPr>
      </w:pPr>
    </w:p>
    <w:p w14:paraId="205ACD7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8833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8189E5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5BE6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E5CC22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单位：许昌市政务大数据中心</w:t>
            </w:r>
          </w:p>
        </w:tc>
        <w:tc>
          <w:tcPr>
            <w:tcW w:w="2000" w:type="dxa"/>
            <w:noWrap w:val="0"/>
            <w:vAlign w:val="center"/>
          </w:tcPr>
          <w:p w14:paraId="7218035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9AE25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F5E59E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1FA21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BF1E1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EB40C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88D0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419446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6EF534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A5BD4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24798D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71DB8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1555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211DBB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CFA074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31734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DDCF06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59AD1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0DA381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FDEDAE8">
            <w:pPr>
              <w:widowControl w:val="0"/>
              <w:jc w:val="both"/>
              <w:rPr>
                <w:rFonts w:ascii="Calibri" w:hAnsi="Calibri" w:eastAsia="仿宋_GB2312" w:cs="Arial"/>
                <w:kern w:val="2"/>
                <w:sz w:val="32"/>
                <w:szCs w:val="24"/>
                <w:lang w:val="en-US" w:eastAsia="zh-CN" w:bidi="ar-SA"/>
              </w:rPr>
            </w:pPr>
          </w:p>
        </w:tc>
      </w:tr>
      <w:tr w14:paraId="16A365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FCC072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BA995D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AFDE92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AE106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A034E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C13C3C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CD620E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3B5B40F">
            <w:pPr>
              <w:widowControl w:val="0"/>
              <w:jc w:val="both"/>
              <w:rPr>
                <w:rFonts w:ascii="Calibri" w:hAnsi="Calibri" w:eastAsia="仿宋_GB2312" w:cs="Arial"/>
                <w:kern w:val="2"/>
                <w:sz w:val="32"/>
                <w:szCs w:val="24"/>
                <w:lang w:val="en-US" w:eastAsia="zh-CN" w:bidi="ar-SA"/>
              </w:rPr>
            </w:pPr>
          </w:p>
        </w:tc>
      </w:tr>
      <w:tr w14:paraId="13FD7F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209140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F3E4F2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476AED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376443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75F3C8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01F7A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701B4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17FBB05">
            <w:pPr>
              <w:widowControl w:val="0"/>
              <w:jc w:val="both"/>
              <w:rPr>
                <w:rFonts w:ascii="Calibri" w:hAnsi="Calibri" w:eastAsia="仿宋_GB2312" w:cs="Arial"/>
                <w:kern w:val="2"/>
                <w:sz w:val="32"/>
                <w:szCs w:val="24"/>
                <w:lang w:val="en-US" w:eastAsia="zh-CN" w:bidi="ar-SA"/>
              </w:rPr>
            </w:pPr>
          </w:p>
        </w:tc>
      </w:tr>
      <w:tr w14:paraId="18BA0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8B187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51400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4A5C4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DA0A0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9A6F3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03E96F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63C1FA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409F5F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99F5B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1F2B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699.66</w:t>
            </w:r>
          </w:p>
        </w:tc>
        <w:tc>
          <w:tcPr>
            <w:tcW w:w="960" w:type="dxa"/>
            <w:noWrap w:val="0"/>
            <w:vAlign w:val="center"/>
          </w:tcPr>
          <w:p w14:paraId="74BE6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699.66</w:t>
            </w:r>
          </w:p>
        </w:tc>
        <w:tc>
          <w:tcPr>
            <w:tcW w:w="960" w:type="dxa"/>
            <w:noWrap w:val="0"/>
            <w:vAlign w:val="center"/>
          </w:tcPr>
          <w:p w14:paraId="6C20D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8945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590A0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E338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563CD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3B0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5AEB9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5D4FE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636.84</w:t>
            </w:r>
          </w:p>
        </w:tc>
        <w:tc>
          <w:tcPr>
            <w:tcW w:w="960" w:type="dxa"/>
            <w:noWrap w:val="0"/>
            <w:vAlign w:val="center"/>
          </w:tcPr>
          <w:p w14:paraId="68888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636.84</w:t>
            </w:r>
          </w:p>
        </w:tc>
        <w:tc>
          <w:tcPr>
            <w:tcW w:w="960" w:type="dxa"/>
            <w:noWrap w:val="0"/>
            <w:vAlign w:val="center"/>
          </w:tcPr>
          <w:p w14:paraId="636C8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7EC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4F8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B1A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3F10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22C4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w:t>
            </w:r>
          </w:p>
        </w:tc>
        <w:tc>
          <w:tcPr>
            <w:tcW w:w="2340" w:type="dxa"/>
            <w:noWrap w:val="0"/>
            <w:vAlign w:val="center"/>
          </w:tcPr>
          <w:p w14:paraId="1864F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政府办公厅（室）及相关机构事务</w:t>
            </w:r>
          </w:p>
        </w:tc>
        <w:tc>
          <w:tcPr>
            <w:tcW w:w="960" w:type="dxa"/>
            <w:noWrap w:val="0"/>
            <w:vAlign w:val="center"/>
          </w:tcPr>
          <w:p w14:paraId="07CA6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636.84</w:t>
            </w:r>
          </w:p>
        </w:tc>
        <w:tc>
          <w:tcPr>
            <w:tcW w:w="960" w:type="dxa"/>
            <w:noWrap w:val="0"/>
            <w:vAlign w:val="center"/>
          </w:tcPr>
          <w:p w14:paraId="4404A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636.84</w:t>
            </w:r>
          </w:p>
        </w:tc>
        <w:tc>
          <w:tcPr>
            <w:tcW w:w="960" w:type="dxa"/>
            <w:noWrap w:val="0"/>
            <w:vAlign w:val="center"/>
          </w:tcPr>
          <w:p w14:paraId="0C5CF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3DE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E80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15C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789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8DA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2010350</w:t>
            </w:r>
          </w:p>
        </w:tc>
        <w:tc>
          <w:tcPr>
            <w:tcW w:w="2340" w:type="dxa"/>
            <w:noWrap w:val="0"/>
            <w:vAlign w:val="center"/>
          </w:tcPr>
          <w:p w14:paraId="15AD5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4B5B8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636.84</w:t>
            </w:r>
          </w:p>
        </w:tc>
        <w:tc>
          <w:tcPr>
            <w:tcW w:w="960" w:type="dxa"/>
            <w:noWrap w:val="0"/>
            <w:vAlign w:val="center"/>
          </w:tcPr>
          <w:p w14:paraId="20438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636.84</w:t>
            </w:r>
          </w:p>
        </w:tc>
        <w:tc>
          <w:tcPr>
            <w:tcW w:w="960" w:type="dxa"/>
            <w:noWrap w:val="0"/>
            <w:vAlign w:val="center"/>
          </w:tcPr>
          <w:p w14:paraId="28C37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A3A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4BF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621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B0A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0E18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1F4D62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047F7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26.89</w:t>
            </w:r>
          </w:p>
        </w:tc>
        <w:tc>
          <w:tcPr>
            <w:tcW w:w="960" w:type="dxa"/>
            <w:noWrap w:val="0"/>
            <w:vAlign w:val="center"/>
          </w:tcPr>
          <w:p w14:paraId="4FEBD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26.89</w:t>
            </w:r>
          </w:p>
        </w:tc>
        <w:tc>
          <w:tcPr>
            <w:tcW w:w="960" w:type="dxa"/>
            <w:noWrap w:val="0"/>
            <w:vAlign w:val="center"/>
          </w:tcPr>
          <w:p w14:paraId="134B4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725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2F6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24B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C215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0FC0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02549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66AEE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26.89</w:t>
            </w:r>
          </w:p>
        </w:tc>
        <w:tc>
          <w:tcPr>
            <w:tcW w:w="960" w:type="dxa"/>
            <w:noWrap w:val="0"/>
            <w:vAlign w:val="center"/>
          </w:tcPr>
          <w:p w14:paraId="7061E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26.89</w:t>
            </w:r>
          </w:p>
        </w:tc>
        <w:tc>
          <w:tcPr>
            <w:tcW w:w="960" w:type="dxa"/>
            <w:noWrap w:val="0"/>
            <w:vAlign w:val="center"/>
          </w:tcPr>
          <w:p w14:paraId="240F1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2B2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14B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2E5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AF71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401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6BC964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3AAAA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26.89</w:t>
            </w:r>
          </w:p>
        </w:tc>
        <w:tc>
          <w:tcPr>
            <w:tcW w:w="960" w:type="dxa"/>
            <w:noWrap w:val="0"/>
            <w:vAlign w:val="center"/>
          </w:tcPr>
          <w:p w14:paraId="15CF2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26.89</w:t>
            </w:r>
          </w:p>
        </w:tc>
        <w:tc>
          <w:tcPr>
            <w:tcW w:w="960" w:type="dxa"/>
            <w:noWrap w:val="0"/>
            <w:vAlign w:val="center"/>
          </w:tcPr>
          <w:p w14:paraId="51D23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A15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0B9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912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BF7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4920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604DA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08C2F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12.82</w:t>
            </w:r>
          </w:p>
        </w:tc>
        <w:tc>
          <w:tcPr>
            <w:tcW w:w="960" w:type="dxa"/>
            <w:noWrap w:val="0"/>
            <w:vAlign w:val="center"/>
          </w:tcPr>
          <w:p w14:paraId="25692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12.82</w:t>
            </w:r>
          </w:p>
        </w:tc>
        <w:tc>
          <w:tcPr>
            <w:tcW w:w="960" w:type="dxa"/>
            <w:noWrap w:val="0"/>
            <w:vAlign w:val="center"/>
          </w:tcPr>
          <w:p w14:paraId="0FB10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472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E1C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8B0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EB8B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4E0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19A93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B4CD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12.82</w:t>
            </w:r>
          </w:p>
        </w:tc>
        <w:tc>
          <w:tcPr>
            <w:tcW w:w="960" w:type="dxa"/>
            <w:noWrap w:val="0"/>
            <w:vAlign w:val="center"/>
          </w:tcPr>
          <w:p w14:paraId="0D9EF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12.82</w:t>
            </w:r>
          </w:p>
        </w:tc>
        <w:tc>
          <w:tcPr>
            <w:tcW w:w="960" w:type="dxa"/>
            <w:noWrap w:val="0"/>
            <w:vAlign w:val="center"/>
          </w:tcPr>
          <w:p w14:paraId="5B119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04C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7DC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63A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BCF1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ECD1F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03763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7474D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12.82</w:t>
            </w:r>
          </w:p>
        </w:tc>
        <w:tc>
          <w:tcPr>
            <w:tcW w:w="960" w:type="dxa"/>
            <w:noWrap w:val="0"/>
            <w:vAlign w:val="center"/>
          </w:tcPr>
          <w:p w14:paraId="3AFD6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12.82</w:t>
            </w:r>
          </w:p>
        </w:tc>
        <w:tc>
          <w:tcPr>
            <w:tcW w:w="960" w:type="dxa"/>
            <w:noWrap w:val="0"/>
            <w:vAlign w:val="center"/>
          </w:tcPr>
          <w:p w14:paraId="29C76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F5E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002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E81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079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26559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172A6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2DC45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23.11</w:t>
            </w:r>
          </w:p>
        </w:tc>
        <w:tc>
          <w:tcPr>
            <w:tcW w:w="960" w:type="dxa"/>
            <w:noWrap w:val="0"/>
            <w:vAlign w:val="center"/>
          </w:tcPr>
          <w:p w14:paraId="3923E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23.11</w:t>
            </w:r>
          </w:p>
        </w:tc>
        <w:tc>
          <w:tcPr>
            <w:tcW w:w="960" w:type="dxa"/>
            <w:noWrap w:val="0"/>
            <w:vAlign w:val="center"/>
          </w:tcPr>
          <w:p w14:paraId="6B9B4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6C5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A6E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FE0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0C1B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853B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157D9D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BF9B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23.11</w:t>
            </w:r>
          </w:p>
        </w:tc>
        <w:tc>
          <w:tcPr>
            <w:tcW w:w="960" w:type="dxa"/>
            <w:noWrap w:val="0"/>
            <w:vAlign w:val="center"/>
          </w:tcPr>
          <w:p w14:paraId="42D67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23.11</w:t>
            </w:r>
          </w:p>
        </w:tc>
        <w:tc>
          <w:tcPr>
            <w:tcW w:w="960" w:type="dxa"/>
            <w:noWrap w:val="0"/>
            <w:vAlign w:val="center"/>
          </w:tcPr>
          <w:p w14:paraId="70970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1F0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027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6ED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7AA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6AA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5BA7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D6E6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23.11</w:t>
            </w:r>
          </w:p>
        </w:tc>
        <w:tc>
          <w:tcPr>
            <w:tcW w:w="960" w:type="dxa"/>
            <w:noWrap w:val="0"/>
            <w:vAlign w:val="center"/>
          </w:tcPr>
          <w:p w14:paraId="32C50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23.11</w:t>
            </w:r>
          </w:p>
        </w:tc>
        <w:tc>
          <w:tcPr>
            <w:tcW w:w="960" w:type="dxa"/>
            <w:noWrap w:val="0"/>
            <w:vAlign w:val="center"/>
          </w:tcPr>
          <w:p w14:paraId="295E0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DB8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0F3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5F19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7E8E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9026" w:type="dxa"/>
            <w:gridSpan w:val="8"/>
            <w:tcBorders>
              <w:left w:val="nil"/>
              <w:bottom w:val="nil"/>
              <w:right w:val="nil"/>
            </w:tcBorders>
            <w:noWrap w:val="0"/>
            <w:vAlign w:val="center"/>
          </w:tcPr>
          <w:p w14:paraId="5CAED6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注：本表反映部门本年度各项支出情况。本表金额转换为万元时，因四舍五入可能存在尾差。</w:t>
            </w:r>
          </w:p>
        </w:tc>
      </w:tr>
    </w:tbl>
    <w:p w14:paraId="74BF4A09">
      <w:pPr>
        <w:sectPr>
          <w:pgSz w:w="11906" w:h="16838"/>
          <w:pgMar w:top="873" w:right="1440" w:bottom="873" w:left="1440" w:header="720" w:footer="720" w:gutter="0"/>
          <w:pgNumType w:fmt="numberInDash"/>
          <w:cols w:space="720" w:num="1"/>
          <w:docGrid w:type="lines" w:linePitch="312" w:charSpace="0"/>
        </w:sectPr>
      </w:pPr>
    </w:p>
    <w:p w14:paraId="7560994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3280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DD0F08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9B79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2B4C5E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单位：许昌市政务大数据中心</w:t>
            </w:r>
          </w:p>
        </w:tc>
        <w:tc>
          <w:tcPr>
            <w:tcW w:w="2000" w:type="dxa"/>
            <w:noWrap w:val="0"/>
            <w:vAlign w:val="center"/>
          </w:tcPr>
          <w:p w14:paraId="14BF9AC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D5C9A7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14B3DC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198D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290CC5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收入</w:t>
            </w:r>
          </w:p>
        </w:tc>
        <w:tc>
          <w:tcPr>
            <w:tcW w:w="8444" w:type="dxa"/>
            <w:gridSpan w:val="6"/>
            <w:noWrap w:val="0"/>
            <w:vAlign w:val="center"/>
          </w:tcPr>
          <w:p w14:paraId="4AD943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支出</w:t>
            </w:r>
          </w:p>
        </w:tc>
      </w:tr>
      <w:tr w14:paraId="605435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ECEB4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7FADE3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376D88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金额</w:t>
            </w:r>
          </w:p>
        </w:tc>
        <w:tc>
          <w:tcPr>
            <w:tcW w:w="2800" w:type="dxa"/>
            <w:vMerge w:val="restart"/>
            <w:noWrap w:val="0"/>
            <w:vAlign w:val="center"/>
          </w:tcPr>
          <w:p w14:paraId="1B5D67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2C7EDE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6B3F20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280" w:type="dxa"/>
            <w:vMerge w:val="restart"/>
            <w:noWrap w:val="0"/>
            <w:vAlign w:val="center"/>
          </w:tcPr>
          <w:p w14:paraId="33A292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一般公共预算财政拨款</w:t>
            </w:r>
          </w:p>
        </w:tc>
        <w:tc>
          <w:tcPr>
            <w:tcW w:w="1280" w:type="dxa"/>
            <w:vMerge w:val="restart"/>
            <w:noWrap w:val="0"/>
            <w:vAlign w:val="center"/>
          </w:tcPr>
          <w:p w14:paraId="2B8D2F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政府性基金预算财政拨款</w:t>
            </w:r>
          </w:p>
        </w:tc>
        <w:tc>
          <w:tcPr>
            <w:tcW w:w="1364" w:type="dxa"/>
            <w:vMerge w:val="restart"/>
            <w:noWrap w:val="0"/>
            <w:vAlign w:val="center"/>
          </w:tcPr>
          <w:p w14:paraId="43F70A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国有资本经营预算财政拨款</w:t>
            </w:r>
          </w:p>
        </w:tc>
      </w:tr>
      <w:tr w14:paraId="47EC94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B5E854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C491BD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9BBC522">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7D08CF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41C8CE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5CF92E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875A22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8B72CD8">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5472BA6">
            <w:pPr>
              <w:widowControl w:val="0"/>
              <w:jc w:val="both"/>
              <w:rPr>
                <w:rFonts w:ascii="Calibri" w:hAnsi="Calibri" w:eastAsia="仿宋_GB2312" w:cs="Arial"/>
                <w:kern w:val="2"/>
                <w:sz w:val="32"/>
                <w:szCs w:val="24"/>
                <w:lang w:val="en-US" w:eastAsia="zh-CN" w:bidi="ar-SA"/>
              </w:rPr>
            </w:pPr>
          </w:p>
        </w:tc>
      </w:tr>
      <w:tr w14:paraId="6A1AB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A4A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40AF29C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8CF06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2800" w:type="dxa"/>
            <w:noWrap w:val="0"/>
            <w:vAlign w:val="center"/>
          </w:tcPr>
          <w:p w14:paraId="094931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2EBFCF7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F8803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1014FC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170062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364" w:type="dxa"/>
            <w:noWrap w:val="0"/>
            <w:vAlign w:val="center"/>
          </w:tcPr>
          <w:p w14:paraId="4E214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r>
      <w:tr w14:paraId="0C7E8A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6A4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一、一般公共预算财政拨款</w:t>
            </w:r>
          </w:p>
        </w:tc>
        <w:tc>
          <w:tcPr>
            <w:tcW w:w="440" w:type="dxa"/>
            <w:noWrap w:val="0"/>
            <w:vAlign w:val="center"/>
          </w:tcPr>
          <w:p w14:paraId="1329BD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280" w:type="dxa"/>
            <w:noWrap w:val="0"/>
            <w:vAlign w:val="center"/>
          </w:tcPr>
          <w:p w14:paraId="23488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493.41</w:t>
            </w:r>
          </w:p>
        </w:tc>
        <w:tc>
          <w:tcPr>
            <w:tcW w:w="2800" w:type="dxa"/>
            <w:noWrap w:val="0"/>
            <w:vAlign w:val="center"/>
          </w:tcPr>
          <w:p w14:paraId="20A2FE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一、一般公共服务支出</w:t>
            </w:r>
          </w:p>
        </w:tc>
        <w:tc>
          <w:tcPr>
            <w:tcW w:w="440" w:type="dxa"/>
            <w:noWrap w:val="0"/>
            <w:vAlign w:val="center"/>
          </w:tcPr>
          <w:p w14:paraId="780985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w:t>
            </w:r>
          </w:p>
        </w:tc>
        <w:tc>
          <w:tcPr>
            <w:tcW w:w="1280" w:type="dxa"/>
            <w:noWrap w:val="0"/>
            <w:vAlign w:val="center"/>
          </w:tcPr>
          <w:p w14:paraId="183AC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636.84</w:t>
            </w:r>
          </w:p>
        </w:tc>
        <w:tc>
          <w:tcPr>
            <w:tcW w:w="1280" w:type="dxa"/>
            <w:noWrap w:val="0"/>
            <w:vAlign w:val="center"/>
          </w:tcPr>
          <w:p w14:paraId="2128D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636.84</w:t>
            </w:r>
          </w:p>
        </w:tc>
        <w:tc>
          <w:tcPr>
            <w:tcW w:w="1280" w:type="dxa"/>
            <w:noWrap w:val="0"/>
            <w:vAlign w:val="center"/>
          </w:tcPr>
          <w:p w14:paraId="3C3B2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04EB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29A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ABB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二、政府性基金预算财政拨款</w:t>
            </w:r>
          </w:p>
        </w:tc>
        <w:tc>
          <w:tcPr>
            <w:tcW w:w="440" w:type="dxa"/>
            <w:noWrap w:val="0"/>
            <w:vAlign w:val="center"/>
          </w:tcPr>
          <w:p w14:paraId="30C774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11A2B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2139D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二、外交支出</w:t>
            </w:r>
          </w:p>
        </w:tc>
        <w:tc>
          <w:tcPr>
            <w:tcW w:w="440" w:type="dxa"/>
            <w:noWrap w:val="0"/>
            <w:vAlign w:val="center"/>
          </w:tcPr>
          <w:p w14:paraId="589C75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w:t>
            </w:r>
          </w:p>
        </w:tc>
        <w:tc>
          <w:tcPr>
            <w:tcW w:w="1280" w:type="dxa"/>
            <w:noWrap w:val="0"/>
            <w:vAlign w:val="center"/>
          </w:tcPr>
          <w:p w14:paraId="37E41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06AF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2D4B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4AC9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E390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AA7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三、国有资本经营预算财政拨款</w:t>
            </w:r>
          </w:p>
        </w:tc>
        <w:tc>
          <w:tcPr>
            <w:tcW w:w="440" w:type="dxa"/>
            <w:noWrap w:val="0"/>
            <w:vAlign w:val="center"/>
          </w:tcPr>
          <w:p w14:paraId="5F36F4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1A579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41F9F7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三、国防支出</w:t>
            </w:r>
          </w:p>
        </w:tc>
        <w:tc>
          <w:tcPr>
            <w:tcW w:w="440" w:type="dxa"/>
            <w:noWrap w:val="0"/>
            <w:vAlign w:val="center"/>
          </w:tcPr>
          <w:p w14:paraId="0DB04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w:t>
            </w:r>
          </w:p>
        </w:tc>
        <w:tc>
          <w:tcPr>
            <w:tcW w:w="1280" w:type="dxa"/>
            <w:noWrap w:val="0"/>
            <w:vAlign w:val="center"/>
          </w:tcPr>
          <w:p w14:paraId="5502A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BEBD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102A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A484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EF0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3B95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C48D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280" w:type="dxa"/>
            <w:noWrap w:val="0"/>
            <w:vAlign w:val="center"/>
          </w:tcPr>
          <w:p w14:paraId="0A1D38B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E81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四、公共安全支出</w:t>
            </w:r>
          </w:p>
        </w:tc>
        <w:tc>
          <w:tcPr>
            <w:tcW w:w="440" w:type="dxa"/>
            <w:noWrap w:val="0"/>
            <w:vAlign w:val="center"/>
          </w:tcPr>
          <w:p w14:paraId="071DA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w:t>
            </w:r>
          </w:p>
        </w:tc>
        <w:tc>
          <w:tcPr>
            <w:tcW w:w="1280" w:type="dxa"/>
            <w:noWrap w:val="0"/>
            <w:vAlign w:val="center"/>
          </w:tcPr>
          <w:p w14:paraId="01250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F671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994D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5D04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BB80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4D34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C5BA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c>
          <w:tcPr>
            <w:tcW w:w="1280" w:type="dxa"/>
            <w:noWrap w:val="0"/>
            <w:vAlign w:val="center"/>
          </w:tcPr>
          <w:p w14:paraId="3BE867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218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五、教育支出</w:t>
            </w:r>
          </w:p>
        </w:tc>
        <w:tc>
          <w:tcPr>
            <w:tcW w:w="440" w:type="dxa"/>
            <w:noWrap w:val="0"/>
            <w:vAlign w:val="center"/>
          </w:tcPr>
          <w:p w14:paraId="3796A4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w:t>
            </w:r>
          </w:p>
        </w:tc>
        <w:tc>
          <w:tcPr>
            <w:tcW w:w="1280" w:type="dxa"/>
            <w:noWrap w:val="0"/>
            <w:vAlign w:val="center"/>
          </w:tcPr>
          <w:p w14:paraId="0A307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7097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7BA8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51C2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0D0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50BC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8A78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w:t>
            </w:r>
          </w:p>
        </w:tc>
        <w:tc>
          <w:tcPr>
            <w:tcW w:w="1280" w:type="dxa"/>
            <w:noWrap w:val="0"/>
            <w:vAlign w:val="center"/>
          </w:tcPr>
          <w:p w14:paraId="13714D0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2847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六、科学技术支出</w:t>
            </w:r>
          </w:p>
        </w:tc>
        <w:tc>
          <w:tcPr>
            <w:tcW w:w="440" w:type="dxa"/>
            <w:noWrap w:val="0"/>
            <w:vAlign w:val="center"/>
          </w:tcPr>
          <w:p w14:paraId="5B3AE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w:t>
            </w:r>
          </w:p>
        </w:tc>
        <w:tc>
          <w:tcPr>
            <w:tcW w:w="1280" w:type="dxa"/>
            <w:noWrap w:val="0"/>
            <w:vAlign w:val="center"/>
          </w:tcPr>
          <w:p w14:paraId="2ACE2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B5E2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DF93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2C65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F937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A646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793E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w:t>
            </w:r>
          </w:p>
        </w:tc>
        <w:tc>
          <w:tcPr>
            <w:tcW w:w="1280" w:type="dxa"/>
            <w:noWrap w:val="0"/>
            <w:vAlign w:val="center"/>
          </w:tcPr>
          <w:p w14:paraId="76E1AB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AF68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七、文化旅游体育与传媒支出</w:t>
            </w:r>
          </w:p>
        </w:tc>
        <w:tc>
          <w:tcPr>
            <w:tcW w:w="440" w:type="dxa"/>
            <w:noWrap w:val="0"/>
            <w:vAlign w:val="center"/>
          </w:tcPr>
          <w:p w14:paraId="5CFF8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w:t>
            </w:r>
          </w:p>
        </w:tc>
        <w:tc>
          <w:tcPr>
            <w:tcW w:w="1280" w:type="dxa"/>
            <w:noWrap w:val="0"/>
            <w:vAlign w:val="center"/>
          </w:tcPr>
          <w:p w14:paraId="337A9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3211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5C31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52AE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AA8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1FD40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9900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w:t>
            </w:r>
          </w:p>
        </w:tc>
        <w:tc>
          <w:tcPr>
            <w:tcW w:w="1280" w:type="dxa"/>
            <w:noWrap w:val="0"/>
            <w:vAlign w:val="center"/>
          </w:tcPr>
          <w:p w14:paraId="59B4F1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FD52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八、社会保障和就业支出</w:t>
            </w:r>
          </w:p>
        </w:tc>
        <w:tc>
          <w:tcPr>
            <w:tcW w:w="440" w:type="dxa"/>
            <w:noWrap w:val="0"/>
            <w:vAlign w:val="center"/>
          </w:tcPr>
          <w:p w14:paraId="379500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w:t>
            </w:r>
          </w:p>
        </w:tc>
        <w:tc>
          <w:tcPr>
            <w:tcW w:w="1280" w:type="dxa"/>
            <w:noWrap w:val="0"/>
            <w:vAlign w:val="center"/>
          </w:tcPr>
          <w:p w14:paraId="54D5C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26.89</w:t>
            </w:r>
          </w:p>
        </w:tc>
        <w:tc>
          <w:tcPr>
            <w:tcW w:w="1280" w:type="dxa"/>
            <w:noWrap w:val="0"/>
            <w:vAlign w:val="center"/>
          </w:tcPr>
          <w:p w14:paraId="0AFB2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26.89</w:t>
            </w:r>
          </w:p>
        </w:tc>
        <w:tc>
          <w:tcPr>
            <w:tcW w:w="1280" w:type="dxa"/>
            <w:noWrap w:val="0"/>
            <w:vAlign w:val="center"/>
          </w:tcPr>
          <w:p w14:paraId="789FB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7828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AECC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438A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A6A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w:t>
            </w:r>
          </w:p>
        </w:tc>
        <w:tc>
          <w:tcPr>
            <w:tcW w:w="1280" w:type="dxa"/>
            <w:noWrap w:val="0"/>
            <w:vAlign w:val="center"/>
          </w:tcPr>
          <w:p w14:paraId="25719D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CCF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九、卫生健康支出</w:t>
            </w:r>
          </w:p>
        </w:tc>
        <w:tc>
          <w:tcPr>
            <w:tcW w:w="440" w:type="dxa"/>
            <w:noWrap w:val="0"/>
            <w:vAlign w:val="center"/>
          </w:tcPr>
          <w:p w14:paraId="011D92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w:t>
            </w:r>
          </w:p>
        </w:tc>
        <w:tc>
          <w:tcPr>
            <w:tcW w:w="1280" w:type="dxa"/>
            <w:noWrap w:val="0"/>
            <w:vAlign w:val="center"/>
          </w:tcPr>
          <w:p w14:paraId="556F1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12.82</w:t>
            </w:r>
          </w:p>
        </w:tc>
        <w:tc>
          <w:tcPr>
            <w:tcW w:w="1280" w:type="dxa"/>
            <w:noWrap w:val="0"/>
            <w:vAlign w:val="center"/>
          </w:tcPr>
          <w:p w14:paraId="39D5C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12.82</w:t>
            </w:r>
          </w:p>
        </w:tc>
        <w:tc>
          <w:tcPr>
            <w:tcW w:w="1280" w:type="dxa"/>
            <w:noWrap w:val="0"/>
            <w:vAlign w:val="center"/>
          </w:tcPr>
          <w:p w14:paraId="243E0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DFDE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E84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4EB6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9378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w:t>
            </w:r>
          </w:p>
        </w:tc>
        <w:tc>
          <w:tcPr>
            <w:tcW w:w="1280" w:type="dxa"/>
            <w:noWrap w:val="0"/>
            <w:vAlign w:val="center"/>
          </w:tcPr>
          <w:p w14:paraId="61EDE8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B26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十、节能环保支出</w:t>
            </w:r>
          </w:p>
        </w:tc>
        <w:tc>
          <w:tcPr>
            <w:tcW w:w="440" w:type="dxa"/>
            <w:noWrap w:val="0"/>
            <w:vAlign w:val="center"/>
          </w:tcPr>
          <w:p w14:paraId="19E238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w:t>
            </w:r>
          </w:p>
        </w:tc>
        <w:tc>
          <w:tcPr>
            <w:tcW w:w="1280" w:type="dxa"/>
            <w:noWrap w:val="0"/>
            <w:vAlign w:val="center"/>
          </w:tcPr>
          <w:p w14:paraId="317BE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B3C6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CA6D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CC22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3E67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9D95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6440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w:t>
            </w:r>
          </w:p>
        </w:tc>
        <w:tc>
          <w:tcPr>
            <w:tcW w:w="1280" w:type="dxa"/>
            <w:noWrap w:val="0"/>
            <w:vAlign w:val="center"/>
          </w:tcPr>
          <w:p w14:paraId="58A85B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BE8C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十一、城乡社区支出</w:t>
            </w:r>
          </w:p>
        </w:tc>
        <w:tc>
          <w:tcPr>
            <w:tcW w:w="440" w:type="dxa"/>
            <w:noWrap w:val="0"/>
            <w:vAlign w:val="center"/>
          </w:tcPr>
          <w:p w14:paraId="1776F9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w:t>
            </w:r>
          </w:p>
        </w:tc>
        <w:tc>
          <w:tcPr>
            <w:tcW w:w="1280" w:type="dxa"/>
            <w:noWrap w:val="0"/>
            <w:vAlign w:val="center"/>
          </w:tcPr>
          <w:p w14:paraId="755A7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F8BC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F577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DC53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F197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41C0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A9D3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w:t>
            </w:r>
          </w:p>
        </w:tc>
        <w:tc>
          <w:tcPr>
            <w:tcW w:w="1280" w:type="dxa"/>
            <w:noWrap w:val="0"/>
            <w:vAlign w:val="center"/>
          </w:tcPr>
          <w:p w14:paraId="76BAE7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D869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十二、农林水支出</w:t>
            </w:r>
          </w:p>
        </w:tc>
        <w:tc>
          <w:tcPr>
            <w:tcW w:w="440" w:type="dxa"/>
            <w:noWrap w:val="0"/>
            <w:vAlign w:val="center"/>
          </w:tcPr>
          <w:p w14:paraId="6A721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w:t>
            </w:r>
          </w:p>
        </w:tc>
        <w:tc>
          <w:tcPr>
            <w:tcW w:w="1280" w:type="dxa"/>
            <w:noWrap w:val="0"/>
            <w:vAlign w:val="center"/>
          </w:tcPr>
          <w:p w14:paraId="68160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57CA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C11B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05DC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BF46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1A061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38A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w:t>
            </w:r>
          </w:p>
        </w:tc>
        <w:tc>
          <w:tcPr>
            <w:tcW w:w="1280" w:type="dxa"/>
            <w:noWrap w:val="0"/>
            <w:vAlign w:val="center"/>
          </w:tcPr>
          <w:p w14:paraId="66B08B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E6D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十三、交通运输支出</w:t>
            </w:r>
          </w:p>
        </w:tc>
        <w:tc>
          <w:tcPr>
            <w:tcW w:w="440" w:type="dxa"/>
            <w:noWrap w:val="0"/>
            <w:vAlign w:val="center"/>
          </w:tcPr>
          <w:p w14:paraId="3661BB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w:t>
            </w:r>
          </w:p>
        </w:tc>
        <w:tc>
          <w:tcPr>
            <w:tcW w:w="1280" w:type="dxa"/>
            <w:noWrap w:val="0"/>
            <w:vAlign w:val="center"/>
          </w:tcPr>
          <w:p w14:paraId="02D5C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AB5F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942D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6966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69CF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28CE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A92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w:t>
            </w:r>
          </w:p>
        </w:tc>
        <w:tc>
          <w:tcPr>
            <w:tcW w:w="1280" w:type="dxa"/>
            <w:noWrap w:val="0"/>
            <w:vAlign w:val="center"/>
          </w:tcPr>
          <w:p w14:paraId="420AE5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E6DE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十四、资源勘探工业信息等支出</w:t>
            </w:r>
          </w:p>
        </w:tc>
        <w:tc>
          <w:tcPr>
            <w:tcW w:w="440" w:type="dxa"/>
            <w:noWrap w:val="0"/>
            <w:vAlign w:val="center"/>
          </w:tcPr>
          <w:p w14:paraId="6319A1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w:t>
            </w:r>
          </w:p>
        </w:tc>
        <w:tc>
          <w:tcPr>
            <w:tcW w:w="1280" w:type="dxa"/>
            <w:noWrap w:val="0"/>
            <w:vAlign w:val="center"/>
          </w:tcPr>
          <w:p w14:paraId="1087D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66F8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BE87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B4F3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25E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8043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224A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w:t>
            </w:r>
          </w:p>
        </w:tc>
        <w:tc>
          <w:tcPr>
            <w:tcW w:w="1280" w:type="dxa"/>
            <w:noWrap w:val="0"/>
            <w:vAlign w:val="center"/>
          </w:tcPr>
          <w:p w14:paraId="039AA1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4CE8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十五、商业服务业等支出</w:t>
            </w:r>
          </w:p>
        </w:tc>
        <w:tc>
          <w:tcPr>
            <w:tcW w:w="440" w:type="dxa"/>
            <w:noWrap w:val="0"/>
            <w:vAlign w:val="center"/>
          </w:tcPr>
          <w:p w14:paraId="0DF304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w:t>
            </w:r>
          </w:p>
        </w:tc>
        <w:tc>
          <w:tcPr>
            <w:tcW w:w="1280" w:type="dxa"/>
            <w:noWrap w:val="0"/>
            <w:vAlign w:val="center"/>
          </w:tcPr>
          <w:p w14:paraId="47691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9B04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1B79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69EF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BD6B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5D16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8972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w:t>
            </w:r>
          </w:p>
        </w:tc>
        <w:tc>
          <w:tcPr>
            <w:tcW w:w="1280" w:type="dxa"/>
            <w:noWrap w:val="0"/>
            <w:vAlign w:val="center"/>
          </w:tcPr>
          <w:p w14:paraId="22B738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770B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十六、金融支出</w:t>
            </w:r>
          </w:p>
        </w:tc>
        <w:tc>
          <w:tcPr>
            <w:tcW w:w="440" w:type="dxa"/>
            <w:noWrap w:val="0"/>
            <w:vAlign w:val="center"/>
          </w:tcPr>
          <w:p w14:paraId="715FFA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w:t>
            </w:r>
          </w:p>
        </w:tc>
        <w:tc>
          <w:tcPr>
            <w:tcW w:w="1280" w:type="dxa"/>
            <w:noWrap w:val="0"/>
            <w:vAlign w:val="center"/>
          </w:tcPr>
          <w:p w14:paraId="7295F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75BA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2C30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479F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38A4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68FE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8751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w:t>
            </w:r>
          </w:p>
        </w:tc>
        <w:tc>
          <w:tcPr>
            <w:tcW w:w="1280" w:type="dxa"/>
            <w:noWrap w:val="0"/>
            <w:vAlign w:val="center"/>
          </w:tcPr>
          <w:p w14:paraId="18380DD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D89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十七、援助其他地区支出</w:t>
            </w:r>
          </w:p>
        </w:tc>
        <w:tc>
          <w:tcPr>
            <w:tcW w:w="440" w:type="dxa"/>
            <w:noWrap w:val="0"/>
            <w:vAlign w:val="center"/>
          </w:tcPr>
          <w:p w14:paraId="0F89A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w:t>
            </w:r>
          </w:p>
        </w:tc>
        <w:tc>
          <w:tcPr>
            <w:tcW w:w="1280" w:type="dxa"/>
            <w:noWrap w:val="0"/>
            <w:vAlign w:val="center"/>
          </w:tcPr>
          <w:p w14:paraId="4D088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399E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8400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D027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652F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9461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7AA2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w:t>
            </w:r>
          </w:p>
        </w:tc>
        <w:tc>
          <w:tcPr>
            <w:tcW w:w="1280" w:type="dxa"/>
            <w:noWrap w:val="0"/>
            <w:vAlign w:val="center"/>
          </w:tcPr>
          <w:p w14:paraId="66E7AD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9FB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十八、自然资源海洋气象等支出</w:t>
            </w:r>
          </w:p>
        </w:tc>
        <w:tc>
          <w:tcPr>
            <w:tcW w:w="440" w:type="dxa"/>
            <w:noWrap w:val="0"/>
            <w:vAlign w:val="center"/>
          </w:tcPr>
          <w:p w14:paraId="08A67A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w:t>
            </w:r>
          </w:p>
        </w:tc>
        <w:tc>
          <w:tcPr>
            <w:tcW w:w="1280" w:type="dxa"/>
            <w:noWrap w:val="0"/>
            <w:vAlign w:val="center"/>
          </w:tcPr>
          <w:p w14:paraId="15D4F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647B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5D36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8774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271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9789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EC1F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w:t>
            </w:r>
          </w:p>
        </w:tc>
        <w:tc>
          <w:tcPr>
            <w:tcW w:w="1280" w:type="dxa"/>
            <w:noWrap w:val="0"/>
            <w:vAlign w:val="center"/>
          </w:tcPr>
          <w:p w14:paraId="54B9A9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940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十九、住房保障支出</w:t>
            </w:r>
          </w:p>
        </w:tc>
        <w:tc>
          <w:tcPr>
            <w:tcW w:w="440" w:type="dxa"/>
            <w:noWrap w:val="0"/>
            <w:vAlign w:val="center"/>
          </w:tcPr>
          <w:p w14:paraId="184C18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w:t>
            </w:r>
          </w:p>
        </w:tc>
        <w:tc>
          <w:tcPr>
            <w:tcW w:w="1280" w:type="dxa"/>
            <w:noWrap w:val="0"/>
            <w:vAlign w:val="center"/>
          </w:tcPr>
          <w:p w14:paraId="2202D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23.11</w:t>
            </w:r>
          </w:p>
        </w:tc>
        <w:tc>
          <w:tcPr>
            <w:tcW w:w="1280" w:type="dxa"/>
            <w:noWrap w:val="0"/>
            <w:vAlign w:val="center"/>
          </w:tcPr>
          <w:p w14:paraId="2C1CB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23.11</w:t>
            </w:r>
          </w:p>
        </w:tc>
        <w:tc>
          <w:tcPr>
            <w:tcW w:w="1280" w:type="dxa"/>
            <w:noWrap w:val="0"/>
            <w:vAlign w:val="center"/>
          </w:tcPr>
          <w:p w14:paraId="301F1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5092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8E4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3608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99E0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w:t>
            </w:r>
          </w:p>
        </w:tc>
        <w:tc>
          <w:tcPr>
            <w:tcW w:w="1280" w:type="dxa"/>
            <w:noWrap w:val="0"/>
            <w:vAlign w:val="center"/>
          </w:tcPr>
          <w:p w14:paraId="6E5999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96F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二十、粮油物资储备支出</w:t>
            </w:r>
          </w:p>
        </w:tc>
        <w:tc>
          <w:tcPr>
            <w:tcW w:w="440" w:type="dxa"/>
            <w:noWrap w:val="0"/>
            <w:vAlign w:val="center"/>
          </w:tcPr>
          <w:p w14:paraId="437680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w:t>
            </w:r>
          </w:p>
        </w:tc>
        <w:tc>
          <w:tcPr>
            <w:tcW w:w="1280" w:type="dxa"/>
            <w:noWrap w:val="0"/>
            <w:vAlign w:val="center"/>
          </w:tcPr>
          <w:p w14:paraId="15C52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BE4B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1808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BA48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EE0C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6A17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B614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w:t>
            </w:r>
          </w:p>
        </w:tc>
        <w:tc>
          <w:tcPr>
            <w:tcW w:w="1280" w:type="dxa"/>
            <w:noWrap w:val="0"/>
            <w:vAlign w:val="center"/>
          </w:tcPr>
          <w:p w14:paraId="6F3041C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BB4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二十一、国有资本经营预算支出</w:t>
            </w:r>
          </w:p>
        </w:tc>
        <w:tc>
          <w:tcPr>
            <w:tcW w:w="440" w:type="dxa"/>
            <w:noWrap w:val="0"/>
            <w:vAlign w:val="center"/>
          </w:tcPr>
          <w:p w14:paraId="13A51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w:t>
            </w:r>
          </w:p>
        </w:tc>
        <w:tc>
          <w:tcPr>
            <w:tcW w:w="1280" w:type="dxa"/>
            <w:noWrap w:val="0"/>
            <w:vAlign w:val="center"/>
          </w:tcPr>
          <w:p w14:paraId="06765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2746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CFFB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73C9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CF66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F87A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2352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w:t>
            </w:r>
          </w:p>
        </w:tc>
        <w:tc>
          <w:tcPr>
            <w:tcW w:w="1280" w:type="dxa"/>
            <w:noWrap w:val="0"/>
            <w:vAlign w:val="center"/>
          </w:tcPr>
          <w:p w14:paraId="328E2FE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6C41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二十二、灾害防治及应急管理支出</w:t>
            </w:r>
          </w:p>
        </w:tc>
        <w:tc>
          <w:tcPr>
            <w:tcW w:w="440" w:type="dxa"/>
            <w:noWrap w:val="0"/>
            <w:vAlign w:val="center"/>
          </w:tcPr>
          <w:p w14:paraId="23BE8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w:t>
            </w:r>
          </w:p>
        </w:tc>
        <w:tc>
          <w:tcPr>
            <w:tcW w:w="1280" w:type="dxa"/>
            <w:noWrap w:val="0"/>
            <w:vAlign w:val="center"/>
          </w:tcPr>
          <w:p w14:paraId="2F50A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3590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006A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391B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8A55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55CA7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B55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w:t>
            </w:r>
          </w:p>
        </w:tc>
        <w:tc>
          <w:tcPr>
            <w:tcW w:w="1280" w:type="dxa"/>
            <w:noWrap w:val="0"/>
            <w:vAlign w:val="center"/>
          </w:tcPr>
          <w:p w14:paraId="1FEB067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B286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二十三、其他支出</w:t>
            </w:r>
          </w:p>
        </w:tc>
        <w:tc>
          <w:tcPr>
            <w:tcW w:w="440" w:type="dxa"/>
            <w:noWrap w:val="0"/>
            <w:vAlign w:val="center"/>
          </w:tcPr>
          <w:p w14:paraId="59EEE5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w:t>
            </w:r>
          </w:p>
        </w:tc>
        <w:tc>
          <w:tcPr>
            <w:tcW w:w="1280" w:type="dxa"/>
            <w:noWrap w:val="0"/>
            <w:vAlign w:val="center"/>
          </w:tcPr>
          <w:p w14:paraId="2626B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8382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56E7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4829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5CB2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99DE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7AA7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w:t>
            </w:r>
          </w:p>
        </w:tc>
        <w:tc>
          <w:tcPr>
            <w:tcW w:w="1280" w:type="dxa"/>
            <w:noWrap w:val="0"/>
            <w:vAlign w:val="center"/>
          </w:tcPr>
          <w:p w14:paraId="637C24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5DE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二十四、债务还本支出</w:t>
            </w:r>
          </w:p>
        </w:tc>
        <w:tc>
          <w:tcPr>
            <w:tcW w:w="440" w:type="dxa"/>
            <w:noWrap w:val="0"/>
            <w:vAlign w:val="center"/>
          </w:tcPr>
          <w:p w14:paraId="7A395B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w:t>
            </w:r>
          </w:p>
        </w:tc>
        <w:tc>
          <w:tcPr>
            <w:tcW w:w="1280" w:type="dxa"/>
            <w:noWrap w:val="0"/>
            <w:vAlign w:val="center"/>
          </w:tcPr>
          <w:p w14:paraId="1E796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B7FA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7F94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C6CC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BC4C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1041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EF71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w:t>
            </w:r>
          </w:p>
        </w:tc>
        <w:tc>
          <w:tcPr>
            <w:tcW w:w="1280" w:type="dxa"/>
            <w:noWrap w:val="0"/>
            <w:vAlign w:val="center"/>
          </w:tcPr>
          <w:p w14:paraId="22D555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521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二十五、债务付息支出</w:t>
            </w:r>
          </w:p>
        </w:tc>
        <w:tc>
          <w:tcPr>
            <w:tcW w:w="440" w:type="dxa"/>
            <w:noWrap w:val="0"/>
            <w:vAlign w:val="center"/>
          </w:tcPr>
          <w:p w14:paraId="5BB5C1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w:t>
            </w:r>
          </w:p>
        </w:tc>
        <w:tc>
          <w:tcPr>
            <w:tcW w:w="1280" w:type="dxa"/>
            <w:noWrap w:val="0"/>
            <w:vAlign w:val="center"/>
          </w:tcPr>
          <w:p w14:paraId="19F13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BBF7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5A84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C5ED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E39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BB01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9448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w:t>
            </w:r>
          </w:p>
        </w:tc>
        <w:tc>
          <w:tcPr>
            <w:tcW w:w="1280" w:type="dxa"/>
            <w:noWrap w:val="0"/>
            <w:vAlign w:val="center"/>
          </w:tcPr>
          <w:p w14:paraId="4BAE32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BB8A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二十六、抗疫特别国债安排的支出</w:t>
            </w:r>
          </w:p>
        </w:tc>
        <w:tc>
          <w:tcPr>
            <w:tcW w:w="440" w:type="dxa"/>
            <w:noWrap w:val="0"/>
            <w:vAlign w:val="center"/>
          </w:tcPr>
          <w:p w14:paraId="10AEC0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w:t>
            </w:r>
          </w:p>
        </w:tc>
        <w:tc>
          <w:tcPr>
            <w:tcW w:w="1280" w:type="dxa"/>
            <w:noWrap w:val="0"/>
            <w:vAlign w:val="center"/>
          </w:tcPr>
          <w:p w14:paraId="36E5A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3107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0D92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26B8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293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A262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本年收入合计</w:t>
            </w:r>
          </w:p>
        </w:tc>
        <w:tc>
          <w:tcPr>
            <w:tcW w:w="440" w:type="dxa"/>
            <w:noWrap w:val="0"/>
            <w:vAlign w:val="center"/>
          </w:tcPr>
          <w:p w14:paraId="77289B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w:t>
            </w:r>
          </w:p>
        </w:tc>
        <w:tc>
          <w:tcPr>
            <w:tcW w:w="1280" w:type="dxa"/>
            <w:noWrap w:val="0"/>
            <w:vAlign w:val="center"/>
          </w:tcPr>
          <w:p w14:paraId="7EDED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493.41</w:t>
            </w:r>
          </w:p>
        </w:tc>
        <w:tc>
          <w:tcPr>
            <w:tcW w:w="2800" w:type="dxa"/>
            <w:noWrap w:val="0"/>
            <w:vAlign w:val="center"/>
          </w:tcPr>
          <w:p w14:paraId="02378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本年支出合计</w:t>
            </w:r>
          </w:p>
        </w:tc>
        <w:tc>
          <w:tcPr>
            <w:tcW w:w="440" w:type="dxa"/>
            <w:noWrap w:val="0"/>
            <w:vAlign w:val="center"/>
          </w:tcPr>
          <w:p w14:paraId="586F7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w:t>
            </w:r>
          </w:p>
        </w:tc>
        <w:tc>
          <w:tcPr>
            <w:tcW w:w="1280" w:type="dxa"/>
            <w:noWrap w:val="0"/>
            <w:vAlign w:val="center"/>
          </w:tcPr>
          <w:p w14:paraId="7F484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699.66</w:t>
            </w:r>
          </w:p>
        </w:tc>
        <w:tc>
          <w:tcPr>
            <w:tcW w:w="1280" w:type="dxa"/>
            <w:noWrap w:val="0"/>
            <w:vAlign w:val="center"/>
          </w:tcPr>
          <w:p w14:paraId="4E4F7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699.66</w:t>
            </w:r>
          </w:p>
        </w:tc>
        <w:tc>
          <w:tcPr>
            <w:tcW w:w="1280" w:type="dxa"/>
            <w:noWrap w:val="0"/>
            <w:vAlign w:val="center"/>
          </w:tcPr>
          <w:p w14:paraId="37D61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9B18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9D0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306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年初财政拨款结转和结余</w:t>
            </w:r>
          </w:p>
        </w:tc>
        <w:tc>
          <w:tcPr>
            <w:tcW w:w="440" w:type="dxa"/>
            <w:noWrap w:val="0"/>
            <w:vAlign w:val="center"/>
          </w:tcPr>
          <w:p w14:paraId="04E32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w:t>
            </w:r>
          </w:p>
        </w:tc>
        <w:tc>
          <w:tcPr>
            <w:tcW w:w="1280" w:type="dxa"/>
            <w:noWrap w:val="0"/>
            <w:vAlign w:val="center"/>
          </w:tcPr>
          <w:p w14:paraId="3D62A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206.25</w:t>
            </w:r>
          </w:p>
        </w:tc>
        <w:tc>
          <w:tcPr>
            <w:tcW w:w="2800" w:type="dxa"/>
            <w:noWrap w:val="0"/>
            <w:vAlign w:val="center"/>
          </w:tcPr>
          <w:p w14:paraId="14207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年末财政拨款结转和结余</w:t>
            </w:r>
          </w:p>
        </w:tc>
        <w:tc>
          <w:tcPr>
            <w:tcW w:w="440" w:type="dxa"/>
            <w:noWrap w:val="0"/>
            <w:vAlign w:val="center"/>
          </w:tcPr>
          <w:p w14:paraId="02B025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w:t>
            </w:r>
          </w:p>
        </w:tc>
        <w:tc>
          <w:tcPr>
            <w:tcW w:w="1280" w:type="dxa"/>
            <w:noWrap w:val="0"/>
            <w:vAlign w:val="center"/>
          </w:tcPr>
          <w:p w14:paraId="3213D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E5C7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DC0C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6A1C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A11F5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7B60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一般公共预算财政拨款</w:t>
            </w:r>
          </w:p>
        </w:tc>
        <w:tc>
          <w:tcPr>
            <w:tcW w:w="440" w:type="dxa"/>
            <w:noWrap w:val="0"/>
            <w:vAlign w:val="center"/>
          </w:tcPr>
          <w:p w14:paraId="6E06BD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w:t>
            </w:r>
          </w:p>
        </w:tc>
        <w:tc>
          <w:tcPr>
            <w:tcW w:w="1280" w:type="dxa"/>
            <w:noWrap w:val="0"/>
            <w:vAlign w:val="center"/>
          </w:tcPr>
          <w:p w14:paraId="01345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206.25</w:t>
            </w:r>
          </w:p>
        </w:tc>
        <w:tc>
          <w:tcPr>
            <w:tcW w:w="2800" w:type="dxa"/>
            <w:noWrap w:val="0"/>
            <w:vAlign w:val="center"/>
          </w:tcPr>
          <w:p w14:paraId="411289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BB5D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w:t>
            </w:r>
          </w:p>
        </w:tc>
        <w:tc>
          <w:tcPr>
            <w:tcW w:w="1280" w:type="dxa"/>
            <w:noWrap w:val="0"/>
            <w:vAlign w:val="center"/>
          </w:tcPr>
          <w:p w14:paraId="06D2072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4F64F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428CB1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E5A90F0">
            <w:pPr>
              <w:widowControl w:val="0"/>
              <w:jc w:val="both"/>
              <w:rPr>
                <w:rFonts w:ascii="Calibri" w:hAnsi="Calibri" w:eastAsia="仿宋_GB2312" w:cs="Arial"/>
                <w:kern w:val="2"/>
                <w:sz w:val="32"/>
                <w:szCs w:val="24"/>
                <w:lang w:val="en-US" w:eastAsia="zh-CN" w:bidi="ar-SA"/>
              </w:rPr>
            </w:pPr>
          </w:p>
        </w:tc>
      </w:tr>
      <w:tr w14:paraId="5D6B74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D7E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政府性基金预算财政拨款</w:t>
            </w:r>
          </w:p>
        </w:tc>
        <w:tc>
          <w:tcPr>
            <w:tcW w:w="440" w:type="dxa"/>
            <w:noWrap w:val="0"/>
            <w:vAlign w:val="center"/>
          </w:tcPr>
          <w:p w14:paraId="4CFD01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w:t>
            </w:r>
          </w:p>
        </w:tc>
        <w:tc>
          <w:tcPr>
            <w:tcW w:w="1280" w:type="dxa"/>
            <w:noWrap w:val="0"/>
            <w:vAlign w:val="center"/>
          </w:tcPr>
          <w:p w14:paraId="3EB19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21A022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CD6D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w:t>
            </w:r>
          </w:p>
        </w:tc>
        <w:tc>
          <w:tcPr>
            <w:tcW w:w="1280" w:type="dxa"/>
            <w:noWrap w:val="0"/>
            <w:vAlign w:val="center"/>
          </w:tcPr>
          <w:p w14:paraId="2E3A134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242290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3B417F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C4E277C">
            <w:pPr>
              <w:widowControl w:val="0"/>
              <w:jc w:val="both"/>
              <w:rPr>
                <w:rFonts w:ascii="Calibri" w:hAnsi="Calibri" w:eastAsia="仿宋_GB2312" w:cs="Arial"/>
                <w:kern w:val="2"/>
                <w:sz w:val="32"/>
                <w:szCs w:val="24"/>
                <w:lang w:val="en-US" w:eastAsia="zh-CN" w:bidi="ar-SA"/>
              </w:rPr>
            </w:pPr>
          </w:p>
        </w:tc>
      </w:tr>
      <w:tr w14:paraId="1CA7C6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D4D7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国有资本经营预算财政拨款</w:t>
            </w:r>
          </w:p>
        </w:tc>
        <w:tc>
          <w:tcPr>
            <w:tcW w:w="440" w:type="dxa"/>
            <w:noWrap w:val="0"/>
            <w:vAlign w:val="center"/>
          </w:tcPr>
          <w:p w14:paraId="759E89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w:t>
            </w:r>
          </w:p>
        </w:tc>
        <w:tc>
          <w:tcPr>
            <w:tcW w:w="1280" w:type="dxa"/>
            <w:noWrap w:val="0"/>
            <w:vAlign w:val="center"/>
          </w:tcPr>
          <w:p w14:paraId="30C61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3FF8993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9D47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w:t>
            </w:r>
          </w:p>
        </w:tc>
        <w:tc>
          <w:tcPr>
            <w:tcW w:w="1280" w:type="dxa"/>
            <w:noWrap w:val="0"/>
            <w:vAlign w:val="center"/>
          </w:tcPr>
          <w:p w14:paraId="7586881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688EAA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F64595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0AF17C5">
            <w:pPr>
              <w:widowControl w:val="0"/>
              <w:jc w:val="both"/>
              <w:rPr>
                <w:rFonts w:ascii="Calibri" w:hAnsi="Calibri" w:eastAsia="仿宋_GB2312" w:cs="Arial"/>
                <w:kern w:val="2"/>
                <w:sz w:val="32"/>
                <w:szCs w:val="24"/>
                <w:lang w:val="en-US" w:eastAsia="zh-CN" w:bidi="ar-SA"/>
              </w:rPr>
            </w:pPr>
          </w:p>
        </w:tc>
      </w:tr>
      <w:tr w14:paraId="2C2366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F8CF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20A0DD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w:t>
            </w:r>
          </w:p>
        </w:tc>
        <w:tc>
          <w:tcPr>
            <w:tcW w:w="1280" w:type="dxa"/>
            <w:noWrap w:val="0"/>
            <w:vAlign w:val="center"/>
          </w:tcPr>
          <w:p w14:paraId="73B1F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699.66</w:t>
            </w:r>
          </w:p>
        </w:tc>
        <w:tc>
          <w:tcPr>
            <w:tcW w:w="2800" w:type="dxa"/>
            <w:noWrap w:val="0"/>
            <w:vAlign w:val="center"/>
          </w:tcPr>
          <w:p w14:paraId="530BD4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22128B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w:t>
            </w:r>
          </w:p>
        </w:tc>
        <w:tc>
          <w:tcPr>
            <w:tcW w:w="1280" w:type="dxa"/>
            <w:noWrap w:val="0"/>
            <w:vAlign w:val="center"/>
          </w:tcPr>
          <w:p w14:paraId="7481F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699.66</w:t>
            </w:r>
          </w:p>
        </w:tc>
        <w:tc>
          <w:tcPr>
            <w:tcW w:w="1280" w:type="dxa"/>
            <w:noWrap w:val="0"/>
            <w:vAlign w:val="center"/>
          </w:tcPr>
          <w:p w14:paraId="2E4F0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699.66</w:t>
            </w:r>
          </w:p>
        </w:tc>
        <w:tc>
          <w:tcPr>
            <w:tcW w:w="1280" w:type="dxa"/>
            <w:noWrap w:val="0"/>
            <w:vAlign w:val="center"/>
          </w:tcPr>
          <w:p w14:paraId="03134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DE55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F3B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7" w:hRule="exact"/>
          <w:jc w:val="center"/>
        </w:trPr>
        <w:tc>
          <w:tcPr>
            <w:tcW w:w="12824" w:type="dxa"/>
            <w:gridSpan w:val="9"/>
            <w:tcBorders>
              <w:left w:val="nil"/>
              <w:bottom w:val="nil"/>
              <w:right w:val="nil"/>
            </w:tcBorders>
            <w:noWrap w:val="0"/>
            <w:vAlign w:val="center"/>
          </w:tcPr>
          <w:p w14:paraId="2EA0AC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注：本表反映部门本年度一般公共预算财政拨款、政府性基金预算财政拨款和国有资本经营预算财政拨款的总收支和年末结转结余情况。本表金额转换为万元时，因四舍五入可能存在尾差。</w:t>
            </w:r>
          </w:p>
        </w:tc>
      </w:tr>
    </w:tbl>
    <w:p w14:paraId="05C730D7">
      <w:pPr>
        <w:sectPr>
          <w:pgSz w:w="16838" w:h="11906" w:orient="landscape"/>
          <w:pgMar w:top="669" w:right="2007" w:bottom="669" w:left="2007" w:header="720" w:footer="720" w:gutter="0"/>
          <w:pgNumType w:fmt="numberInDash"/>
          <w:cols w:space="720" w:num="1"/>
          <w:docGrid w:type="lines" w:linePitch="312" w:charSpace="0"/>
        </w:sectPr>
      </w:pPr>
    </w:p>
    <w:p w14:paraId="0A17AF12">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9882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20A523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4564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2F7424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单位：许昌市政务大数据中心</w:t>
            </w:r>
          </w:p>
        </w:tc>
        <w:tc>
          <w:tcPr>
            <w:tcW w:w="2000" w:type="dxa"/>
            <w:noWrap w:val="0"/>
            <w:vAlign w:val="center"/>
          </w:tcPr>
          <w:p w14:paraId="2CBE287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B18F1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E3A47A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69617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CBF22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F213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65C73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3C30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E456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6872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DA59B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A89B7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73D9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0C65DD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284FDA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B416F4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AB49CA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C9CE584">
            <w:pPr>
              <w:widowControl w:val="0"/>
              <w:jc w:val="both"/>
              <w:rPr>
                <w:rFonts w:ascii="Calibri" w:hAnsi="Calibri" w:eastAsia="仿宋_GB2312" w:cs="Arial"/>
                <w:kern w:val="2"/>
                <w:sz w:val="32"/>
                <w:szCs w:val="24"/>
                <w:lang w:val="en-US" w:eastAsia="zh-CN" w:bidi="ar-SA"/>
              </w:rPr>
            </w:pPr>
          </w:p>
        </w:tc>
      </w:tr>
      <w:tr w14:paraId="17819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86DB58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1E029F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ABA710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4CEBD2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2A5FD4E">
            <w:pPr>
              <w:widowControl w:val="0"/>
              <w:jc w:val="both"/>
              <w:rPr>
                <w:rFonts w:ascii="Calibri" w:hAnsi="Calibri" w:eastAsia="仿宋_GB2312" w:cs="Arial"/>
                <w:kern w:val="2"/>
                <w:sz w:val="32"/>
                <w:szCs w:val="24"/>
                <w:lang w:val="en-US" w:eastAsia="zh-CN" w:bidi="ar-SA"/>
              </w:rPr>
            </w:pPr>
          </w:p>
        </w:tc>
      </w:tr>
      <w:tr w14:paraId="44DE3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33FB9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DBE7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099F8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976B3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B3E84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3E3DB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6B23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699.66</w:t>
            </w:r>
          </w:p>
        </w:tc>
        <w:tc>
          <w:tcPr>
            <w:tcW w:w="1400" w:type="dxa"/>
            <w:noWrap w:val="0"/>
            <w:vAlign w:val="center"/>
          </w:tcPr>
          <w:p w14:paraId="05AEF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699.66</w:t>
            </w:r>
          </w:p>
        </w:tc>
        <w:tc>
          <w:tcPr>
            <w:tcW w:w="1386" w:type="dxa"/>
            <w:noWrap w:val="0"/>
            <w:vAlign w:val="center"/>
          </w:tcPr>
          <w:p w14:paraId="10EEC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0E1436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8177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09C45C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C7DF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636.84</w:t>
            </w:r>
          </w:p>
        </w:tc>
        <w:tc>
          <w:tcPr>
            <w:tcW w:w="1400" w:type="dxa"/>
            <w:noWrap w:val="0"/>
            <w:vAlign w:val="center"/>
          </w:tcPr>
          <w:p w14:paraId="1B06C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636.84</w:t>
            </w:r>
          </w:p>
        </w:tc>
        <w:tc>
          <w:tcPr>
            <w:tcW w:w="1386" w:type="dxa"/>
            <w:noWrap w:val="0"/>
            <w:vAlign w:val="center"/>
          </w:tcPr>
          <w:p w14:paraId="4631D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1C31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F88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w:t>
            </w:r>
          </w:p>
        </w:tc>
        <w:tc>
          <w:tcPr>
            <w:tcW w:w="3040" w:type="dxa"/>
            <w:noWrap w:val="0"/>
            <w:vAlign w:val="center"/>
          </w:tcPr>
          <w:p w14:paraId="58F8A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政府办公厅（室）及相关机构事务</w:t>
            </w:r>
          </w:p>
        </w:tc>
        <w:tc>
          <w:tcPr>
            <w:tcW w:w="1400" w:type="dxa"/>
            <w:noWrap w:val="0"/>
            <w:vAlign w:val="center"/>
          </w:tcPr>
          <w:p w14:paraId="762B6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636.84</w:t>
            </w:r>
          </w:p>
        </w:tc>
        <w:tc>
          <w:tcPr>
            <w:tcW w:w="1400" w:type="dxa"/>
            <w:noWrap w:val="0"/>
            <w:vAlign w:val="center"/>
          </w:tcPr>
          <w:p w14:paraId="59F59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636.84</w:t>
            </w:r>
          </w:p>
        </w:tc>
        <w:tc>
          <w:tcPr>
            <w:tcW w:w="1386" w:type="dxa"/>
            <w:noWrap w:val="0"/>
            <w:vAlign w:val="center"/>
          </w:tcPr>
          <w:p w14:paraId="0FCB8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E160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F58E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2010350</w:t>
            </w:r>
          </w:p>
        </w:tc>
        <w:tc>
          <w:tcPr>
            <w:tcW w:w="3040" w:type="dxa"/>
            <w:noWrap w:val="0"/>
            <w:vAlign w:val="center"/>
          </w:tcPr>
          <w:p w14:paraId="1C0C7B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7148E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636.84</w:t>
            </w:r>
          </w:p>
        </w:tc>
        <w:tc>
          <w:tcPr>
            <w:tcW w:w="1400" w:type="dxa"/>
            <w:noWrap w:val="0"/>
            <w:vAlign w:val="center"/>
          </w:tcPr>
          <w:p w14:paraId="6D44D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636.84</w:t>
            </w:r>
          </w:p>
        </w:tc>
        <w:tc>
          <w:tcPr>
            <w:tcW w:w="1386" w:type="dxa"/>
            <w:noWrap w:val="0"/>
            <w:vAlign w:val="center"/>
          </w:tcPr>
          <w:p w14:paraId="7FCDC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0E74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97C3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1A6E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29E7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26.89</w:t>
            </w:r>
          </w:p>
        </w:tc>
        <w:tc>
          <w:tcPr>
            <w:tcW w:w="1400" w:type="dxa"/>
            <w:noWrap w:val="0"/>
            <w:vAlign w:val="center"/>
          </w:tcPr>
          <w:p w14:paraId="5F6F6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26.89</w:t>
            </w:r>
          </w:p>
        </w:tc>
        <w:tc>
          <w:tcPr>
            <w:tcW w:w="1386" w:type="dxa"/>
            <w:noWrap w:val="0"/>
            <w:vAlign w:val="center"/>
          </w:tcPr>
          <w:p w14:paraId="75A73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5BFA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7A5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C458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1AD2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26.89</w:t>
            </w:r>
          </w:p>
        </w:tc>
        <w:tc>
          <w:tcPr>
            <w:tcW w:w="1400" w:type="dxa"/>
            <w:noWrap w:val="0"/>
            <w:vAlign w:val="center"/>
          </w:tcPr>
          <w:p w14:paraId="5129D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26.89</w:t>
            </w:r>
          </w:p>
        </w:tc>
        <w:tc>
          <w:tcPr>
            <w:tcW w:w="1386" w:type="dxa"/>
            <w:noWrap w:val="0"/>
            <w:vAlign w:val="center"/>
          </w:tcPr>
          <w:p w14:paraId="4567F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9F1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003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73F4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21B2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26.89</w:t>
            </w:r>
          </w:p>
        </w:tc>
        <w:tc>
          <w:tcPr>
            <w:tcW w:w="1400" w:type="dxa"/>
            <w:noWrap w:val="0"/>
            <w:vAlign w:val="center"/>
          </w:tcPr>
          <w:p w14:paraId="30056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26.89</w:t>
            </w:r>
          </w:p>
        </w:tc>
        <w:tc>
          <w:tcPr>
            <w:tcW w:w="1386" w:type="dxa"/>
            <w:noWrap w:val="0"/>
            <w:vAlign w:val="center"/>
          </w:tcPr>
          <w:p w14:paraId="18E0D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602A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AD7D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6FF93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0D9C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12.82</w:t>
            </w:r>
          </w:p>
        </w:tc>
        <w:tc>
          <w:tcPr>
            <w:tcW w:w="1400" w:type="dxa"/>
            <w:noWrap w:val="0"/>
            <w:vAlign w:val="center"/>
          </w:tcPr>
          <w:p w14:paraId="424C2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12.82</w:t>
            </w:r>
          </w:p>
        </w:tc>
        <w:tc>
          <w:tcPr>
            <w:tcW w:w="1386" w:type="dxa"/>
            <w:noWrap w:val="0"/>
            <w:vAlign w:val="center"/>
          </w:tcPr>
          <w:p w14:paraId="51C48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38F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46B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6DC4C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5AE5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12.82</w:t>
            </w:r>
          </w:p>
        </w:tc>
        <w:tc>
          <w:tcPr>
            <w:tcW w:w="1400" w:type="dxa"/>
            <w:noWrap w:val="0"/>
            <w:vAlign w:val="center"/>
          </w:tcPr>
          <w:p w14:paraId="34079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12.82</w:t>
            </w:r>
          </w:p>
        </w:tc>
        <w:tc>
          <w:tcPr>
            <w:tcW w:w="1386" w:type="dxa"/>
            <w:noWrap w:val="0"/>
            <w:vAlign w:val="center"/>
          </w:tcPr>
          <w:p w14:paraId="31D06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C1B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F3D9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18546D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965F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12.82</w:t>
            </w:r>
          </w:p>
        </w:tc>
        <w:tc>
          <w:tcPr>
            <w:tcW w:w="1400" w:type="dxa"/>
            <w:noWrap w:val="0"/>
            <w:vAlign w:val="center"/>
          </w:tcPr>
          <w:p w14:paraId="39A36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12.82</w:t>
            </w:r>
          </w:p>
        </w:tc>
        <w:tc>
          <w:tcPr>
            <w:tcW w:w="1386" w:type="dxa"/>
            <w:noWrap w:val="0"/>
            <w:vAlign w:val="center"/>
          </w:tcPr>
          <w:p w14:paraId="2A224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4AF4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79E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1B0CF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D2C9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23.11</w:t>
            </w:r>
          </w:p>
        </w:tc>
        <w:tc>
          <w:tcPr>
            <w:tcW w:w="1400" w:type="dxa"/>
            <w:noWrap w:val="0"/>
            <w:vAlign w:val="center"/>
          </w:tcPr>
          <w:p w14:paraId="2E7F4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23.11</w:t>
            </w:r>
          </w:p>
        </w:tc>
        <w:tc>
          <w:tcPr>
            <w:tcW w:w="1386" w:type="dxa"/>
            <w:noWrap w:val="0"/>
            <w:vAlign w:val="center"/>
          </w:tcPr>
          <w:p w14:paraId="1A23B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B10E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8EDA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11E2E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6D6F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23.11</w:t>
            </w:r>
          </w:p>
        </w:tc>
        <w:tc>
          <w:tcPr>
            <w:tcW w:w="1400" w:type="dxa"/>
            <w:noWrap w:val="0"/>
            <w:vAlign w:val="center"/>
          </w:tcPr>
          <w:p w14:paraId="0D21C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23.11</w:t>
            </w:r>
          </w:p>
        </w:tc>
        <w:tc>
          <w:tcPr>
            <w:tcW w:w="1386" w:type="dxa"/>
            <w:noWrap w:val="0"/>
            <w:vAlign w:val="center"/>
          </w:tcPr>
          <w:p w14:paraId="61203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F89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8E4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BE6B6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17DD6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23.11</w:t>
            </w:r>
          </w:p>
        </w:tc>
        <w:tc>
          <w:tcPr>
            <w:tcW w:w="1400" w:type="dxa"/>
            <w:noWrap w:val="0"/>
            <w:vAlign w:val="center"/>
          </w:tcPr>
          <w:p w14:paraId="6D909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23.11</w:t>
            </w:r>
          </w:p>
        </w:tc>
        <w:tc>
          <w:tcPr>
            <w:tcW w:w="1386" w:type="dxa"/>
            <w:noWrap w:val="0"/>
            <w:vAlign w:val="center"/>
          </w:tcPr>
          <w:p w14:paraId="14EBD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AEB5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9BDB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注：本表反映部门本年度一般公共预算财政拨款支出情况。本表金额转换为万元时，因四舍五入可能存在尾差。</w:t>
            </w:r>
          </w:p>
        </w:tc>
      </w:tr>
    </w:tbl>
    <w:p w14:paraId="48344578">
      <w:pPr>
        <w:sectPr>
          <w:pgSz w:w="11906" w:h="16838"/>
          <w:pgMar w:top="873" w:right="1440" w:bottom="873" w:left="1440" w:header="720" w:footer="720" w:gutter="0"/>
          <w:pgNumType w:fmt="numberInDash"/>
          <w:cols w:space="720" w:num="1"/>
          <w:docGrid w:type="lines" w:linePitch="312" w:charSpace="0"/>
        </w:sectPr>
      </w:pPr>
    </w:p>
    <w:p w14:paraId="4D5B5DC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1AF7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616AA8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CA1A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E1CD76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单位：许昌市政务大数据中心</w:t>
            </w:r>
          </w:p>
        </w:tc>
        <w:tc>
          <w:tcPr>
            <w:tcW w:w="2000" w:type="dxa"/>
            <w:noWrap w:val="0"/>
            <w:vAlign w:val="center"/>
          </w:tcPr>
          <w:p w14:paraId="7D1A1C4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0B105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8DDC7F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104C8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3F9EDC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1636E6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3C8DB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7823B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4123EB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28DC4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4B058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83E1B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34A0EA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429E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F5157A0">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D84343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BBADEF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E9B535A">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5186CDF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209F75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71BE839">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61262845">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C2B3FCE">
            <w:pPr>
              <w:widowControl w:val="0"/>
              <w:jc w:val="both"/>
              <w:rPr>
                <w:rFonts w:ascii="Calibri" w:hAnsi="Calibri" w:eastAsia="仿宋_GB2312" w:cs="Arial"/>
                <w:kern w:val="2"/>
                <w:sz w:val="32"/>
                <w:szCs w:val="24"/>
                <w:lang w:val="en-US" w:eastAsia="zh-CN" w:bidi="ar-SA"/>
              </w:rPr>
            </w:pPr>
          </w:p>
        </w:tc>
      </w:tr>
      <w:tr w14:paraId="380CA8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62FB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7B8C2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11F7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416.42</w:t>
            </w:r>
          </w:p>
        </w:tc>
        <w:tc>
          <w:tcPr>
            <w:tcW w:w="740" w:type="dxa"/>
            <w:noWrap w:val="0"/>
            <w:vAlign w:val="center"/>
          </w:tcPr>
          <w:p w14:paraId="54E2C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10BB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4398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261.21</w:t>
            </w:r>
          </w:p>
        </w:tc>
        <w:tc>
          <w:tcPr>
            <w:tcW w:w="740" w:type="dxa"/>
            <w:noWrap w:val="0"/>
            <w:vAlign w:val="center"/>
          </w:tcPr>
          <w:p w14:paraId="087B8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267344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73F1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D3F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2C4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14600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D720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117.59</w:t>
            </w:r>
          </w:p>
        </w:tc>
        <w:tc>
          <w:tcPr>
            <w:tcW w:w="740" w:type="dxa"/>
            <w:noWrap w:val="0"/>
            <w:vAlign w:val="center"/>
          </w:tcPr>
          <w:p w14:paraId="62C90C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2CDE8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34AD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43.93</w:t>
            </w:r>
          </w:p>
        </w:tc>
        <w:tc>
          <w:tcPr>
            <w:tcW w:w="740" w:type="dxa"/>
            <w:noWrap w:val="0"/>
            <w:vAlign w:val="center"/>
          </w:tcPr>
          <w:p w14:paraId="44EEFD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1E708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B243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8035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BA3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5E97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AC53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18.53</w:t>
            </w:r>
          </w:p>
        </w:tc>
        <w:tc>
          <w:tcPr>
            <w:tcW w:w="740" w:type="dxa"/>
            <w:noWrap w:val="0"/>
            <w:vAlign w:val="center"/>
          </w:tcPr>
          <w:p w14:paraId="60ECD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54203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8B43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0ADC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03C0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750E9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498A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05ED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6371C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91F4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131.75</w:t>
            </w:r>
          </w:p>
        </w:tc>
        <w:tc>
          <w:tcPr>
            <w:tcW w:w="740" w:type="dxa"/>
            <w:noWrap w:val="0"/>
            <w:vAlign w:val="center"/>
          </w:tcPr>
          <w:p w14:paraId="4B5A5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1901C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27399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8A3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8EA67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7C8A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22.03</w:t>
            </w:r>
          </w:p>
        </w:tc>
      </w:tr>
      <w:tr w14:paraId="7707D5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BB0D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6DD5F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408C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F8F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1FD0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0F58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150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E3BC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EFE2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3A7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01F3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278DB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2591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49.81</w:t>
            </w:r>
          </w:p>
        </w:tc>
        <w:tc>
          <w:tcPr>
            <w:tcW w:w="740" w:type="dxa"/>
            <w:noWrap w:val="0"/>
            <w:vAlign w:val="center"/>
          </w:tcPr>
          <w:p w14:paraId="04BDB1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2B7A5C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77C3B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1C8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6E5D6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47BC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20.45</w:t>
            </w:r>
          </w:p>
        </w:tc>
      </w:tr>
      <w:tr w14:paraId="430220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207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A6E8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C5C4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35.74</w:t>
            </w:r>
          </w:p>
        </w:tc>
        <w:tc>
          <w:tcPr>
            <w:tcW w:w="740" w:type="dxa"/>
            <w:noWrap w:val="0"/>
            <w:vAlign w:val="center"/>
          </w:tcPr>
          <w:p w14:paraId="36DA4B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2D2D7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10DEF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691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DE7A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75B29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1.58</w:t>
            </w:r>
          </w:p>
        </w:tc>
      </w:tr>
      <w:tr w14:paraId="568F7D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B2B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06786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E44F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4.93</w:t>
            </w:r>
          </w:p>
        </w:tc>
        <w:tc>
          <w:tcPr>
            <w:tcW w:w="740" w:type="dxa"/>
            <w:noWrap w:val="0"/>
            <w:vAlign w:val="center"/>
          </w:tcPr>
          <w:p w14:paraId="225E7B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1A22F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B420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2B1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493B3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BD53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1FBA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83A8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B79A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58BFC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15.89</w:t>
            </w:r>
          </w:p>
        </w:tc>
        <w:tc>
          <w:tcPr>
            <w:tcW w:w="740" w:type="dxa"/>
            <w:noWrap w:val="0"/>
            <w:vAlign w:val="center"/>
          </w:tcPr>
          <w:p w14:paraId="5401E1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075E4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F1E6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4BF1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28A7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34486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F1BD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403D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34C05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49D9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A15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13D72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F583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4.88</w:t>
            </w:r>
          </w:p>
        </w:tc>
        <w:tc>
          <w:tcPr>
            <w:tcW w:w="740" w:type="dxa"/>
            <w:noWrap w:val="0"/>
            <w:vAlign w:val="center"/>
          </w:tcPr>
          <w:p w14:paraId="59365B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3585E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1A5D3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31D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87F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3D04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1C32A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1.82</w:t>
            </w:r>
          </w:p>
        </w:tc>
        <w:tc>
          <w:tcPr>
            <w:tcW w:w="740" w:type="dxa"/>
            <w:noWrap w:val="0"/>
            <w:vAlign w:val="center"/>
          </w:tcPr>
          <w:p w14:paraId="7C69F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C55D3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1323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DAB3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82443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6D08C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E71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0EEA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7C44F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4443B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40.35</w:t>
            </w:r>
          </w:p>
        </w:tc>
        <w:tc>
          <w:tcPr>
            <w:tcW w:w="740" w:type="dxa"/>
            <w:noWrap w:val="0"/>
            <w:vAlign w:val="center"/>
          </w:tcPr>
          <w:p w14:paraId="10BA15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50237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6DFCE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87AB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41DCE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3416D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54C9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869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1232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48279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717C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8148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0E97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F50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C181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75264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FD0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23F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3A09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4E241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FCF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E10D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4909B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55A9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1E2F6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11741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256B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603D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DB4C6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CF52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B172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2119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284C8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385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7C519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F3D0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077D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EB2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6513F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13BE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AA4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9BBF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A533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9C5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8DBE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34681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469E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DB4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30EE6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70C1A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EEA3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6E97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27DA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B14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FEF9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1D3CB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C4F6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0BB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CF75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3EF8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CC2B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5C3F4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0421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C71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C824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6555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ABD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10A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2B42B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484F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31B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74426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5BF48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F952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4C3A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51BA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973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D8C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61440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1DCD6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1DB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51AA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0B7B0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FFB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EDBDB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57751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7FE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6A4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4D8952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52B1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C13B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E823B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0B835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206.25</w:t>
            </w:r>
          </w:p>
        </w:tc>
        <w:tc>
          <w:tcPr>
            <w:tcW w:w="740" w:type="dxa"/>
            <w:noWrap w:val="0"/>
            <w:vAlign w:val="center"/>
          </w:tcPr>
          <w:p w14:paraId="1C350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4662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FFB1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6164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F38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79E11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5E438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536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3FCB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4C04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2.06</w:t>
            </w:r>
          </w:p>
        </w:tc>
        <w:tc>
          <w:tcPr>
            <w:tcW w:w="740" w:type="dxa"/>
            <w:noWrap w:val="0"/>
            <w:vAlign w:val="center"/>
          </w:tcPr>
          <w:p w14:paraId="482BDB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95199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36EEE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20AA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3792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8920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790F5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88F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51A9D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6C05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2.55</w:t>
            </w:r>
          </w:p>
        </w:tc>
        <w:tc>
          <w:tcPr>
            <w:tcW w:w="740" w:type="dxa"/>
            <w:noWrap w:val="0"/>
            <w:vAlign w:val="center"/>
          </w:tcPr>
          <w:p w14:paraId="1BB5A5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FBCE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F62D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4451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FE0F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5FC9A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3FC10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8AF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2B54C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B390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FC5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0160E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0F689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B9A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6654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C580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56C3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76C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435ABB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402E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65D3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8296E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451B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B04F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71E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4B28C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246C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37C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EF54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5D856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F4C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A763D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3817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5CE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88E5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79C2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ECA3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4D3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F9F8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0309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1.54</w:t>
            </w:r>
          </w:p>
        </w:tc>
        <w:tc>
          <w:tcPr>
            <w:tcW w:w="740" w:type="dxa"/>
            <w:noWrap w:val="0"/>
            <w:vAlign w:val="center"/>
          </w:tcPr>
          <w:p w14:paraId="2A7AEDD2">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B8426C7">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67D11503">
            <w:pPr>
              <w:widowControl w:val="0"/>
              <w:jc w:val="both"/>
              <w:rPr>
                <w:rFonts w:ascii="Calibri" w:hAnsi="Calibri" w:eastAsia="仿宋_GB2312" w:cs="Arial"/>
                <w:kern w:val="2"/>
                <w:sz w:val="32"/>
                <w:szCs w:val="24"/>
                <w:lang w:val="en-US" w:eastAsia="zh-CN" w:bidi="ar-SA"/>
              </w:rPr>
            </w:pPr>
          </w:p>
        </w:tc>
      </w:tr>
      <w:tr w14:paraId="63607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168EC4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ADEE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416.42</w:t>
            </w:r>
          </w:p>
        </w:tc>
        <w:tc>
          <w:tcPr>
            <w:tcW w:w="7440" w:type="dxa"/>
            <w:gridSpan w:val="5"/>
            <w:noWrap w:val="0"/>
            <w:vAlign w:val="center"/>
          </w:tcPr>
          <w:p w14:paraId="1B3104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66A08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283.24</w:t>
            </w:r>
          </w:p>
        </w:tc>
      </w:tr>
      <w:tr w14:paraId="6599D0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752BA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注：本表反映部门本年度一般公共预算财政拨款基本支出明细情况。本表金额转换为万元时，因四舍五入可能存在尾差。</w:t>
            </w:r>
          </w:p>
        </w:tc>
      </w:tr>
    </w:tbl>
    <w:p w14:paraId="0BC138AA">
      <w:pPr>
        <w:sectPr>
          <w:pgSz w:w="16838" w:h="11906" w:orient="landscape"/>
          <w:pgMar w:top="669" w:right="2007" w:bottom="669" w:left="2007" w:header="720" w:footer="720" w:gutter="0"/>
          <w:pgNumType w:fmt="numberInDash"/>
          <w:cols w:space="720" w:num="1"/>
          <w:docGrid w:type="lines" w:linePitch="312" w:charSpace="0"/>
        </w:sectPr>
      </w:pPr>
    </w:p>
    <w:p w14:paraId="293DD30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C779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C5B561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1104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615376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单位：许昌市政务大数据中心</w:t>
            </w:r>
          </w:p>
        </w:tc>
        <w:tc>
          <w:tcPr>
            <w:tcW w:w="2000" w:type="dxa"/>
            <w:noWrap w:val="0"/>
            <w:vAlign w:val="center"/>
          </w:tcPr>
          <w:p w14:paraId="3D7CA2A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E8103B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ED5D36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3A40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EFAE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6217FD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5DE6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76FC3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18A6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AA1E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8D019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39E08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14C2B0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DC2B612">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EBFD1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68EA2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382FD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41FC30C">
            <w:pPr>
              <w:widowControl w:val="0"/>
              <w:jc w:val="both"/>
              <w:rPr>
                <w:rFonts w:ascii="Calibri" w:hAnsi="Calibri" w:eastAsia="仿宋_GB2312" w:cs="Arial"/>
                <w:kern w:val="2"/>
                <w:sz w:val="32"/>
                <w:szCs w:val="24"/>
                <w:lang w:val="en-US" w:eastAsia="zh-CN" w:bidi="ar-SA"/>
              </w:rPr>
            </w:pPr>
          </w:p>
        </w:tc>
      </w:tr>
      <w:tr w14:paraId="251C83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4DE7B8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B65B2A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5A49B3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44BEA4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D13A41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66F8D4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C56C87C">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CC70D72">
            <w:pPr>
              <w:widowControl w:val="0"/>
              <w:jc w:val="both"/>
              <w:rPr>
                <w:rFonts w:ascii="Calibri" w:hAnsi="Calibri" w:eastAsia="仿宋_GB2312" w:cs="Arial"/>
                <w:kern w:val="2"/>
                <w:sz w:val="32"/>
                <w:szCs w:val="24"/>
                <w:lang w:val="en-US" w:eastAsia="zh-CN" w:bidi="ar-SA"/>
              </w:rPr>
            </w:pPr>
          </w:p>
        </w:tc>
      </w:tr>
      <w:tr w14:paraId="5CDB7B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7A40B0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D2720F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8BB58F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ECD402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9956C4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A8545F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7F5C63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226CD72">
            <w:pPr>
              <w:widowControl w:val="0"/>
              <w:jc w:val="both"/>
              <w:rPr>
                <w:rFonts w:ascii="Calibri" w:hAnsi="Calibri" w:eastAsia="仿宋_GB2312" w:cs="Arial"/>
                <w:kern w:val="2"/>
                <w:sz w:val="32"/>
                <w:szCs w:val="24"/>
                <w:lang w:val="en-US" w:eastAsia="zh-CN" w:bidi="ar-SA"/>
              </w:rPr>
            </w:pPr>
          </w:p>
        </w:tc>
      </w:tr>
      <w:tr w14:paraId="78D6C2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9C8E6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CCD62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348C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9FF4C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7D371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C589D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7A277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2C38C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A72C9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FD1B5F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13E9DC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8FB190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9D8DAC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2073FB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2F51B17">
            <w:pPr>
              <w:widowControl w:val="0"/>
              <w:jc w:val="both"/>
              <w:rPr>
                <w:rFonts w:ascii="Calibri" w:hAnsi="Calibri" w:eastAsia="仿宋_GB2312" w:cs="Arial"/>
                <w:kern w:val="2"/>
                <w:sz w:val="32"/>
                <w:szCs w:val="24"/>
                <w:lang w:val="en-US" w:eastAsia="zh-CN" w:bidi="ar-SA"/>
              </w:rPr>
            </w:pPr>
          </w:p>
        </w:tc>
      </w:tr>
      <w:tr w14:paraId="01ED90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A866B36">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789D85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7D7614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8DC30F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83D219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A0D6AE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6D71FE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8021C47">
            <w:pPr>
              <w:widowControl w:val="0"/>
              <w:jc w:val="both"/>
              <w:rPr>
                <w:rFonts w:ascii="Calibri" w:hAnsi="Calibri" w:eastAsia="仿宋_GB2312" w:cs="Arial"/>
                <w:kern w:val="2"/>
                <w:sz w:val="32"/>
                <w:szCs w:val="24"/>
                <w:lang w:val="en-US" w:eastAsia="zh-CN" w:bidi="ar-SA"/>
              </w:rPr>
            </w:pPr>
          </w:p>
        </w:tc>
      </w:tr>
      <w:tr w14:paraId="78654A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9812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14D73B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7D99464">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1722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D1B7E3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96D0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729DF9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单位：许昌市政务大数据中心</w:t>
            </w:r>
          </w:p>
        </w:tc>
        <w:tc>
          <w:tcPr>
            <w:tcW w:w="2000" w:type="dxa"/>
            <w:noWrap w:val="0"/>
            <w:vAlign w:val="center"/>
          </w:tcPr>
          <w:p w14:paraId="5305B80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90F285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F5D776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8F5CC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3EDCB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EFDE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5C88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FDD69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8C10C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5103B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A7DEF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1D922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91735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06BAC7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E4E113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290A57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615CCF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813B011">
            <w:pPr>
              <w:widowControl w:val="0"/>
              <w:jc w:val="both"/>
              <w:rPr>
                <w:rFonts w:ascii="Calibri" w:hAnsi="Calibri" w:eastAsia="仿宋_GB2312" w:cs="Arial"/>
                <w:kern w:val="2"/>
                <w:sz w:val="32"/>
                <w:szCs w:val="24"/>
                <w:lang w:val="en-US" w:eastAsia="zh-CN" w:bidi="ar-SA"/>
              </w:rPr>
            </w:pPr>
          </w:p>
        </w:tc>
      </w:tr>
      <w:tr w14:paraId="5D5759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E19C9F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919DCB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A5F1C6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1A8C04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AD03326">
            <w:pPr>
              <w:widowControl w:val="0"/>
              <w:jc w:val="both"/>
              <w:rPr>
                <w:rFonts w:ascii="Calibri" w:hAnsi="Calibri" w:eastAsia="仿宋_GB2312" w:cs="Arial"/>
                <w:kern w:val="2"/>
                <w:sz w:val="32"/>
                <w:szCs w:val="24"/>
                <w:lang w:val="en-US" w:eastAsia="zh-CN" w:bidi="ar-SA"/>
              </w:rPr>
            </w:pPr>
          </w:p>
        </w:tc>
      </w:tr>
      <w:tr w14:paraId="4DAF7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49567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FE36A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CED95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E5F71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26A97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F00E0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0A2AC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11BAB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19AB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7663A6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AFCD177">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6B8F87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5C49EA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E5F9AFC">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370F304">
            <w:pPr>
              <w:widowControl w:val="0"/>
              <w:jc w:val="both"/>
              <w:rPr>
                <w:rFonts w:ascii="Calibri" w:hAnsi="Calibri" w:eastAsia="仿宋_GB2312" w:cs="Arial"/>
                <w:kern w:val="2"/>
                <w:sz w:val="32"/>
                <w:szCs w:val="24"/>
                <w:lang w:val="en-US" w:eastAsia="zh-CN" w:bidi="ar-SA"/>
              </w:rPr>
            </w:pPr>
          </w:p>
        </w:tc>
      </w:tr>
      <w:tr w14:paraId="7751F5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C10DF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7EEFB7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9D9B0A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2C3F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740447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3FCA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EDDC78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单位：许昌市政务大数据中心</w:t>
            </w:r>
          </w:p>
        </w:tc>
        <w:tc>
          <w:tcPr>
            <w:tcW w:w="2000" w:type="dxa"/>
            <w:noWrap w:val="0"/>
            <w:vAlign w:val="center"/>
          </w:tcPr>
          <w:p w14:paraId="6733AE0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AF6EB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7517FE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5A2F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06DE3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预算数</w:t>
            </w:r>
          </w:p>
        </w:tc>
        <w:tc>
          <w:tcPr>
            <w:tcW w:w="6998" w:type="dxa"/>
            <w:gridSpan w:val="6"/>
            <w:noWrap w:val="0"/>
            <w:vAlign w:val="center"/>
          </w:tcPr>
          <w:p w14:paraId="1986C8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决算数</w:t>
            </w:r>
          </w:p>
        </w:tc>
      </w:tr>
      <w:tr w14:paraId="5A44C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552ED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1C170A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0947F6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60" w:type="dxa"/>
            <w:vMerge w:val="restart"/>
            <w:noWrap w:val="0"/>
            <w:vAlign w:val="center"/>
          </w:tcPr>
          <w:p w14:paraId="3CEB6A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c>
          <w:tcPr>
            <w:tcW w:w="1160" w:type="dxa"/>
            <w:vMerge w:val="restart"/>
            <w:noWrap w:val="0"/>
            <w:vAlign w:val="center"/>
          </w:tcPr>
          <w:p w14:paraId="14B26E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793D3A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6809CB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98" w:type="dxa"/>
            <w:vMerge w:val="restart"/>
            <w:noWrap w:val="0"/>
            <w:vAlign w:val="center"/>
          </w:tcPr>
          <w:p w14:paraId="3ED034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r>
      <w:tr w14:paraId="67EE5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7AF19C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67C626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1946C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4E538B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69F21A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60" w:type="dxa"/>
            <w:vMerge w:val="continue"/>
            <w:noWrap w:val="0"/>
            <w:vAlign w:val="center"/>
          </w:tcPr>
          <w:p w14:paraId="68051A4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038847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098625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AB95E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546C87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059589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98" w:type="dxa"/>
            <w:vMerge w:val="continue"/>
            <w:noWrap w:val="0"/>
            <w:vAlign w:val="center"/>
          </w:tcPr>
          <w:p w14:paraId="2C84FC03">
            <w:pPr>
              <w:widowControl w:val="0"/>
              <w:jc w:val="both"/>
              <w:rPr>
                <w:rFonts w:ascii="Calibri" w:hAnsi="Calibri" w:eastAsia="仿宋_GB2312" w:cs="Arial"/>
                <w:kern w:val="2"/>
                <w:sz w:val="32"/>
                <w:szCs w:val="24"/>
                <w:lang w:val="en-US" w:eastAsia="zh-CN" w:bidi="ar-SA"/>
              </w:rPr>
            </w:pPr>
          </w:p>
        </w:tc>
      </w:tr>
      <w:tr w14:paraId="3FA70A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4966B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w:t>
            </w:r>
          </w:p>
        </w:tc>
        <w:tc>
          <w:tcPr>
            <w:tcW w:w="1160" w:type="dxa"/>
            <w:noWrap w:val="0"/>
            <w:vAlign w:val="center"/>
          </w:tcPr>
          <w:p w14:paraId="0223D5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w:t>
            </w:r>
          </w:p>
        </w:tc>
        <w:tc>
          <w:tcPr>
            <w:tcW w:w="1160" w:type="dxa"/>
            <w:noWrap w:val="0"/>
            <w:vAlign w:val="center"/>
          </w:tcPr>
          <w:p w14:paraId="79F6F6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w:t>
            </w:r>
          </w:p>
        </w:tc>
        <w:tc>
          <w:tcPr>
            <w:tcW w:w="1160" w:type="dxa"/>
            <w:noWrap w:val="0"/>
            <w:vAlign w:val="center"/>
          </w:tcPr>
          <w:p w14:paraId="7A681F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w:t>
            </w:r>
          </w:p>
        </w:tc>
        <w:tc>
          <w:tcPr>
            <w:tcW w:w="1160" w:type="dxa"/>
            <w:noWrap w:val="0"/>
            <w:vAlign w:val="center"/>
          </w:tcPr>
          <w:p w14:paraId="01892B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w:t>
            </w:r>
          </w:p>
        </w:tc>
        <w:tc>
          <w:tcPr>
            <w:tcW w:w="1160" w:type="dxa"/>
            <w:noWrap w:val="0"/>
            <w:vAlign w:val="center"/>
          </w:tcPr>
          <w:p w14:paraId="1A7DF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w:t>
            </w:r>
          </w:p>
        </w:tc>
        <w:tc>
          <w:tcPr>
            <w:tcW w:w="1160" w:type="dxa"/>
            <w:noWrap w:val="0"/>
            <w:vAlign w:val="center"/>
          </w:tcPr>
          <w:p w14:paraId="4D6178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w:t>
            </w:r>
          </w:p>
        </w:tc>
        <w:tc>
          <w:tcPr>
            <w:tcW w:w="1160" w:type="dxa"/>
            <w:noWrap w:val="0"/>
            <w:vAlign w:val="center"/>
          </w:tcPr>
          <w:p w14:paraId="3FDFBB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w:t>
            </w:r>
          </w:p>
        </w:tc>
        <w:tc>
          <w:tcPr>
            <w:tcW w:w="1160" w:type="dxa"/>
            <w:noWrap w:val="0"/>
            <w:vAlign w:val="center"/>
          </w:tcPr>
          <w:p w14:paraId="477DDA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w:t>
            </w:r>
          </w:p>
        </w:tc>
        <w:tc>
          <w:tcPr>
            <w:tcW w:w="1160" w:type="dxa"/>
            <w:noWrap w:val="0"/>
            <w:vAlign w:val="center"/>
          </w:tcPr>
          <w:p w14:paraId="572A5E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w:t>
            </w:r>
          </w:p>
        </w:tc>
        <w:tc>
          <w:tcPr>
            <w:tcW w:w="1160" w:type="dxa"/>
            <w:noWrap w:val="0"/>
            <w:vAlign w:val="center"/>
          </w:tcPr>
          <w:p w14:paraId="5E458B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w:t>
            </w:r>
          </w:p>
        </w:tc>
        <w:tc>
          <w:tcPr>
            <w:tcW w:w="1198" w:type="dxa"/>
            <w:noWrap w:val="0"/>
            <w:vAlign w:val="center"/>
          </w:tcPr>
          <w:p w14:paraId="1321C2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12</w:t>
            </w:r>
          </w:p>
        </w:tc>
      </w:tr>
      <w:tr w14:paraId="7237E7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6547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5381B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75472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316AD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76FEB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3F053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70CA9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54A4D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25795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267BF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2A195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98" w:type="dxa"/>
            <w:noWrap w:val="0"/>
            <w:vAlign w:val="center"/>
          </w:tcPr>
          <w:p w14:paraId="5D97B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r>
      <w:tr w14:paraId="7D42EF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05" w:hRule="exact"/>
          <w:jc w:val="center"/>
        </w:trPr>
        <w:tc>
          <w:tcPr>
            <w:tcW w:w="13958" w:type="dxa"/>
            <w:gridSpan w:val="12"/>
            <w:tcBorders>
              <w:left w:val="nil"/>
              <w:bottom w:val="nil"/>
              <w:right w:val="nil"/>
            </w:tcBorders>
            <w:noWrap w:val="0"/>
            <w:vAlign w:val="center"/>
          </w:tcPr>
          <w:p w14:paraId="7A952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产安排的实际支出。</w:t>
            </w:r>
          </w:p>
        </w:tc>
      </w:tr>
    </w:tbl>
    <w:p w14:paraId="48F29C15">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1EF840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FD46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2F580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757D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B793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7DDD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ADD8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EE5E5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67E14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D718B4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71CB00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773FD4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GoBack"/>
      <w:bookmarkEnd w:id="0"/>
      <w:bookmarkStart w:id="1" w:name="_Toc18504"/>
      <w:r>
        <w:rPr>
          <w:rFonts w:hint="eastAsia" w:ascii="黑体" w:hAnsi="黑体" w:eastAsia="黑体" w:cs="黑体"/>
          <w:sz w:val="32"/>
          <w:szCs w:val="32"/>
          <w:lang w:val="en-US" w:eastAsia="zh-CN"/>
        </w:rPr>
        <w:t>一、收入支出决算总体情况说明</w:t>
      </w:r>
      <w:bookmarkEnd w:id="1"/>
    </w:p>
    <w:p w14:paraId="2D4AD15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收、支总计均为699.66万元。与上年度相比，收、支总计各增加319.26万元，增长83.93%，主要原因是2025年度新招录3人和2024年度招录人员转正；增加【基本运转】市民之家运行经费、2025年“一窗受理”服务项目经费导致人员经费增加。</w:t>
      </w:r>
    </w:p>
    <w:p w14:paraId="44A5DB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1D22CD5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2025年度收入合计493.41万元，其中：财政拨款收入493.41万元，占100.00%;其他收入0.00万元，占0.00%。</w:t>
      </w:r>
    </w:p>
    <w:p w14:paraId="0144CC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2FD7E38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2025年度支出合计699.66万元，其中：基本支出699.66万元，占100.00%。</w:t>
      </w:r>
    </w:p>
    <w:p w14:paraId="7ABD54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58BE134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度财政拨款收、支总计均为699.66万元。与上年度相比，财政拨款收、支总计各增加319.26万元，增长83.93%，主要原因是2025年度新招录3人和2024年度招录人员转正；增加【基本运转】市民之家运行经费、2025年“一窗受理”服务项目经费导致人员经费增加。</w:t>
      </w:r>
    </w:p>
    <w:p w14:paraId="60C994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1E3E0E8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0ECD80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699.66万元，占支出合计的100.00%。与上年度相比，一般公共预算财政拨款支出增加319.26万元，增长83.93%，主要原因是2025年度新招录3人和2024年度招录人员转正；增加【基本运转】市民之家运行经费、2025年“一窗受理”服务项目经费导致人员经费增加。</w:t>
      </w:r>
    </w:p>
    <w:p w14:paraId="5C9E83C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2B3D095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699.66万元，主要用于以下方面：一般公共服务（类）支出636.84万元，占91.02%;社会保障和就业（类）支出26.89万元，占3.84%;卫生健康（类）支出12.82万元，占1.83%;住房保障（类）支出23.11万元，占3.30%。</w:t>
      </w:r>
    </w:p>
    <w:p w14:paraId="1C6FCB9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42A8764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2025年度一般公共预算财政拨款支出年初预算为445.42万元，支出决算为699.66万元，完成年初预算的157.08%。其中：</w:t>
      </w:r>
    </w:p>
    <w:p w14:paraId="506E82D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一般公共服务支出（类）政府办公厅（室）及相关机构事务（款）事业运行（项）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383.99万元，支出决算为636.84万元，完成年初预算的165.85%。决算数与年初预算数存在差异的主要原因是2025年度新招录3人和2024年度招录人员转正；2025年“一窗受理”服务项目经费的追加导致决算数与年初预算数存在差异。</w:t>
      </w:r>
    </w:p>
    <w:p w14:paraId="2A837E8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。年初预算为26.02万元，支出决算为26.89万元，完成年初预算的103.31%。决算数与年初预算数存在差异的主要原因是新增加三名新进人员和年中调增养老保险基数导致决算数与年初预算数存在差异。</w:t>
      </w:r>
    </w:p>
    <w:p w14:paraId="34C9351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。年初预算为12.44万元，支出决算为12.82万元，完成年初预算的103.03%。决算数与年初预算数存在差异的主要原因是新增加三名新进人员和年中调增医疗保险基数导致决算数与年初预算数存在差异。</w:t>
      </w:r>
    </w:p>
    <w:p w14:paraId="24C4D13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。年初预算为22.97万元，支出决算为23.11万元，完成年初预算的100.63%。决算数与年初预算数存在差异的主要原因是新增加三名新进人员导致决算数与年初预算数存在差异。</w:t>
      </w:r>
    </w:p>
    <w:p w14:paraId="75E8A0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6F87458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基本支出699.66万元。其中：人员经费416.42万元，主要包括：基本工资、奖金、津贴补贴、绩效工资、机关事业单位基本养老保险缴费、职业年金缴费、职工基本医疗保险缴费、其他社会保障缴费、住房公积金；公用经费283.24万元，主要包括：办公费、差旅费、委托业务费、工会经费、福利费、其他商品和服务支出、办公设备购置、专用设备购置。</w:t>
      </w:r>
    </w:p>
    <w:p w14:paraId="094578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5C1F31B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我单位2025年度没有政府性基金收入，也没有使用政府性基金安排的支出。</w:t>
      </w:r>
    </w:p>
    <w:p w14:paraId="490B9B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651EB81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我单位2025年度没有国有资本经营收入，也没有使用国有资本经营安排的支出。</w:t>
      </w:r>
    </w:p>
    <w:p w14:paraId="4EC651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70BB4F2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974194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2025年度一般公共预算财政拨款“三公”经费支出预算为0.00万元，支出决算为0.00万元，完成年初预算的0.00%。2025年度“三公”经费支出决算数与预算数无差异。</w:t>
      </w:r>
    </w:p>
    <w:p w14:paraId="258C274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771E0A4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7660B2A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kern w:val="0"/>
          <w:sz w:val="32"/>
          <w:szCs w:val="32"/>
          <w:lang w:val="en-US" w:eastAsia="zh-CN"/>
        </w:rPr>
        <w:t>预算为0.00万元，支出决算为0.00万元，完成预算的0.00%，全年因公出国（境）团组0个，累计0人次。决算数与预算数无差异。</w:t>
      </w:r>
    </w:p>
    <w:p w14:paraId="3E8038F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kern w:val="0"/>
          <w:sz w:val="32"/>
          <w:szCs w:val="32"/>
          <w:lang w:val="en-US" w:eastAsia="zh-CN"/>
        </w:rPr>
        <w:t>预算为0.00万元，支出决算为0.00万元，完成预算的0.00%。决算数与预算数无差异。其中：</w:t>
      </w:r>
    </w:p>
    <w:p w14:paraId="0BD8851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kern w:val="0"/>
          <w:sz w:val="32"/>
          <w:szCs w:val="32"/>
          <w:lang w:val="en-US" w:eastAsia="zh-CN"/>
        </w:rPr>
        <w:t>为0万元，购置车辆0辆。</w:t>
      </w:r>
    </w:p>
    <w:p w14:paraId="1762DCF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kern w:val="0"/>
          <w:sz w:val="32"/>
          <w:szCs w:val="32"/>
          <w:lang w:val="en-US" w:eastAsia="zh-CN"/>
        </w:rPr>
        <w:t>0.00万元。2025年期末，单位开支财政拨款的公务用车保有量为0辆。</w:t>
      </w:r>
    </w:p>
    <w:p w14:paraId="00F9C6AF">
      <w:pPr>
        <w:keepNext w:val="0"/>
        <w:keepLines w:val="0"/>
        <w:pageBreakBefore w:val="0"/>
        <w:widowControl/>
        <w:kinsoku/>
        <w:wordWrap/>
        <w:overflowPunct/>
        <w:topLinePunct w:val="0"/>
        <w:autoSpaceDE/>
        <w:autoSpaceDN/>
        <w:bidi w:val="0"/>
        <w:adjustRightInd/>
        <w:snapToGrid/>
        <w:ind w:firstLine="643"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kern w:val="0"/>
          <w:sz w:val="32"/>
          <w:szCs w:val="32"/>
          <w:lang w:val="en-US" w:eastAsia="zh-CN"/>
        </w:rPr>
        <w:t>预算为0.00万元，支出决算为0.00万元，完成预算的0.00%。决算数与预算数无差异。其中：</w:t>
      </w:r>
    </w:p>
    <w:p w14:paraId="794CBD0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外宾接待支出0.00万元。2025年共接待国（境）外来访团组0个、来访外宾0人次（不包含陪同人员）。</w:t>
      </w:r>
    </w:p>
    <w:p w14:paraId="0D91985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其他国内公务接待支出0.00万元。2025年共接待国内来访团组0个、来宾0人次（不包括陪同人员）。</w:t>
      </w:r>
    </w:p>
    <w:p w14:paraId="7DC2BC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1DC2AD9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我单位不是行政机关，也不是参照公务员法管理的事业单位，没有机关运行经费支出。</w:t>
      </w:r>
    </w:p>
    <w:p w14:paraId="61A6F9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35415B6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260F37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45AABE8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282B91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39E7F06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770F73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bookmarkStart w:id="14" w:name="_Toc22396"/>
      <w:r>
        <w:rPr>
          <w:rFonts w:ascii="仿宋_GB2312" w:hAnsi="仿宋_GB2312" w:eastAsia="仿宋_GB2312" w:cs="仿宋_GB2312"/>
          <w:kern w:val="0"/>
          <w:sz w:val="32"/>
          <w:szCs w:val="32"/>
          <w:lang w:val="en-US" w:eastAsia="zh-CN"/>
        </w:rPr>
        <w:t>根据预算绩效管理要求，本部门全面开展2025年度预算项目支出绩效自评，涉及项目2个，预算支出350万元。</w:t>
      </w:r>
    </w:p>
    <w:p w14:paraId="44D64C2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01EB516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ascii="仿宋_GB2312" w:hAnsi="仿宋_GB2312" w:eastAsia="仿宋_GB2312" w:cs="仿宋_GB2312"/>
          <w:kern w:val="0"/>
          <w:sz w:val="32"/>
          <w:szCs w:val="32"/>
          <w:lang w:val="en-US" w:eastAsia="zh-CN"/>
        </w:rPr>
        <w:t>结合工作实际，我单位在2025年单位决算中反映【基本运转】市民之家运行经费、2025年“一窗受理”服务项目经费等2个项目的绩效自评结果。1.【基本运转】市民之家运行经费自评情况：根据年初设定的绩效目标，项目绩效自评得分为100分。项目全年预算数为50.00万元，执行数为50.00万元，完成预算的100%。项目绩效目标完成情况：一是大厅设施日常维修维护12万元；二是免费复印耗材12万元；三是窗口电脑等设备维修、电话费10万元；四是营商环境、法治政府、全国文明城市创建宣传费用6万元；五是便民物资、老年人专用物品、药品5万元；六是大厅内绿植、防疫消毒支出5万元，共计50万元。发现的主要问题及原因：无。下一步改进措施：无。2.2025年“一窗受理”服务项目经费自评情况：根据年初设定的绩效目标，项目绩效自评得分为96.8分。项目全年预算数为300.00万元，执行数为206.25万元，完成预算的68.75%。项目绩效目标完成情况：结合许昌市政务服务中心实际情况，整合各部门单设的办事服务窗口，按照“3+3”模式，打造“无差别受理”“社会公共服务”和“企业法人事务”等3个综合服务专区，以及社保医保业务、不动产业务和公安业务等3个分领域服务专区，建立“前台综合受理、后台分类审批、综合窗口出件”服务模式。同时，采取购买窗口服务方式，引进第三方专业服务团队，打造素质过硬、形象良好、服务一流的综合窗口服务人员队伍，全面提升政务服务质效，提高办事企业群众的体验感和获得感，助力营造一流营商环境。发现的主要问题及原因：无。下一步改进措施：无。</w:t>
      </w:r>
    </w:p>
    <w:p w14:paraId="79860B5D">
      <w:pPr>
        <w:pStyle w:val="2"/>
        <w:rPr>
          <w:rFonts w:ascii="仿宋" w:hAnsi="仿宋" w:eastAsia="仿宋" w:cs="仿宋"/>
          <w:kern w:val="0"/>
          <w:sz w:val="32"/>
          <w:szCs w:val="32"/>
          <w:lang w:val="en-US" w:eastAsia="zh-CN"/>
        </w:rPr>
      </w:pPr>
    </w:p>
    <w:p w14:paraId="5311F329">
      <w:pPr>
        <w:pStyle w:val="2"/>
        <w:rPr>
          <w:rFonts w:ascii="仿宋" w:hAnsi="仿宋" w:eastAsia="仿宋" w:cs="仿宋"/>
          <w:kern w:val="0"/>
          <w:sz w:val="32"/>
          <w:szCs w:val="32"/>
          <w:lang w:val="en-US" w:eastAsia="zh-CN"/>
        </w:rPr>
      </w:pPr>
    </w:p>
    <w:p w14:paraId="60982476">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2CA0EBD4">
      <w:pPr>
        <w:pStyle w:val="2"/>
        <w:rPr>
          <w:rFonts w:ascii="仿宋" w:hAnsi="仿宋" w:eastAsia="仿宋" w:cs="仿宋"/>
          <w:kern w:val="0"/>
          <w:sz w:val="32"/>
          <w:szCs w:val="32"/>
          <w:lang w:val="en-US" w:eastAsia="zh-CN"/>
        </w:rPr>
      </w:pPr>
    </w:p>
    <w:p w14:paraId="7F7BD132">
      <w:pPr>
        <w:rPr>
          <w:rFonts w:hint="eastAsia"/>
        </w:rPr>
      </w:pPr>
      <w:r>
        <w:rPr>
          <w:rFonts w:hint="eastAsia" w:ascii="黑体" w:hAnsi="宋体" w:eastAsia="黑体" w:cs="宋体"/>
          <w:kern w:val="0"/>
          <w:sz w:val="28"/>
          <w:szCs w:val="28"/>
          <w:lang w:eastAsia="zh-CN"/>
        </w:rPr>
        <w:tab/>
      </w:r>
      <w:r>
        <w:rPr>
          <w:rFonts w:hint="eastAsia"/>
          <w:lang w:eastAsia="zh-CN"/>
        </w:rPr>
        <w:tab/>
      </w:r>
    </w:p>
    <w:p w14:paraId="6F4558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3278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E583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3468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800A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CA341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7B7F8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5B750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E830F7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6867E99">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76F5D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5CD2D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A00D7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DB876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4B796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09930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FAFFA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CA273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3207C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0F41F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75F39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A6EA3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FA8EE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DC11C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E2291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9965A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85ED5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29E47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4BB0D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B958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9A4B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A1C2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2F65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E43C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D757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C232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539D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153C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74A5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75D0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D32B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EBBF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1EC8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7E15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4566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9D35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8DF6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65FE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AF85D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40BC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A350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5AD888">
      <w:pPr>
        <w:keepNext w:val="0"/>
        <w:keepLines w:val="0"/>
        <w:pageBreakBefore w:val="0"/>
        <w:numPr>
          <w:ilvl w:val="0"/>
          <w:numId w:val="2"/>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5" w:name="_Toc28713"/>
      <w:bookmarkStart w:id="16" w:name="_Toc32252"/>
      <w:bookmarkStart w:id="17" w:name="_Toc10985"/>
      <w:bookmarkStart w:id="18" w:name="_Toc23386"/>
      <w:r>
        <w:rPr>
          <w:rFonts w:hint="eastAsia" w:ascii="黑体" w:hAnsi="黑体" w:eastAsia="黑体" w:cs="黑体"/>
          <w:sz w:val="48"/>
          <w:szCs w:val="48"/>
          <w:lang w:val="en-US" w:eastAsia="zh-CN"/>
        </w:rPr>
        <w:t xml:space="preserve"> </w:t>
      </w:r>
      <w:bookmarkEnd w:id="15"/>
      <w:bookmarkEnd w:id="16"/>
      <w:bookmarkEnd w:id="17"/>
      <w:bookmarkEnd w:id="18"/>
      <w:r>
        <w:rPr>
          <w:rFonts w:hint="eastAsia" w:ascii="黑体" w:hAnsi="黑体" w:eastAsia="黑体" w:cs="黑体"/>
          <w:sz w:val="48"/>
          <w:szCs w:val="48"/>
          <w:lang w:val="en-US" w:eastAsia="zh-CN"/>
        </w:rPr>
        <w:t>附件</w:t>
      </w:r>
    </w:p>
    <w:p w14:paraId="48B0334D">
      <w:pPr>
        <w:keepNext w:val="0"/>
        <w:keepLines w:val="0"/>
        <w:pageBreakBefore w:val="0"/>
        <w:numPr>
          <w:ilvl w:val="0"/>
          <w:numId w:val="0"/>
        </w:numPr>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p w14:paraId="64CA589C">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7971CA1">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B75CB3F">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386CFB6">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34ED5EA">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8FB1841">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EED71BA">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139B083">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5437CB5">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1BA98AC">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19578E3">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5BAF2AD">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691418C">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4612868">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0"/>
        <w:gridCol w:w="108"/>
        <w:gridCol w:w="303"/>
        <w:gridCol w:w="590"/>
        <w:gridCol w:w="455"/>
        <w:gridCol w:w="1384"/>
        <w:gridCol w:w="2407"/>
        <w:gridCol w:w="759"/>
        <w:gridCol w:w="817"/>
        <w:gridCol w:w="447"/>
        <w:gridCol w:w="992"/>
      </w:tblGrid>
      <w:tr w14:paraId="36AB6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6C2F1">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 xml:space="preserve">项目支出绩效自评情况表 </w:t>
            </w:r>
          </w:p>
        </w:tc>
      </w:tr>
      <w:tr w14:paraId="5CEAA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3E452E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2026年10月</w:t>
            </w:r>
          </w:p>
        </w:tc>
      </w:tr>
      <w:tr w14:paraId="230CA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C33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45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D7C667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【基本运转】市民之家运行经费</w:t>
            </w:r>
          </w:p>
        </w:tc>
      </w:tr>
      <w:tr w14:paraId="1D4D3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4AC2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2934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C059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1595"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AD38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许昌市政务大数据中心</w:t>
            </w:r>
          </w:p>
        </w:tc>
      </w:tr>
      <w:tr w14:paraId="5C7DD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8893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                (万元)</w:t>
            </w:r>
          </w:p>
        </w:tc>
        <w:tc>
          <w:tcPr>
            <w:tcW w:w="2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E977E">
            <w:pPr>
              <w:jc w:val="center"/>
              <w:rPr>
                <w:rFonts w:hint="eastAsia" w:ascii="宋体" w:hAnsi="宋体" w:eastAsia="宋体" w:cs="宋体"/>
                <w:i w:val="0"/>
                <w:iCs w:val="0"/>
                <w:color w:val="000000"/>
                <w:sz w:val="24"/>
                <w:szCs w:val="24"/>
                <w:u w:val="none"/>
              </w:rPr>
            </w:pPr>
          </w:p>
        </w:tc>
        <w:tc>
          <w:tcPr>
            <w:tcW w:w="1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94F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188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DFF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D50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575D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74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8032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14:paraId="07B4A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F4BAD0">
            <w:pPr>
              <w:jc w:val="center"/>
              <w:rPr>
                <w:rFonts w:hint="eastAsia" w:ascii="宋体" w:hAnsi="宋体" w:eastAsia="宋体" w:cs="宋体"/>
                <w:i w:val="0"/>
                <w:iCs w:val="0"/>
                <w:color w:val="000000"/>
                <w:sz w:val="24"/>
                <w:szCs w:val="24"/>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375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1"/>
                <w:lang w:val="en-US" w:eastAsia="zh-CN" w:bidi="ar"/>
              </w:rPr>
              <w:t xml:space="preserve"> </w:t>
            </w:r>
            <w:r>
              <w:rPr>
                <w:rStyle w:val="12"/>
                <w:lang w:val="en-US" w:eastAsia="zh-CN" w:bidi="ar"/>
              </w:rPr>
              <w:t xml:space="preserve"> 年度资金总额：</w:t>
            </w:r>
          </w:p>
        </w:tc>
        <w:tc>
          <w:tcPr>
            <w:tcW w:w="1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2972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1D15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973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7826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7A94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74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C40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r>
      <w:tr w14:paraId="742AE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49DB4C">
            <w:pPr>
              <w:jc w:val="center"/>
              <w:rPr>
                <w:rFonts w:hint="eastAsia" w:ascii="宋体" w:hAnsi="宋体" w:eastAsia="宋体" w:cs="宋体"/>
                <w:i w:val="0"/>
                <w:iCs w:val="0"/>
                <w:color w:val="000000"/>
                <w:sz w:val="24"/>
                <w:szCs w:val="24"/>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C2D6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1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96FC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75B2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874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892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A62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100.0 %</w:t>
            </w:r>
          </w:p>
        </w:tc>
        <w:tc>
          <w:tcPr>
            <w:tcW w:w="74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97D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64A13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936988">
            <w:pPr>
              <w:jc w:val="center"/>
              <w:rPr>
                <w:rFonts w:hint="eastAsia" w:ascii="宋体" w:hAnsi="宋体" w:eastAsia="宋体" w:cs="宋体"/>
                <w:i w:val="0"/>
                <w:iCs w:val="0"/>
                <w:color w:val="000000"/>
                <w:sz w:val="24"/>
                <w:szCs w:val="24"/>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C7E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财政专户管理资金</w:t>
            </w:r>
          </w:p>
        </w:tc>
        <w:tc>
          <w:tcPr>
            <w:tcW w:w="1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C7A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0CDC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E1E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76B2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B53F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4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732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05BBD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33558D">
            <w:pPr>
              <w:jc w:val="center"/>
              <w:rPr>
                <w:rFonts w:hint="eastAsia" w:ascii="宋体" w:hAnsi="宋体" w:eastAsia="宋体" w:cs="宋体"/>
                <w:i w:val="0"/>
                <w:iCs w:val="0"/>
                <w:color w:val="000000"/>
                <w:sz w:val="24"/>
                <w:szCs w:val="24"/>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ABF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单位资金</w:t>
            </w:r>
          </w:p>
        </w:tc>
        <w:tc>
          <w:tcPr>
            <w:tcW w:w="1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59A7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ED8E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26EB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230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ECF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4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9B3A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49AC7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289C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资金管理情况</w:t>
            </w:r>
          </w:p>
        </w:tc>
        <w:tc>
          <w:tcPr>
            <w:tcW w:w="487" w:type="pct"/>
            <w:gridSpan w:val="2"/>
            <w:tcBorders>
              <w:top w:val="single" w:color="000000" w:sz="4" w:space="0"/>
              <w:left w:val="nil"/>
              <w:bottom w:val="single" w:color="000000" w:sz="4" w:space="0"/>
              <w:right w:val="single" w:color="000000" w:sz="4" w:space="0"/>
            </w:tcBorders>
            <w:shd w:val="clear" w:color="auto" w:fill="FFFFFF"/>
            <w:noWrap/>
            <w:vAlign w:val="center"/>
          </w:tcPr>
          <w:p w14:paraId="4D30ADD4">
            <w:pPr>
              <w:jc w:val="center"/>
              <w:rPr>
                <w:rFonts w:hint="eastAsia" w:ascii="宋体" w:hAnsi="宋体" w:eastAsia="宋体" w:cs="宋体"/>
                <w:i w:val="0"/>
                <w:iCs w:val="0"/>
                <w:color w:val="000000"/>
                <w:sz w:val="24"/>
                <w:szCs w:val="24"/>
                <w:u w:val="none"/>
              </w:rPr>
            </w:pP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011D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情况说明</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542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分值（20）</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7A70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748" w:type="pct"/>
            <w:gridSpan w:val="2"/>
            <w:tcBorders>
              <w:top w:val="single" w:color="000000" w:sz="4" w:space="0"/>
              <w:left w:val="nil"/>
              <w:bottom w:val="single" w:color="000000" w:sz="4" w:space="0"/>
              <w:right w:val="single" w:color="000000" w:sz="4" w:space="0"/>
            </w:tcBorders>
            <w:shd w:val="clear" w:color="auto" w:fill="FFFFFF"/>
            <w:noWrap/>
            <w:vAlign w:val="center"/>
          </w:tcPr>
          <w:p w14:paraId="4CF2B5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存在问题和改进措施</w:t>
            </w:r>
          </w:p>
        </w:tc>
      </w:tr>
      <w:tr w14:paraId="7C605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93EEE8">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nil"/>
              <w:bottom w:val="single" w:color="000000" w:sz="4" w:space="0"/>
              <w:right w:val="single" w:color="000000" w:sz="4" w:space="0"/>
            </w:tcBorders>
            <w:shd w:val="clear" w:color="auto" w:fill="FFFFFF"/>
            <w:noWrap/>
            <w:vAlign w:val="center"/>
          </w:tcPr>
          <w:p w14:paraId="30B934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安排科学性</w:t>
            </w: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0A64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按照部门预算编制和资金管理办法的要求，进行项目论证、评审、立项等必要程序</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EE2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618D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48" w:type="pct"/>
            <w:gridSpan w:val="2"/>
            <w:tcBorders>
              <w:top w:val="single" w:color="000000" w:sz="4" w:space="0"/>
              <w:left w:val="nil"/>
              <w:bottom w:val="single" w:color="000000" w:sz="4" w:space="0"/>
              <w:right w:val="single" w:color="000000" w:sz="4" w:space="0"/>
            </w:tcBorders>
            <w:shd w:val="clear" w:color="auto" w:fill="FFFFFF"/>
            <w:noWrap/>
            <w:vAlign w:val="center"/>
          </w:tcPr>
          <w:p w14:paraId="378B5EEA">
            <w:pPr>
              <w:jc w:val="center"/>
              <w:rPr>
                <w:rFonts w:hint="eastAsia" w:ascii="宋体" w:hAnsi="宋体" w:eastAsia="宋体" w:cs="宋体"/>
                <w:i w:val="0"/>
                <w:iCs w:val="0"/>
                <w:color w:val="000000"/>
                <w:sz w:val="24"/>
                <w:szCs w:val="24"/>
                <w:u w:val="none"/>
              </w:rPr>
            </w:pPr>
          </w:p>
        </w:tc>
      </w:tr>
      <w:tr w14:paraId="63258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94BE44">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nil"/>
              <w:bottom w:val="single" w:color="000000" w:sz="4" w:space="0"/>
              <w:right w:val="single" w:color="000000" w:sz="4" w:space="0"/>
            </w:tcBorders>
            <w:shd w:val="clear" w:color="auto" w:fill="FFFFFF"/>
            <w:noWrap/>
            <w:vAlign w:val="center"/>
          </w:tcPr>
          <w:p w14:paraId="39255B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拨付合规性</w:t>
            </w: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8F5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严格按照国库集中支付制度有关规定支付资金，未出现违规将资金从国库转入财政专户或支付到预算单位实有资金账户等问题</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7BC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159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48" w:type="pct"/>
            <w:gridSpan w:val="2"/>
            <w:tcBorders>
              <w:top w:val="single" w:color="000000" w:sz="4" w:space="0"/>
              <w:left w:val="nil"/>
              <w:bottom w:val="single" w:color="000000" w:sz="4" w:space="0"/>
              <w:right w:val="single" w:color="000000" w:sz="4" w:space="0"/>
            </w:tcBorders>
            <w:shd w:val="clear" w:color="auto" w:fill="FFFFFF"/>
            <w:noWrap/>
            <w:vAlign w:val="center"/>
          </w:tcPr>
          <w:p w14:paraId="3A0FA3E0">
            <w:pPr>
              <w:jc w:val="center"/>
              <w:rPr>
                <w:rFonts w:hint="eastAsia" w:ascii="宋体" w:hAnsi="宋体" w:eastAsia="宋体" w:cs="宋体"/>
                <w:i w:val="0"/>
                <w:iCs w:val="0"/>
                <w:color w:val="000000"/>
                <w:sz w:val="24"/>
                <w:szCs w:val="24"/>
                <w:u w:val="none"/>
              </w:rPr>
            </w:pPr>
          </w:p>
        </w:tc>
      </w:tr>
      <w:tr w14:paraId="321FA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E3F155">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nil"/>
              <w:bottom w:val="single" w:color="000000" w:sz="4" w:space="0"/>
              <w:right w:val="single" w:color="000000" w:sz="4" w:space="0"/>
            </w:tcBorders>
            <w:shd w:val="clear" w:color="auto" w:fill="FFFFFF"/>
            <w:noWrap/>
            <w:vAlign w:val="center"/>
          </w:tcPr>
          <w:p w14:paraId="3F79CE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使用规范性</w:t>
            </w: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35F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严格按照下达预算的科目和项目执行，未出现截留、挤占、挪用和擅自调整等问题</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1FE3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B341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48" w:type="pct"/>
            <w:gridSpan w:val="2"/>
            <w:tcBorders>
              <w:top w:val="single" w:color="000000" w:sz="4" w:space="0"/>
              <w:left w:val="nil"/>
              <w:bottom w:val="single" w:color="000000" w:sz="4" w:space="0"/>
              <w:right w:val="single" w:color="000000" w:sz="4" w:space="0"/>
            </w:tcBorders>
            <w:shd w:val="clear" w:color="auto" w:fill="FFFFFF"/>
            <w:noWrap/>
            <w:vAlign w:val="center"/>
          </w:tcPr>
          <w:p w14:paraId="52A25D06">
            <w:pPr>
              <w:jc w:val="center"/>
              <w:rPr>
                <w:rFonts w:hint="eastAsia" w:ascii="宋体" w:hAnsi="宋体" w:eastAsia="宋体" w:cs="宋体"/>
                <w:i w:val="0"/>
                <w:iCs w:val="0"/>
                <w:color w:val="000000"/>
                <w:sz w:val="24"/>
                <w:szCs w:val="24"/>
                <w:u w:val="none"/>
              </w:rPr>
            </w:pPr>
          </w:p>
        </w:tc>
      </w:tr>
      <w:tr w14:paraId="6E3E8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84748A">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nil"/>
              <w:bottom w:val="single" w:color="000000" w:sz="4" w:space="0"/>
              <w:right w:val="single" w:color="000000" w:sz="4" w:space="0"/>
            </w:tcBorders>
            <w:shd w:val="clear" w:color="auto" w:fill="FFFFFF"/>
            <w:noWrap/>
            <w:vAlign w:val="center"/>
          </w:tcPr>
          <w:p w14:paraId="64D195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预算绩效管理情况</w:t>
            </w: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6B2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将资金纳入绩效管理，设置绩效目标，开展绩效监控</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361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12B8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48" w:type="pct"/>
            <w:gridSpan w:val="2"/>
            <w:tcBorders>
              <w:top w:val="single" w:color="000000" w:sz="4" w:space="0"/>
              <w:left w:val="nil"/>
              <w:bottom w:val="single" w:color="000000" w:sz="4" w:space="0"/>
              <w:right w:val="single" w:color="000000" w:sz="4" w:space="0"/>
            </w:tcBorders>
            <w:shd w:val="clear" w:color="auto" w:fill="FFFFFF"/>
            <w:noWrap/>
            <w:vAlign w:val="center"/>
          </w:tcPr>
          <w:p w14:paraId="38DE2189">
            <w:pPr>
              <w:jc w:val="center"/>
              <w:rPr>
                <w:rFonts w:hint="eastAsia" w:ascii="宋体" w:hAnsi="宋体" w:eastAsia="宋体" w:cs="宋体"/>
                <w:i w:val="0"/>
                <w:iCs w:val="0"/>
                <w:color w:val="000000"/>
                <w:sz w:val="24"/>
                <w:szCs w:val="24"/>
                <w:u w:val="none"/>
              </w:rPr>
            </w:pPr>
          </w:p>
        </w:tc>
      </w:tr>
      <w:tr w14:paraId="2424E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13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158E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897"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81B3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3972" w:type="pct"/>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09A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14:paraId="69441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1CDFFD">
            <w:pPr>
              <w:jc w:val="center"/>
              <w:rPr>
                <w:rFonts w:hint="eastAsia" w:ascii="宋体" w:hAnsi="宋体" w:eastAsia="宋体" w:cs="宋体"/>
                <w:i w:val="0"/>
                <w:iCs w:val="0"/>
                <w:color w:val="000000"/>
                <w:sz w:val="24"/>
                <w:szCs w:val="24"/>
                <w:u w:val="none"/>
              </w:rPr>
            </w:pPr>
          </w:p>
        </w:tc>
        <w:tc>
          <w:tcPr>
            <w:tcW w:w="897"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C46D56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用于市民之家大厅日常运行维护支出：1.大厅设施日常维修维护12万元；2.免费复印耗材12万元；3.窗口电脑等设备维修、电话费10万元；4.营商环境、法治政府、全国文明城市创建宣传费用6万元；5.便民物资、老年人专用物品、药品5万元；6.大厅内绿植、防疫消毒支出5万元，共计50万元。</w:t>
            </w:r>
          </w:p>
        </w:tc>
        <w:tc>
          <w:tcPr>
            <w:tcW w:w="3972" w:type="pct"/>
            <w:gridSpan w:val="6"/>
            <w:tcBorders>
              <w:top w:val="single" w:color="000000" w:sz="4" w:space="0"/>
              <w:left w:val="single" w:color="000000" w:sz="4" w:space="0"/>
              <w:bottom w:val="single" w:color="000000" w:sz="4" w:space="0"/>
              <w:right w:val="single" w:color="000000" w:sz="4" w:space="0"/>
            </w:tcBorders>
            <w:shd w:val="clear" w:color="auto" w:fill="FFFFFF"/>
            <w:noWrap/>
            <w:vAlign w:val="top"/>
          </w:tcPr>
          <w:p w14:paraId="2A50FCD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市民之家大厅日常运行维护支出：1.大厅设施日常维修维护12万元；2.免费复印耗材12万元；3.窗口电脑等设备维修、电话费10万元；4.营商环境、法治政府、全国文明城市创建宣传费用6万元；5.便民物资、老年人专用物品、药品5万元；6.大厅内绿植、防疫消毒支出5万元，共计50万元。</w:t>
            </w:r>
          </w:p>
        </w:tc>
      </w:tr>
      <w:tr w14:paraId="303B5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3A40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r>
      <w:tr w14:paraId="18088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EDE8C2">
            <w:pPr>
              <w:jc w:val="center"/>
              <w:rPr>
                <w:rFonts w:hint="eastAsia" w:ascii="宋体" w:hAnsi="宋体" w:eastAsia="宋体" w:cs="宋体"/>
                <w:i w:val="0"/>
                <w:iCs w:val="0"/>
                <w:color w:val="000000"/>
                <w:sz w:val="24"/>
                <w:szCs w:val="24"/>
                <w:u w:val="none"/>
              </w:rPr>
            </w:pPr>
          </w:p>
        </w:tc>
      </w:tr>
      <w:tr w14:paraId="34DBD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22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CD5B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A9F8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487"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59BF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83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4234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154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0FF7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实际值完成值</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2F38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44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7521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187"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A8C1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偏差度</w:t>
            </w: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49F8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14:paraId="28077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644898">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B04870">
            <w:pPr>
              <w:jc w:val="center"/>
              <w:rPr>
                <w:rFonts w:hint="eastAsia" w:ascii="宋体" w:hAnsi="宋体" w:eastAsia="宋体" w:cs="宋体"/>
                <w:i w:val="0"/>
                <w:iCs w:val="0"/>
                <w:color w:val="000000"/>
                <w:sz w:val="24"/>
                <w:szCs w:val="24"/>
                <w:u w:val="none"/>
              </w:rPr>
            </w:pPr>
          </w:p>
        </w:tc>
        <w:tc>
          <w:tcPr>
            <w:tcW w:w="487"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9DC213">
            <w:pPr>
              <w:jc w:val="center"/>
              <w:rPr>
                <w:rFonts w:hint="eastAsia" w:ascii="宋体" w:hAnsi="宋体" w:eastAsia="宋体" w:cs="宋体"/>
                <w:i w:val="0"/>
                <w:iCs w:val="0"/>
                <w:color w:val="000000"/>
                <w:sz w:val="24"/>
                <w:szCs w:val="24"/>
                <w:u w:val="none"/>
              </w:rPr>
            </w:pPr>
          </w:p>
        </w:tc>
        <w:tc>
          <w:tcPr>
            <w:tcW w:w="83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70F3BF">
            <w:pPr>
              <w:jc w:val="center"/>
              <w:rPr>
                <w:rFonts w:hint="eastAsia" w:ascii="宋体" w:hAnsi="宋体" w:eastAsia="宋体" w:cs="宋体"/>
                <w:i w:val="0"/>
                <w:iCs w:val="0"/>
                <w:color w:val="000000"/>
                <w:sz w:val="24"/>
                <w:szCs w:val="24"/>
                <w:u w:val="none"/>
              </w:rPr>
            </w:pPr>
          </w:p>
        </w:tc>
        <w:tc>
          <w:tcPr>
            <w:tcW w:w="154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92432D">
            <w:pPr>
              <w:jc w:val="center"/>
              <w:rPr>
                <w:rFonts w:hint="eastAsia" w:ascii="宋体" w:hAnsi="宋体" w:eastAsia="宋体" w:cs="宋体"/>
                <w:i w:val="0"/>
                <w:iCs w:val="0"/>
                <w:color w:val="000000"/>
                <w:sz w:val="24"/>
                <w:szCs w:val="24"/>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FC23B0">
            <w:pPr>
              <w:jc w:val="center"/>
              <w:rPr>
                <w:rFonts w:hint="eastAsia" w:ascii="宋体" w:hAnsi="宋体" w:eastAsia="宋体" w:cs="宋体"/>
                <w:i w:val="0"/>
                <w:iCs w:val="0"/>
                <w:color w:val="000000"/>
                <w:sz w:val="24"/>
                <w:szCs w:val="24"/>
                <w:u w:val="none"/>
              </w:rPr>
            </w:pPr>
          </w:p>
        </w:tc>
        <w:tc>
          <w:tcPr>
            <w:tcW w:w="44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7FFE1">
            <w:pPr>
              <w:jc w:val="center"/>
              <w:rPr>
                <w:rFonts w:hint="eastAsia" w:ascii="宋体" w:hAnsi="宋体" w:eastAsia="宋体" w:cs="宋体"/>
                <w:i w:val="0"/>
                <w:iCs w:val="0"/>
                <w:color w:val="000000"/>
                <w:sz w:val="24"/>
                <w:szCs w:val="24"/>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98DD95">
            <w:pPr>
              <w:jc w:val="center"/>
              <w:rPr>
                <w:rFonts w:hint="eastAsia" w:ascii="宋体" w:hAnsi="宋体" w:eastAsia="宋体" w:cs="宋体"/>
                <w:i w:val="0"/>
                <w:iCs w:val="0"/>
                <w:color w:val="000000"/>
                <w:sz w:val="24"/>
                <w:szCs w:val="24"/>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323542">
            <w:pPr>
              <w:jc w:val="center"/>
              <w:rPr>
                <w:rFonts w:hint="eastAsia" w:ascii="宋体" w:hAnsi="宋体" w:eastAsia="宋体" w:cs="宋体"/>
                <w:i w:val="0"/>
                <w:iCs w:val="0"/>
                <w:color w:val="000000"/>
                <w:sz w:val="24"/>
                <w:szCs w:val="24"/>
                <w:u w:val="none"/>
              </w:rPr>
            </w:pPr>
          </w:p>
        </w:tc>
      </w:tr>
      <w:tr w14:paraId="39DE1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88BE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BD4B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经济成本指标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8690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免费邮寄</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4E9A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≤10万元</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7623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10万元</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C6A8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F14C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5DE8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62F4A2">
            <w:pPr>
              <w:jc w:val="center"/>
              <w:rPr>
                <w:rFonts w:hint="eastAsia" w:ascii="宋体" w:hAnsi="宋体" w:eastAsia="宋体" w:cs="宋体"/>
                <w:i w:val="0"/>
                <w:iCs w:val="0"/>
                <w:color w:val="000000"/>
                <w:sz w:val="24"/>
                <w:szCs w:val="24"/>
                <w:u w:val="none"/>
              </w:rPr>
            </w:pPr>
          </w:p>
        </w:tc>
      </w:tr>
      <w:tr w14:paraId="638A1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FBED6F">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9E708A">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E708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自助服务区复印纸及耗材</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0418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≤10万元</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B61B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10万元</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F5AD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D262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0DA6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2C3F1A">
            <w:pPr>
              <w:jc w:val="center"/>
              <w:rPr>
                <w:rFonts w:hint="eastAsia" w:ascii="宋体" w:hAnsi="宋体" w:eastAsia="宋体" w:cs="宋体"/>
                <w:i w:val="0"/>
                <w:iCs w:val="0"/>
                <w:color w:val="000000"/>
                <w:sz w:val="24"/>
                <w:szCs w:val="24"/>
                <w:u w:val="none"/>
              </w:rPr>
            </w:pPr>
          </w:p>
        </w:tc>
      </w:tr>
      <w:tr w14:paraId="3F81C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547B13">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DCBBBC">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6BBB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设备购置及维修</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0DE3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≤24万元</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3E40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24万元</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951C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1652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7E5E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A8F62A">
            <w:pPr>
              <w:jc w:val="center"/>
              <w:rPr>
                <w:rFonts w:hint="eastAsia" w:ascii="宋体" w:hAnsi="宋体" w:eastAsia="宋体" w:cs="宋体"/>
                <w:i w:val="0"/>
                <w:iCs w:val="0"/>
                <w:color w:val="000000"/>
                <w:sz w:val="24"/>
                <w:szCs w:val="24"/>
                <w:u w:val="none"/>
              </w:rPr>
            </w:pPr>
          </w:p>
        </w:tc>
      </w:tr>
      <w:tr w14:paraId="6B123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1CB86B">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DDBFF8">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96A2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窗口电话费</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A667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≤6万元</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DB5A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6万元</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C3FD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BEC8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A646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B624F8">
            <w:pPr>
              <w:jc w:val="center"/>
              <w:rPr>
                <w:rFonts w:hint="eastAsia" w:ascii="宋体" w:hAnsi="宋体" w:eastAsia="宋体" w:cs="宋体"/>
                <w:i w:val="0"/>
                <w:iCs w:val="0"/>
                <w:color w:val="000000"/>
                <w:sz w:val="24"/>
                <w:szCs w:val="24"/>
                <w:u w:val="none"/>
              </w:rPr>
            </w:pPr>
          </w:p>
        </w:tc>
      </w:tr>
      <w:tr w14:paraId="4473A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80F8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29DE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0E08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设备维修</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70A4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≤25次</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6D09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20次</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5D1D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D4A3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4DBA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30FF48">
            <w:pPr>
              <w:jc w:val="center"/>
              <w:rPr>
                <w:rFonts w:hint="eastAsia" w:ascii="宋体" w:hAnsi="宋体" w:eastAsia="宋体" w:cs="宋体"/>
                <w:i w:val="0"/>
                <w:iCs w:val="0"/>
                <w:color w:val="000000"/>
                <w:sz w:val="24"/>
                <w:szCs w:val="24"/>
                <w:u w:val="none"/>
              </w:rPr>
            </w:pPr>
          </w:p>
        </w:tc>
      </w:tr>
      <w:tr w14:paraId="32F50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D9CF9E">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FC37FA">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A3EF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免费邮寄数量</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999E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≥5000件</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2DA5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6300件</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34BE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C77B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B9ED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472D2B">
            <w:pPr>
              <w:jc w:val="center"/>
              <w:rPr>
                <w:rFonts w:hint="eastAsia" w:ascii="宋体" w:hAnsi="宋体" w:eastAsia="宋体" w:cs="宋体"/>
                <w:i w:val="0"/>
                <w:iCs w:val="0"/>
                <w:color w:val="000000"/>
                <w:sz w:val="24"/>
                <w:szCs w:val="24"/>
                <w:u w:val="none"/>
              </w:rPr>
            </w:pPr>
          </w:p>
        </w:tc>
      </w:tr>
      <w:tr w14:paraId="00FD3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609874">
            <w:pPr>
              <w:jc w:val="center"/>
              <w:rPr>
                <w:rFonts w:hint="eastAsia" w:ascii="宋体" w:hAnsi="宋体" w:eastAsia="宋体" w:cs="宋体"/>
                <w:i w:val="0"/>
                <w:iCs w:val="0"/>
                <w:color w:val="000000"/>
                <w:sz w:val="24"/>
                <w:szCs w:val="24"/>
                <w:u w:val="none"/>
              </w:rPr>
            </w:pP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F6EC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0669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设备验收合格率</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E23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B243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CD9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3DB9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3170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C2087C">
            <w:pPr>
              <w:jc w:val="center"/>
              <w:rPr>
                <w:rFonts w:hint="eastAsia" w:ascii="宋体" w:hAnsi="宋体" w:eastAsia="宋体" w:cs="宋体"/>
                <w:i w:val="0"/>
                <w:iCs w:val="0"/>
                <w:color w:val="000000"/>
                <w:sz w:val="24"/>
                <w:szCs w:val="24"/>
                <w:u w:val="none"/>
              </w:rPr>
            </w:pPr>
          </w:p>
        </w:tc>
      </w:tr>
      <w:tr w14:paraId="487A9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28D371">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C727B5">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8C53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大厅设备完好率</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D285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D85B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5F6B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6BC5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11DE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83C92D">
            <w:pPr>
              <w:jc w:val="center"/>
              <w:rPr>
                <w:rFonts w:hint="eastAsia" w:ascii="宋体" w:hAnsi="宋体" w:eastAsia="宋体" w:cs="宋体"/>
                <w:i w:val="0"/>
                <w:iCs w:val="0"/>
                <w:color w:val="000000"/>
                <w:sz w:val="24"/>
                <w:szCs w:val="24"/>
                <w:u w:val="none"/>
              </w:rPr>
            </w:pPr>
          </w:p>
        </w:tc>
      </w:tr>
      <w:tr w14:paraId="7A1BE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4C4404">
            <w:pPr>
              <w:jc w:val="center"/>
              <w:rPr>
                <w:rFonts w:hint="eastAsia" w:ascii="宋体" w:hAnsi="宋体" w:eastAsia="宋体" w:cs="宋体"/>
                <w:i w:val="0"/>
                <w:iCs w:val="0"/>
                <w:color w:val="000000"/>
                <w:sz w:val="24"/>
                <w:szCs w:val="24"/>
                <w:u w:val="none"/>
              </w:rPr>
            </w:pP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8FE4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2B90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采购完成时间</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7BA3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≤1月</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3A16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1月</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6CD5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C8AA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09CC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681287">
            <w:pPr>
              <w:jc w:val="center"/>
              <w:rPr>
                <w:rFonts w:hint="eastAsia" w:ascii="宋体" w:hAnsi="宋体" w:eastAsia="宋体" w:cs="宋体"/>
                <w:i w:val="0"/>
                <w:iCs w:val="0"/>
                <w:color w:val="000000"/>
                <w:sz w:val="24"/>
                <w:szCs w:val="24"/>
                <w:u w:val="none"/>
              </w:rPr>
            </w:pPr>
          </w:p>
        </w:tc>
      </w:tr>
      <w:tr w14:paraId="45BAB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236FBC">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AEA946">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D3B4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设备维修时间</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331D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≤2天</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5569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2天</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E4B1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CDDC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D32B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8CF5AE">
            <w:pPr>
              <w:jc w:val="center"/>
              <w:rPr>
                <w:rFonts w:hint="eastAsia" w:ascii="宋体" w:hAnsi="宋体" w:eastAsia="宋体" w:cs="宋体"/>
                <w:i w:val="0"/>
                <w:iCs w:val="0"/>
                <w:color w:val="000000"/>
                <w:sz w:val="24"/>
                <w:szCs w:val="24"/>
                <w:u w:val="none"/>
              </w:rPr>
            </w:pPr>
          </w:p>
        </w:tc>
      </w:tr>
      <w:tr w14:paraId="5F46C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ACA3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C955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B8C4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政务服务大厅业务系统运行情况</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B3E4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69EC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3B20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603C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2936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12E5D6">
            <w:pPr>
              <w:jc w:val="center"/>
              <w:rPr>
                <w:rFonts w:hint="eastAsia" w:ascii="宋体" w:hAnsi="宋体" w:eastAsia="宋体" w:cs="宋体"/>
                <w:i w:val="0"/>
                <w:iCs w:val="0"/>
                <w:color w:val="000000"/>
                <w:sz w:val="24"/>
                <w:szCs w:val="24"/>
                <w:u w:val="none"/>
              </w:rPr>
            </w:pPr>
          </w:p>
        </w:tc>
      </w:tr>
      <w:tr w14:paraId="10D09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608202">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A5E795">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FD6B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服务能力提升</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13EF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明显</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E15B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C21C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2E17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AA4A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DAF781">
            <w:pPr>
              <w:jc w:val="center"/>
              <w:rPr>
                <w:rFonts w:hint="eastAsia" w:ascii="宋体" w:hAnsi="宋体" w:eastAsia="宋体" w:cs="宋体"/>
                <w:i w:val="0"/>
                <w:iCs w:val="0"/>
                <w:color w:val="000000"/>
                <w:sz w:val="24"/>
                <w:szCs w:val="24"/>
                <w:u w:val="none"/>
              </w:rPr>
            </w:pPr>
          </w:p>
        </w:tc>
      </w:tr>
      <w:tr w14:paraId="5BC5F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DB3B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69F2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2EE9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群众满意度</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2777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14F5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DA08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93CA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D7DC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82E4B6">
            <w:pPr>
              <w:jc w:val="center"/>
              <w:rPr>
                <w:rFonts w:hint="eastAsia" w:ascii="宋体" w:hAnsi="宋体" w:eastAsia="宋体" w:cs="宋体"/>
                <w:i w:val="0"/>
                <w:iCs w:val="0"/>
                <w:color w:val="000000"/>
                <w:sz w:val="24"/>
                <w:szCs w:val="24"/>
                <w:u w:val="none"/>
              </w:rPr>
            </w:pPr>
          </w:p>
        </w:tc>
      </w:tr>
      <w:tr w14:paraId="4906B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9C9F12">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5718A7">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E10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窗口工作人员满意度</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9426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43DB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14C8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D6F8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A68C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638EFF">
            <w:pPr>
              <w:jc w:val="center"/>
              <w:rPr>
                <w:rFonts w:hint="eastAsia" w:ascii="宋体" w:hAnsi="宋体" w:eastAsia="宋体" w:cs="宋体"/>
                <w:i w:val="0"/>
                <w:iCs w:val="0"/>
                <w:color w:val="000000"/>
                <w:sz w:val="24"/>
                <w:szCs w:val="24"/>
                <w:u w:val="none"/>
              </w:rPr>
            </w:pPr>
          </w:p>
        </w:tc>
      </w:tr>
      <w:tr w14:paraId="5034B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3404" w:type="pct"/>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D446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1DD6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2A7A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0719A2">
            <w:pPr>
              <w:jc w:val="center"/>
              <w:rPr>
                <w:rFonts w:hint="eastAsia" w:ascii="宋体" w:hAnsi="宋体" w:eastAsia="宋体" w:cs="宋体"/>
                <w:i w:val="0"/>
                <w:iCs w:val="0"/>
                <w:color w:val="000000"/>
                <w:sz w:val="24"/>
                <w:szCs w:val="24"/>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69449D">
            <w:pPr>
              <w:jc w:val="center"/>
              <w:rPr>
                <w:rFonts w:hint="eastAsia" w:ascii="宋体" w:hAnsi="宋体" w:eastAsia="宋体" w:cs="宋体"/>
                <w:i w:val="0"/>
                <w:iCs w:val="0"/>
                <w:color w:val="000000"/>
                <w:sz w:val="24"/>
                <w:szCs w:val="24"/>
                <w:u w:val="none"/>
              </w:rPr>
            </w:pPr>
          </w:p>
        </w:tc>
      </w:tr>
    </w:tbl>
    <w:p w14:paraId="3753FA96">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2C084A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4655A85">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193540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B894657">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587AFE5">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B56446C">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10DCC0C">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p w14:paraId="11094E4B">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p w14:paraId="020CC9AA">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p w14:paraId="0355EBE8">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p w14:paraId="724BCE11">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0"/>
        <w:gridCol w:w="108"/>
        <w:gridCol w:w="303"/>
        <w:gridCol w:w="590"/>
        <w:gridCol w:w="455"/>
        <w:gridCol w:w="1384"/>
        <w:gridCol w:w="2407"/>
        <w:gridCol w:w="759"/>
        <w:gridCol w:w="817"/>
        <w:gridCol w:w="447"/>
        <w:gridCol w:w="992"/>
      </w:tblGrid>
      <w:tr w14:paraId="075C2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0BEA0">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 xml:space="preserve">项目支出绩效自评情况表 </w:t>
            </w:r>
          </w:p>
        </w:tc>
      </w:tr>
      <w:tr w14:paraId="7E839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61D9DC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2026年10月</w:t>
            </w:r>
          </w:p>
        </w:tc>
      </w:tr>
      <w:tr w14:paraId="162C7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20A1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45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C7921E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2025年“一窗受理”服务项目经费</w:t>
            </w:r>
          </w:p>
        </w:tc>
      </w:tr>
      <w:tr w14:paraId="39CB1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958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8D8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许昌市行政审批和政务信息管理局</w:t>
            </w: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C02F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1595"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2083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许昌市政务大数据中心</w:t>
            </w:r>
          </w:p>
        </w:tc>
      </w:tr>
      <w:tr w14:paraId="5DF68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29E6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                (万元)</w:t>
            </w:r>
          </w:p>
        </w:tc>
        <w:tc>
          <w:tcPr>
            <w:tcW w:w="2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FAEEB">
            <w:pPr>
              <w:jc w:val="center"/>
              <w:rPr>
                <w:rFonts w:hint="eastAsia" w:ascii="宋体" w:hAnsi="宋体" w:eastAsia="宋体" w:cs="宋体"/>
                <w:i w:val="0"/>
                <w:iCs w:val="0"/>
                <w:color w:val="000000"/>
                <w:sz w:val="24"/>
                <w:szCs w:val="24"/>
                <w:u w:val="none"/>
              </w:rPr>
            </w:pPr>
          </w:p>
        </w:tc>
        <w:tc>
          <w:tcPr>
            <w:tcW w:w="1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266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ED21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D95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B8A7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D09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74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BD48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14:paraId="1D30E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C7CFCB">
            <w:pPr>
              <w:jc w:val="center"/>
              <w:rPr>
                <w:rFonts w:hint="eastAsia" w:ascii="宋体" w:hAnsi="宋体" w:eastAsia="宋体" w:cs="宋体"/>
                <w:i w:val="0"/>
                <w:iCs w:val="0"/>
                <w:color w:val="000000"/>
                <w:sz w:val="24"/>
                <w:szCs w:val="24"/>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314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1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28AA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686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9B61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206.25</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81C2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683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68.75 %</w:t>
            </w:r>
          </w:p>
        </w:tc>
        <w:tc>
          <w:tcPr>
            <w:tcW w:w="74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FE5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6.88</w:t>
            </w:r>
          </w:p>
        </w:tc>
      </w:tr>
      <w:tr w14:paraId="770E0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4F3CCF">
            <w:pPr>
              <w:jc w:val="center"/>
              <w:rPr>
                <w:rFonts w:hint="eastAsia" w:ascii="宋体" w:hAnsi="宋体" w:eastAsia="宋体" w:cs="宋体"/>
                <w:i w:val="0"/>
                <w:iCs w:val="0"/>
                <w:color w:val="000000"/>
                <w:sz w:val="24"/>
                <w:szCs w:val="24"/>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E0E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1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3A7D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A011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48D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206.25</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274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2221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68.75 %</w:t>
            </w:r>
          </w:p>
        </w:tc>
        <w:tc>
          <w:tcPr>
            <w:tcW w:w="74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8B3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6889D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1A5E92">
            <w:pPr>
              <w:jc w:val="center"/>
              <w:rPr>
                <w:rFonts w:hint="eastAsia" w:ascii="宋体" w:hAnsi="宋体" w:eastAsia="宋体" w:cs="宋体"/>
                <w:i w:val="0"/>
                <w:iCs w:val="0"/>
                <w:color w:val="000000"/>
                <w:sz w:val="24"/>
                <w:szCs w:val="24"/>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AB7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财政专户管理资金</w:t>
            </w:r>
          </w:p>
        </w:tc>
        <w:tc>
          <w:tcPr>
            <w:tcW w:w="1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C62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D800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FB75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413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93DD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4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BA0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0EFFA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6CAE6E">
            <w:pPr>
              <w:jc w:val="center"/>
              <w:rPr>
                <w:rFonts w:hint="eastAsia" w:ascii="宋体" w:hAnsi="宋体" w:eastAsia="宋体" w:cs="宋体"/>
                <w:i w:val="0"/>
                <w:iCs w:val="0"/>
                <w:color w:val="000000"/>
                <w:sz w:val="24"/>
                <w:szCs w:val="24"/>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44CF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单位资金</w:t>
            </w:r>
          </w:p>
        </w:tc>
        <w:tc>
          <w:tcPr>
            <w:tcW w:w="1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92DF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589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4175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0D9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21D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74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D45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14875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0C98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资金管理情况</w:t>
            </w:r>
          </w:p>
        </w:tc>
        <w:tc>
          <w:tcPr>
            <w:tcW w:w="487" w:type="pct"/>
            <w:gridSpan w:val="2"/>
            <w:tcBorders>
              <w:top w:val="single" w:color="000000" w:sz="4" w:space="0"/>
              <w:left w:val="nil"/>
              <w:bottom w:val="single" w:color="000000" w:sz="4" w:space="0"/>
              <w:right w:val="single" w:color="000000" w:sz="4" w:space="0"/>
            </w:tcBorders>
            <w:shd w:val="clear" w:color="auto" w:fill="FFFFFF"/>
            <w:noWrap/>
            <w:vAlign w:val="center"/>
          </w:tcPr>
          <w:p w14:paraId="237B8B20">
            <w:pPr>
              <w:jc w:val="center"/>
              <w:rPr>
                <w:rFonts w:hint="eastAsia" w:ascii="宋体" w:hAnsi="宋体" w:eastAsia="宋体" w:cs="宋体"/>
                <w:i w:val="0"/>
                <w:iCs w:val="0"/>
                <w:color w:val="000000"/>
                <w:sz w:val="24"/>
                <w:szCs w:val="24"/>
                <w:u w:val="none"/>
              </w:rPr>
            </w:pP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A72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情况说明</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7B94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分值（20）</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F73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748" w:type="pct"/>
            <w:gridSpan w:val="2"/>
            <w:tcBorders>
              <w:top w:val="single" w:color="000000" w:sz="4" w:space="0"/>
              <w:left w:val="nil"/>
              <w:bottom w:val="single" w:color="000000" w:sz="4" w:space="0"/>
              <w:right w:val="single" w:color="000000" w:sz="4" w:space="0"/>
            </w:tcBorders>
            <w:shd w:val="clear" w:color="auto" w:fill="FFFFFF"/>
            <w:noWrap/>
            <w:vAlign w:val="center"/>
          </w:tcPr>
          <w:p w14:paraId="32B0C2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存在问题和改进措施</w:t>
            </w:r>
          </w:p>
        </w:tc>
      </w:tr>
      <w:tr w14:paraId="13619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C23771">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nil"/>
              <w:bottom w:val="single" w:color="000000" w:sz="4" w:space="0"/>
              <w:right w:val="single" w:color="000000" w:sz="4" w:space="0"/>
            </w:tcBorders>
            <w:shd w:val="clear" w:color="auto" w:fill="FFFFFF"/>
            <w:noWrap/>
            <w:vAlign w:val="center"/>
          </w:tcPr>
          <w:p w14:paraId="08EC8B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安排科学性</w:t>
            </w: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CCF2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按照部门预算编制和资金管理办法的要求，进行项目论证、评审、立项等必要程序</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FF8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388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48" w:type="pct"/>
            <w:gridSpan w:val="2"/>
            <w:tcBorders>
              <w:top w:val="single" w:color="000000" w:sz="4" w:space="0"/>
              <w:left w:val="nil"/>
              <w:bottom w:val="single" w:color="000000" w:sz="4" w:space="0"/>
              <w:right w:val="single" w:color="000000" w:sz="4" w:space="0"/>
            </w:tcBorders>
            <w:shd w:val="clear" w:color="auto" w:fill="FFFFFF"/>
            <w:noWrap/>
            <w:vAlign w:val="center"/>
          </w:tcPr>
          <w:p w14:paraId="39F60165">
            <w:pPr>
              <w:jc w:val="center"/>
              <w:rPr>
                <w:rFonts w:hint="eastAsia" w:ascii="宋体" w:hAnsi="宋体" w:eastAsia="宋体" w:cs="宋体"/>
                <w:i w:val="0"/>
                <w:iCs w:val="0"/>
                <w:color w:val="000000"/>
                <w:sz w:val="24"/>
                <w:szCs w:val="24"/>
                <w:u w:val="none"/>
              </w:rPr>
            </w:pPr>
          </w:p>
        </w:tc>
      </w:tr>
      <w:tr w14:paraId="225F7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DF2AD3">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nil"/>
              <w:bottom w:val="single" w:color="000000" w:sz="4" w:space="0"/>
              <w:right w:val="single" w:color="000000" w:sz="4" w:space="0"/>
            </w:tcBorders>
            <w:shd w:val="clear" w:color="auto" w:fill="FFFFFF"/>
            <w:noWrap/>
            <w:vAlign w:val="center"/>
          </w:tcPr>
          <w:p w14:paraId="6DCE66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拨付合规性</w:t>
            </w: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0F1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严格按照国库集中支付制度有关规定支付资金，未出现违规将资金从国库转入财政专户或支付到预算单位实有资金账户等问题</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381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D14B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48" w:type="pct"/>
            <w:gridSpan w:val="2"/>
            <w:tcBorders>
              <w:top w:val="single" w:color="000000" w:sz="4" w:space="0"/>
              <w:left w:val="nil"/>
              <w:bottom w:val="single" w:color="000000" w:sz="4" w:space="0"/>
              <w:right w:val="single" w:color="000000" w:sz="4" w:space="0"/>
            </w:tcBorders>
            <w:shd w:val="clear" w:color="auto" w:fill="FFFFFF"/>
            <w:noWrap/>
            <w:vAlign w:val="center"/>
          </w:tcPr>
          <w:p w14:paraId="37822BD5">
            <w:pPr>
              <w:jc w:val="center"/>
              <w:rPr>
                <w:rFonts w:hint="eastAsia" w:ascii="宋体" w:hAnsi="宋体" w:eastAsia="宋体" w:cs="宋体"/>
                <w:i w:val="0"/>
                <w:iCs w:val="0"/>
                <w:color w:val="000000"/>
                <w:sz w:val="24"/>
                <w:szCs w:val="24"/>
                <w:u w:val="none"/>
              </w:rPr>
            </w:pPr>
          </w:p>
        </w:tc>
      </w:tr>
      <w:tr w14:paraId="5B0B4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9AF69D">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nil"/>
              <w:bottom w:val="single" w:color="000000" w:sz="4" w:space="0"/>
              <w:right w:val="single" w:color="000000" w:sz="4" w:space="0"/>
            </w:tcBorders>
            <w:shd w:val="clear" w:color="auto" w:fill="FFFFFF"/>
            <w:noWrap/>
            <w:vAlign w:val="center"/>
          </w:tcPr>
          <w:p w14:paraId="1006F9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使用规范性</w:t>
            </w: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BD50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严格按照下达预算的科目和项目执行，未出现截留、挤占、挪用和擅自调整等问题</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1C83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09B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48" w:type="pct"/>
            <w:gridSpan w:val="2"/>
            <w:tcBorders>
              <w:top w:val="single" w:color="000000" w:sz="4" w:space="0"/>
              <w:left w:val="nil"/>
              <w:bottom w:val="single" w:color="000000" w:sz="4" w:space="0"/>
              <w:right w:val="single" w:color="000000" w:sz="4" w:space="0"/>
            </w:tcBorders>
            <w:shd w:val="clear" w:color="auto" w:fill="FFFFFF"/>
            <w:noWrap/>
            <w:vAlign w:val="center"/>
          </w:tcPr>
          <w:p w14:paraId="1EA1A29F">
            <w:pPr>
              <w:jc w:val="center"/>
              <w:rPr>
                <w:rFonts w:hint="eastAsia" w:ascii="宋体" w:hAnsi="宋体" w:eastAsia="宋体" w:cs="宋体"/>
                <w:i w:val="0"/>
                <w:iCs w:val="0"/>
                <w:color w:val="000000"/>
                <w:sz w:val="24"/>
                <w:szCs w:val="24"/>
                <w:u w:val="none"/>
              </w:rPr>
            </w:pPr>
          </w:p>
        </w:tc>
      </w:tr>
      <w:tr w14:paraId="2EFE1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0"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6F21F6">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nil"/>
              <w:bottom w:val="single" w:color="000000" w:sz="4" w:space="0"/>
              <w:right w:val="single" w:color="000000" w:sz="4" w:space="0"/>
            </w:tcBorders>
            <w:shd w:val="clear" w:color="auto" w:fill="FFFFFF"/>
            <w:noWrap/>
            <w:vAlign w:val="center"/>
          </w:tcPr>
          <w:p w14:paraId="3BF21F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预算绩效管理情况</w:t>
            </w:r>
          </w:p>
        </w:tc>
        <w:tc>
          <w:tcPr>
            <w:tcW w:w="23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9ABB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将资金纳入绩效管理，设置绩效目标，开展绩效监控</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7E88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D3DB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48" w:type="pct"/>
            <w:gridSpan w:val="2"/>
            <w:tcBorders>
              <w:top w:val="single" w:color="000000" w:sz="4" w:space="0"/>
              <w:left w:val="nil"/>
              <w:bottom w:val="single" w:color="000000" w:sz="4" w:space="0"/>
              <w:right w:val="single" w:color="000000" w:sz="4" w:space="0"/>
            </w:tcBorders>
            <w:shd w:val="clear" w:color="auto" w:fill="FFFFFF"/>
            <w:noWrap/>
            <w:vAlign w:val="center"/>
          </w:tcPr>
          <w:p w14:paraId="56FAAAFE">
            <w:pPr>
              <w:jc w:val="center"/>
              <w:rPr>
                <w:rFonts w:hint="eastAsia" w:ascii="宋体" w:hAnsi="宋体" w:eastAsia="宋体" w:cs="宋体"/>
                <w:i w:val="0"/>
                <w:iCs w:val="0"/>
                <w:color w:val="000000"/>
                <w:sz w:val="24"/>
                <w:szCs w:val="24"/>
                <w:u w:val="none"/>
              </w:rPr>
            </w:pPr>
          </w:p>
        </w:tc>
      </w:tr>
      <w:tr w14:paraId="793B1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13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719B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897"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D5F5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3972" w:type="pct"/>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D55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14:paraId="0E84C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70FDA7">
            <w:pPr>
              <w:jc w:val="center"/>
              <w:rPr>
                <w:rFonts w:hint="eastAsia" w:ascii="宋体" w:hAnsi="宋体" w:eastAsia="宋体" w:cs="宋体"/>
                <w:i w:val="0"/>
                <w:iCs w:val="0"/>
                <w:color w:val="000000"/>
                <w:sz w:val="24"/>
                <w:szCs w:val="24"/>
                <w:u w:val="none"/>
              </w:rPr>
            </w:pPr>
          </w:p>
        </w:tc>
        <w:tc>
          <w:tcPr>
            <w:tcW w:w="897"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E3582E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结合许昌市政务服务中心实际情况，整合各部门单设的办事服务窗口，按照“3+3”模式，打造“无差别受理”“社会公共服务”和“企业法人事务”等3个综合服务专区，以及社保医保业务、不动产业务和公安业务等3个分领域服务专区，建立“前台综合受理、后台分类审批、综合窗口出件”服务模式。同时，采取购买窗口服务方式，引进第三方专业服务团队，打造素质过硬、形象良好、服务一流的综合窗口服务人员队伍，全面提升政务服务质效，提高办事企业群众的体验感和获得感，助力营造一流营商环境。</w:t>
            </w:r>
          </w:p>
        </w:tc>
        <w:tc>
          <w:tcPr>
            <w:tcW w:w="3972" w:type="pct"/>
            <w:gridSpan w:val="6"/>
            <w:tcBorders>
              <w:top w:val="single" w:color="000000" w:sz="4" w:space="0"/>
              <w:left w:val="single" w:color="000000" w:sz="4" w:space="0"/>
              <w:bottom w:val="single" w:color="000000" w:sz="4" w:space="0"/>
              <w:right w:val="single" w:color="000000" w:sz="4" w:space="0"/>
            </w:tcBorders>
            <w:shd w:val="clear" w:color="auto" w:fill="FFFFFF"/>
            <w:noWrap/>
            <w:vAlign w:val="top"/>
          </w:tcPr>
          <w:p w14:paraId="3DA447C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结合许昌市政务服务中心实际情况，整合各部门单设的办事服务窗口，按照“3+3”模式，打造“无差别受理”“社会公共服务”和“企业法人事务”等3个综合服务专区，以及社保医保业务、不动产业务和公安业务等3个分领域服务专区，建立“前台综合受理、后台分类审批、综合窗口出件”服务模式。同时，采取购买窗口服务方式，引进第三方专业服务团队，打造素质过硬、形象良好、服务一流的综合窗口服务人员队伍，全面提升政务服务质效，提高办事企业群众的体验感和获得感，助力营造一流营商环境。</w:t>
            </w:r>
          </w:p>
        </w:tc>
      </w:tr>
      <w:tr w14:paraId="45349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BEF6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r>
      <w:tr w14:paraId="5930D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BC514A">
            <w:pPr>
              <w:jc w:val="center"/>
              <w:rPr>
                <w:rFonts w:hint="eastAsia" w:ascii="宋体" w:hAnsi="宋体" w:eastAsia="宋体" w:cs="宋体"/>
                <w:i w:val="0"/>
                <w:iCs w:val="0"/>
                <w:color w:val="000000"/>
                <w:sz w:val="24"/>
                <w:szCs w:val="24"/>
                <w:u w:val="none"/>
              </w:rPr>
            </w:pPr>
          </w:p>
        </w:tc>
      </w:tr>
      <w:tr w14:paraId="118FB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22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3646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503C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487"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40A3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835"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3FCE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154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A397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实际值完成值</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6EE6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44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9488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c>
          <w:tcPr>
            <w:tcW w:w="187"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F33D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偏差度</w:t>
            </w: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0D6B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14:paraId="0D028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5F906">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99537E">
            <w:pPr>
              <w:jc w:val="center"/>
              <w:rPr>
                <w:rFonts w:hint="eastAsia" w:ascii="宋体" w:hAnsi="宋体" w:eastAsia="宋体" w:cs="宋体"/>
                <w:i w:val="0"/>
                <w:iCs w:val="0"/>
                <w:color w:val="000000"/>
                <w:sz w:val="24"/>
                <w:szCs w:val="24"/>
                <w:u w:val="none"/>
              </w:rPr>
            </w:pPr>
          </w:p>
        </w:tc>
        <w:tc>
          <w:tcPr>
            <w:tcW w:w="487"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F257D9">
            <w:pPr>
              <w:jc w:val="center"/>
              <w:rPr>
                <w:rFonts w:hint="eastAsia" w:ascii="宋体" w:hAnsi="宋体" w:eastAsia="宋体" w:cs="宋体"/>
                <w:i w:val="0"/>
                <w:iCs w:val="0"/>
                <w:color w:val="000000"/>
                <w:sz w:val="24"/>
                <w:szCs w:val="24"/>
                <w:u w:val="none"/>
              </w:rPr>
            </w:pPr>
          </w:p>
        </w:tc>
        <w:tc>
          <w:tcPr>
            <w:tcW w:w="835"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1546C8">
            <w:pPr>
              <w:jc w:val="center"/>
              <w:rPr>
                <w:rFonts w:hint="eastAsia" w:ascii="宋体" w:hAnsi="宋体" w:eastAsia="宋体" w:cs="宋体"/>
                <w:i w:val="0"/>
                <w:iCs w:val="0"/>
                <w:color w:val="000000"/>
                <w:sz w:val="24"/>
                <w:szCs w:val="24"/>
                <w:u w:val="none"/>
              </w:rPr>
            </w:pPr>
          </w:p>
        </w:tc>
        <w:tc>
          <w:tcPr>
            <w:tcW w:w="154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3386D1">
            <w:pPr>
              <w:jc w:val="center"/>
              <w:rPr>
                <w:rFonts w:hint="eastAsia" w:ascii="宋体" w:hAnsi="宋体" w:eastAsia="宋体" w:cs="宋体"/>
                <w:i w:val="0"/>
                <w:iCs w:val="0"/>
                <w:color w:val="000000"/>
                <w:sz w:val="24"/>
                <w:szCs w:val="24"/>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82DF5A">
            <w:pPr>
              <w:jc w:val="center"/>
              <w:rPr>
                <w:rFonts w:hint="eastAsia" w:ascii="宋体" w:hAnsi="宋体" w:eastAsia="宋体" w:cs="宋体"/>
                <w:i w:val="0"/>
                <w:iCs w:val="0"/>
                <w:color w:val="000000"/>
                <w:sz w:val="24"/>
                <w:szCs w:val="24"/>
                <w:u w:val="none"/>
              </w:rPr>
            </w:pPr>
          </w:p>
        </w:tc>
        <w:tc>
          <w:tcPr>
            <w:tcW w:w="44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B0223C">
            <w:pPr>
              <w:jc w:val="center"/>
              <w:rPr>
                <w:rFonts w:hint="eastAsia" w:ascii="宋体" w:hAnsi="宋体" w:eastAsia="宋体" w:cs="宋体"/>
                <w:i w:val="0"/>
                <w:iCs w:val="0"/>
                <w:color w:val="000000"/>
                <w:sz w:val="24"/>
                <w:szCs w:val="24"/>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DA6313">
            <w:pPr>
              <w:jc w:val="center"/>
              <w:rPr>
                <w:rFonts w:hint="eastAsia" w:ascii="宋体" w:hAnsi="宋体" w:eastAsia="宋体" w:cs="宋体"/>
                <w:i w:val="0"/>
                <w:iCs w:val="0"/>
                <w:color w:val="000000"/>
                <w:sz w:val="24"/>
                <w:szCs w:val="24"/>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6A6B30">
            <w:pPr>
              <w:jc w:val="center"/>
              <w:rPr>
                <w:rFonts w:hint="eastAsia" w:ascii="宋体" w:hAnsi="宋体" w:eastAsia="宋体" w:cs="宋体"/>
                <w:i w:val="0"/>
                <w:iCs w:val="0"/>
                <w:color w:val="000000"/>
                <w:sz w:val="24"/>
                <w:szCs w:val="24"/>
                <w:u w:val="none"/>
              </w:rPr>
            </w:pPr>
          </w:p>
        </w:tc>
      </w:tr>
      <w:tr w14:paraId="6FB12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155D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92E8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经济成本指标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0C4E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税金</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152E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≤15万元</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D1F1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0.66万元</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61B6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CDD9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337C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9474BB">
            <w:pPr>
              <w:jc w:val="center"/>
              <w:rPr>
                <w:rFonts w:hint="eastAsia" w:ascii="宋体" w:hAnsi="宋体" w:eastAsia="宋体" w:cs="宋体"/>
                <w:i w:val="0"/>
                <w:iCs w:val="0"/>
                <w:color w:val="000000"/>
                <w:sz w:val="24"/>
                <w:szCs w:val="24"/>
                <w:u w:val="none"/>
              </w:rPr>
            </w:pPr>
          </w:p>
        </w:tc>
      </w:tr>
      <w:tr w14:paraId="04770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8C78D5">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FE3491">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2D83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企业管理成本</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5689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≤25万元</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CA04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15.14万元</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E7E9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EB3B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994E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A51696">
            <w:pPr>
              <w:jc w:val="center"/>
              <w:rPr>
                <w:rFonts w:hint="eastAsia" w:ascii="宋体" w:hAnsi="宋体" w:eastAsia="宋体" w:cs="宋体"/>
                <w:i w:val="0"/>
                <w:iCs w:val="0"/>
                <w:color w:val="000000"/>
                <w:sz w:val="24"/>
                <w:szCs w:val="24"/>
                <w:u w:val="none"/>
              </w:rPr>
            </w:pPr>
          </w:p>
        </w:tc>
      </w:tr>
      <w:tr w14:paraId="46A30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41400">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F187E4">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8B2B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行政运营成本</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D94D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≤25万元</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49C2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15.14万元</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C417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7D9C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819A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EDC10E">
            <w:pPr>
              <w:jc w:val="center"/>
              <w:rPr>
                <w:rFonts w:hint="eastAsia" w:ascii="宋体" w:hAnsi="宋体" w:eastAsia="宋体" w:cs="宋体"/>
                <w:i w:val="0"/>
                <w:iCs w:val="0"/>
                <w:color w:val="000000"/>
                <w:sz w:val="24"/>
                <w:szCs w:val="24"/>
                <w:u w:val="none"/>
              </w:rPr>
            </w:pPr>
          </w:p>
        </w:tc>
      </w:tr>
      <w:tr w14:paraId="002E3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B9FD05">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B67436">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720B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人工费用</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2AD1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≤435万元</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0556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175.31万元</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391A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4017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A096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75F4F5">
            <w:pPr>
              <w:jc w:val="center"/>
              <w:rPr>
                <w:rFonts w:hint="eastAsia" w:ascii="宋体" w:hAnsi="宋体" w:eastAsia="宋体" w:cs="宋体"/>
                <w:i w:val="0"/>
                <w:iCs w:val="0"/>
                <w:color w:val="000000"/>
                <w:sz w:val="24"/>
                <w:szCs w:val="24"/>
                <w:u w:val="none"/>
              </w:rPr>
            </w:pPr>
          </w:p>
        </w:tc>
      </w:tr>
      <w:tr w14:paraId="23BFD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5433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305E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3015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一窗收办率达</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6D30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69A1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7C0A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FE2C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56A0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8A4150">
            <w:pPr>
              <w:jc w:val="center"/>
              <w:rPr>
                <w:rFonts w:hint="eastAsia" w:ascii="宋体" w:hAnsi="宋体" w:eastAsia="宋体" w:cs="宋体"/>
                <w:i w:val="0"/>
                <w:iCs w:val="0"/>
                <w:color w:val="000000"/>
                <w:sz w:val="24"/>
                <w:szCs w:val="24"/>
                <w:u w:val="none"/>
              </w:rPr>
            </w:pPr>
          </w:p>
        </w:tc>
      </w:tr>
      <w:tr w14:paraId="51392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77EC3C">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F18F58">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30CD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市级政务服务中心窗口设置</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EF84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7385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05C1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C0C4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F627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CB3E90">
            <w:pPr>
              <w:jc w:val="center"/>
              <w:rPr>
                <w:rFonts w:hint="eastAsia" w:ascii="宋体" w:hAnsi="宋体" w:eastAsia="宋体" w:cs="宋体"/>
                <w:i w:val="0"/>
                <w:iCs w:val="0"/>
                <w:color w:val="000000"/>
                <w:sz w:val="24"/>
                <w:szCs w:val="24"/>
                <w:u w:val="none"/>
              </w:rPr>
            </w:pPr>
          </w:p>
        </w:tc>
      </w:tr>
      <w:tr w14:paraId="64E83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C44063">
            <w:pPr>
              <w:jc w:val="center"/>
              <w:rPr>
                <w:rFonts w:hint="eastAsia" w:ascii="宋体" w:hAnsi="宋体" w:eastAsia="宋体" w:cs="宋体"/>
                <w:i w:val="0"/>
                <w:iCs w:val="0"/>
                <w:color w:val="000000"/>
                <w:sz w:val="24"/>
                <w:szCs w:val="24"/>
                <w:u w:val="none"/>
              </w:rPr>
            </w:pP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72E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4C9A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提升办件效率</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4802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533D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F63F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1A1C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60D7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00E073">
            <w:pPr>
              <w:jc w:val="center"/>
              <w:rPr>
                <w:rFonts w:hint="eastAsia" w:ascii="宋体" w:hAnsi="宋体" w:eastAsia="宋体" w:cs="宋体"/>
                <w:i w:val="0"/>
                <w:iCs w:val="0"/>
                <w:color w:val="000000"/>
                <w:sz w:val="24"/>
                <w:szCs w:val="24"/>
                <w:u w:val="none"/>
              </w:rPr>
            </w:pPr>
          </w:p>
        </w:tc>
      </w:tr>
      <w:tr w14:paraId="584E5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31A6B8">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F1115B">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EB12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统一人员管理</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8F5B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2F9A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1565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3C3A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BE64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92D78B">
            <w:pPr>
              <w:jc w:val="center"/>
              <w:rPr>
                <w:rFonts w:hint="eastAsia" w:ascii="宋体" w:hAnsi="宋体" w:eastAsia="宋体" w:cs="宋体"/>
                <w:i w:val="0"/>
                <w:iCs w:val="0"/>
                <w:color w:val="000000"/>
                <w:sz w:val="24"/>
                <w:szCs w:val="24"/>
                <w:u w:val="none"/>
              </w:rPr>
            </w:pPr>
          </w:p>
        </w:tc>
      </w:tr>
      <w:tr w14:paraId="3E8B6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988FFB">
            <w:pPr>
              <w:jc w:val="center"/>
              <w:rPr>
                <w:rFonts w:hint="eastAsia" w:ascii="宋体" w:hAnsi="宋体" w:eastAsia="宋体" w:cs="宋体"/>
                <w:i w:val="0"/>
                <w:iCs w:val="0"/>
                <w:color w:val="000000"/>
                <w:sz w:val="24"/>
                <w:szCs w:val="24"/>
                <w:u w:val="none"/>
              </w:rPr>
            </w:pP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E5E6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60D8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提高服务质效</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FEA4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实现服务效率提升、服务形象重塑</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13D7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C03A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287F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7A18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8481FA">
            <w:pPr>
              <w:jc w:val="center"/>
              <w:rPr>
                <w:rFonts w:hint="eastAsia" w:ascii="宋体" w:hAnsi="宋体" w:eastAsia="宋体" w:cs="宋体"/>
                <w:i w:val="0"/>
                <w:iCs w:val="0"/>
                <w:color w:val="000000"/>
                <w:sz w:val="24"/>
                <w:szCs w:val="24"/>
                <w:u w:val="none"/>
              </w:rPr>
            </w:pPr>
          </w:p>
        </w:tc>
      </w:tr>
      <w:tr w14:paraId="548DD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544D37">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A15F72">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544B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规范审批监管</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ADB1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实现“受审分离”，强化监督制约</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6A03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6F5D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CB2A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51DA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0058AC">
            <w:pPr>
              <w:jc w:val="center"/>
              <w:rPr>
                <w:rFonts w:hint="eastAsia" w:ascii="宋体" w:hAnsi="宋体" w:eastAsia="宋体" w:cs="宋体"/>
                <w:i w:val="0"/>
                <w:iCs w:val="0"/>
                <w:color w:val="000000"/>
                <w:sz w:val="24"/>
                <w:szCs w:val="24"/>
                <w:u w:val="none"/>
              </w:rPr>
            </w:pPr>
          </w:p>
        </w:tc>
      </w:tr>
      <w:tr w14:paraId="29A4D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D144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F2FF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经济效益指标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464E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缩减在编人员</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D5B1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≥61人</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26B9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61人</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71EC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78E8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5599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4FF600">
            <w:pPr>
              <w:jc w:val="center"/>
              <w:rPr>
                <w:rFonts w:hint="eastAsia" w:ascii="宋体" w:hAnsi="宋体" w:eastAsia="宋体" w:cs="宋体"/>
                <w:i w:val="0"/>
                <w:iCs w:val="0"/>
                <w:color w:val="000000"/>
                <w:sz w:val="24"/>
                <w:szCs w:val="24"/>
                <w:u w:val="none"/>
              </w:rPr>
            </w:pPr>
          </w:p>
        </w:tc>
      </w:tr>
      <w:tr w14:paraId="05A27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476BAE">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B32F46">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D91D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节约财政资金</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6FA8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≥489万元</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9AAE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489万元</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7476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32ED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805C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8E90B2">
            <w:pPr>
              <w:jc w:val="center"/>
              <w:rPr>
                <w:rFonts w:hint="eastAsia" w:ascii="宋体" w:hAnsi="宋体" w:eastAsia="宋体" w:cs="宋体"/>
                <w:i w:val="0"/>
                <w:iCs w:val="0"/>
                <w:color w:val="000000"/>
                <w:sz w:val="24"/>
                <w:szCs w:val="24"/>
                <w:u w:val="none"/>
              </w:rPr>
            </w:pPr>
          </w:p>
        </w:tc>
      </w:tr>
      <w:tr w14:paraId="51F21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3AAC35">
            <w:pPr>
              <w:jc w:val="center"/>
              <w:rPr>
                <w:rFonts w:hint="eastAsia" w:ascii="宋体" w:hAnsi="宋体" w:eastAsia="宋体" w:cs="宋体"/>
                <w:i w:val="0"/>
                <w:iCs w:val="0"/>
                <w:color w:val="000000"/>
                <w:sz w:val="24"/>
                <w:szCs w:val="24"/>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EF51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25BD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提升群众满意度</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825D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D823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DEE4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F362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3D92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E4F23B">
            <w:pPr>
              <w:jc w:val="center"/>
              <w:rPr>
                <w:rFonts w:hint="eastAsia" w:ascii="宋体" w:hAnsi="宋体" w:eastAsia="宋体" w:cs="宋体"/>
                <w:i w:val="0"/>
                <w:iCs w:val="0"/>
                <w:color w:val="000000"/>
                <w:sz w:val="24"/>
                <w:szCs w:val="24"/>
                <w:u w:val="none"/>
              </w:rPr>
            </w:pPr>
          </w:p>
        </w:tc>
      </w:tr>
      <w:tr w14:paraId="0C7FF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6CF7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2B49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B467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政务服务大厅群众办事体验满意度</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7647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30B8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71CB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6370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0F6B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4722F8">
            <w:pPr>
              <w:jc w:val="center"/>
              <w:rPr>
                <w:rFonts w:hint="eastAsia" w:ascii="宋体" w:hAnsi="宋体" w:eastAsia="宋体" w:cs="宋体"/>
                <w:i w:val="0"/>
                <w:iCs w:val="0"/>
                <w:color w:val="000000"/>
                <w:sz w:val="24"/>
                <w:szCs w:val="24"/>
                <w:u w:val="none"/>
              </w:rPr>
            </w:pPr>
          </w:p>
        </w:tc>
      </w:tr>
      <w:tr w14:paraId="7D3CB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2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E1A2B1">
            <w:pPr>
              <w:jc w:val="center"/>
              <w:rPr>
                <w:rFonts w:hint="eastAsia" w:ascii="宋体" w:hAnsi="宋体" w:eastAsia="宋体" w:cs="宋体"/>
                <w:i w:val="0"/>
                <w:iCs w:val="0"/>
                <w:color w:val="000000"/>
                <w:sz w:val="24"/>
                <w:szCs w:val="24"/>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15EA6E">
            <w:pPr>
              <w:jc w:val="center"/>
              <w:rPr>
                <w:rFonts w:hint="eastAsia" w:ascii="宋体" w:hAnsi="宋体" w:eastAsia="宋体" w:cs="宋体"/>
                <w:i w:val="0"/>
                <w:iCs w:val="0"/>
                <w:color w:val="000000"/>
                <w:sz w:val="24"/>
                <w:szCs w:val="24"/>
                <w:u w:val="none"/>
              </w:rPr>
            </w:pPr>
          </w:p>
        </w:tc>
        <w:tc>
          <w:tcPr>
            <w:tcW w:w="48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EFE8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政务服务大厅入住单位满意度</w:t>
            </w:r>
          </w:p>
        </w:tc>
        <w:tc>
          <w:tcPr>
            <w:tcW w:w="83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642A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5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1F54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7FF6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375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F25E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AAE3B2">
            <w:pPr>
              <w:jc w:val="center"/>
              <w:rPr>
                <w:rFonts w:hint="eastAsia" w:ascii="宋体" w:hAnsi="宋体" w:eastAsia="宋体" w:cs="宋体"/>
                <w:i w:val="0"/>
                <w:iCs w:val="0"/>
                <w:color w:val="000000"/>
                <w:sz w:val="24"/>
                <w:szCs w:val="24"/>
                <w:u w:val="none"/>
              </w:rPr>
            </w:pPr>
          </w:p>
        </w:tc>
      </w:tr>
      <w:tr w14:paraId="0A63F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3404" w:type="pct"/>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EBFA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BC4A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4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5367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96.88</w:t>
            </w:r>
          </w:p>
        </w:tc>
        <w:tc>
          <w:tcPr>
            <w:tcW w:w="18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D08552">
            <w:pPr>
              <w:jc w:val="center"/>
              <w:rPr>
                <w:rFonts w:hint="eastAsia" w:ascii="宋体" w:hAnsi="宋体" w:eastAsia="宋体" w:cs="宋体"/>
                <w:i w:val="0"/>
                <w:iCs w:val="0"/>
                <w:color w:val="000000"/>
                <w:sz w:val="24"/>
                <w:szCs w:val="24"/>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7469EE">
            <w:pPr>
              <w:jc w:val="center"/>
              <w:rPr>
                <w:rFonts w:hint="eastAsia" w:ascii="宋体" w:hAnsi="宋体" w:eastAsia="宋体" w:cs="宋体"/>
                <w:i w:val="0"/>
                <w:iCs w:val="0"/>
                <w:color w:val="000000"/>
                <w:sz w:val="24"/>
                <w:szCs w:val="24"/>
                <w:u w:val="none"/>
              </w:rPr>
            </w:pPr>
          </w:p>
        </w:tc>
      </w:tr>
    </w:tbl>
    <w:p w14:paraId="49A55956">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p w14:paraId="33CD67E6">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C37B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00C467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00C467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EFFAE9FC"/>
    <w:multiLevelType w:val="singleLevel"/>
    <w:tmpl w:val="EFFAE9FC"/>
    <w:lvl w:ilvl="0" w:tentative="0">
      <w:start w:val="5"/>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231956"/>
    <w:rsid w:val="05E7439E"/>
    <w:rsid w:val="0FCB198D"/>
    <w:rsid w:val="12087A83"/>
    <w:rsid w:val="3FBF7BEF"/>
    <w:rsid w:val="59EF2F2F"/>
    <w:rsid w:val="630F09E6"/>
    <w:rsid w:val="73AB421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character" w:customStyle="1" w:styleId="11">
    <w:name w:val="font21"/>
    <w:basedOn w:val="7"/>
    <w:uiPriority w:val="0"/>
    <w:rPr>
      <w:rFonts w:hint="eastAsia" w:ascii="宋体" w:hAnsi="宋体" w:eastAsia="宋体" w:cs="宋体"/>
      <w:color w:val="000000"/>
      <w:sz w:val="24"/>
      <w:szCs w:val="24"/>
      <w:u w:val="none"/>
    </w:rPr>
  </w:style>
  <w:style w:type="character" w:customStyle="1" w:styleId="12">
    <w:name w:val="font31"/>
    <w:basedOn w:val="7"/>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8760</Words>
  <Characters>11445</Characters>
  <Lines>1</Lines>
  <Paragraphs>1</Paragraphs>
  <TotalTime>33</TotalTime>
  <ScaleCrop>false</ScaleCrop>
  <LinksUpToDate>false</LinksUpToDate>
  <CharactersWithSpaces>11723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2023-05-07T18:54:00Z</dcterms:created>
  <dc:creator>HSX</dc:creator>
  <cp:lastModifiedBy>YU</cp:lastModifiedBy>
  <dcterms:modified xsi:type="dcterms:W3CDTF">2026-10-23T07:39:43Z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ECEED5F52D0E479192A23E100F00E144_13</vt:lpwstr>
  </property>
  <property fmtid="{D5CDD505-2E9C-101B-9397-08002B2CF9AE}" pid="4" name="KSOTemplateDocerSaveRecord">
    <vt:lpwstr>eyJoZGlkIjoiOWFkODYxMWIwYjM1NTM2MzVmNzVjMjg1YmZkNzY0NTIiLCJ1c2VySWQiOiIyMzAwNDU5NTIifQ==</vt:lpwstr>
  </property>
</Properties>
</file>