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9D340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4" w:name="_GoBack"/>
      <w:bookmarkEnd w:id="14"/>
    </w:p>
    <w:p w14:paraId="40A9A2A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C37619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86B68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ED67CA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09959B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0F4DCB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64C07CDE">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许昌市市区国有土地服务中心</w:t>
      </w:r>
      <w:r>
        <w:rPr>
          <w:rFonts w:hint="eastAsia" w:ascii="黑体" w:hAnsi="宋体" w:eastAsia="黑体" w:cs="黑体"/>
          <w:kern w:val="2"/>
          <w:sz w:val="44"/>
          <w:szCs w:val="44"/>
          <w:lang w:val="en-US" w:eastAsia="zh-CN"/>
        </w:rPr>
        <w:t>单位决算</w:t>
      </w:r>
    </w:p>
    <w:p w14:paraId="739A316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4B2CF9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5655A4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E35406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420F90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6E2844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2B73F54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27F64594">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7B44E8C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许昌市市区国有土地服务中心概况</w:t>
      </w:r>
    </w:p>
    <w:p w14:paraId="4B22BC01">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42699688">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0A045EF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60655EA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76FF7BD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1C7EC65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18B53D2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1E8A316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7A14495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219B848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025E218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15984AE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429793D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0FC07E9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378E9EE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594C24B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2CD1D18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69AD5AC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06272D4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08F0FEC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6A26BFB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167F06A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5E58C57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42CA07A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5375B91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338BE3E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01BD192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72C4840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80C28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E5C9F1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53DAE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7CC51D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3F8A2B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196D50B4">
      <w:pPr>
        <w:bidi w:val="0"/>
        <w:rPr>
          <w:rFonts w:hint="eastAsia"/>
          <w:lang w:val="en-US" w:eastAsia="zh-CN"/>
        </w:rPr>
      </w:pPr>
    </w:p>
    <w:p w14:paraId="6777BB40">
      <w:pPr>
        <w:bidi w:val="0"/>
        <w:rPr>
          <w:rFonts w:hint="eastAsia"/>
          <w:lang w:val="en-US" w:eastAsia="zh-CN"/>
        </w:rPr>
      </w:pPr>
    </w:p>
    <w:p w14:paraId="1FC66CD4">
      <w:pPr>
        <w:bidi w:val="0"/>
        <w:rPr>
          <w:rFonts w:hint="eastAsia"/>
          <w:lang w:val="en-US" w:eastAsia="zh-CN"/>
        </w:rPr>
      </w:pPr>
    </w:p>
    <w:p w14:paraId="627F1C90">
      <w:pPr>
        <w:bidi w:val="0"/>
        <w:rPr>
          <w:rFonts w:hint="eastAsia"/>
          <w:lang w:val="en-US" w:eastAsia="zh-CN"/>
        </w:rPr>
      </w:pPr>
    </w:p>
    <w:p w14:paraId="7A42C953">
      <w:pPr>
        <w:bidi w:val="0"/>
        <w:rPr>
          <w:rFonts w:hint="eastAsia"/>
          <w:lang w:val="en-US" w:eastAsia="zh-CN"/>
        </w:rPr>
      </w:pPr>
    </w:p>
    <w:p w14:paraId="49688928">
      <w:pPr>
        <w:bidi w:val="0"/>
        <w:rPr>
          <w:rFonts w:hint="eastAsia"/>
          <w:lang w:val="en-US" w:eastAsia="zh-CN"/>
        </w:rPr>
      </w:pPr>
    </w:p>
    <w:p w14:paraId="164540D4">
      <w:pPr>
        <w:bidi w:val="0"/>
        <w:rPr>
          <w:rFonts w:hint="eastAsia"/>
          <w:lang w:val="en-US" w:eastAsia="zh-CN"/>
        </w:rPr>
      </w:pPr>
    </w:p>
    <w:p w14:paraId="634B6F3D">
      <w:pPr>
        <w:bidi w:val="0"/>
        <w:rPr>
          <w:rFonts w:hint="eastAsia"/>
          <w:lang w:val="en-US" w:eastAsia="zh-CN"/>
        </w:rPr>
      </w:pPr>
    </w:p>
    <w:p w14:paraId="48C234EE">
      <w:pPr>
        <w:bidi w:val="0"/>
        <w:rPr>
          <w:rFonts w:hint="eastAsia"/>
          <w:lang w:val="en-US" w:eastAsia="zh-CN"/>
        </w:rPr>
      </w:pPr>
    </w:p>
    <w:p w14:paraId="43D83C45">
      <w:pPr>
        <w:bidi w:val="0"/>
        <w:rPr>
          <w:rFonts w:hint="eastAsia"/>
          <w:lang w:val="en-US" w:eastAsia="zh-CN"/>
        </w:rPr>
      </w:pPr>
    </w:p>
    <w:p w14:paraId="717F4E4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第一部分许昌市市区国有土地服务中心概况</w:t>
      </w:r>
    </w:p>
    <w:p w14:paraId="7D6E4AC2">
      <w:pPr>
        <w:bidi w:val="0"/>
        <w:rPr>
          <w:rFonts w:hint="eastAsia"/>
        </w:rPr>
      </w:pPr>
    </w:p>
    <w:p w14:paraId="3CD6BF5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570BD741">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2E0E4E28">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 w:hAnsi="仿宋" w:eastAsia="仿宋" w:cs="仿宋"/>
          <w:kern w:val="0"/>
          <w:sz w:val="32"/>
          <w:szCs w:val="32"/>
          <w:lang w:val="en-US" w:eastAsia="zh-CN"/>
        </w:rPr>
        <w:t xml:space="preserve">   </w:t>
      </w:r>
      <w:r>
        <w:rPr>
          <w:rFonts w:hint="eastAsia" w:ascii="仿宋_GB2312" w:hAnsi="仿宋_GB2312" w:eastAsia="仿宋_GB2312" w:cs="仿宋_GB2312"/>
          <w:kern w:val="0"/>
          <w:sz w:val="32"/>
          <w:szCs w:val="32"/>
          <w:lang w:val="en-US" w:eastAsia="zh-CN"/>
        </w:rPr>
        <w:t xml:space="preserve"> （一）宣传贯彻土地管理法律、法规；</w:t>
      </w:r>
    </w:p>
    <w:p w14:paraId="0AB5578D">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（二）负责辖区内的国有土地使用权的变更登记和二，三级土地市场的管理；</w:t>
      </w:r>
    </w:p>
    <w:p w14:paraId="43F8CD92">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（三）收取国有土地使用费；</w:t>
      </w:r>
    </w:p>
    <w:p w14:paraId="6E3F09F7">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（四）协助对国有土地的权属调查，确权发证；</w:t>
      </w:r>
    </w:p>
    <w:p w14:paraId="4345B097">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（五）协调处理土地纠纷。</w:t>
      </w:r>
    </w:p>
    <w:p w14:paraId="230565F1">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721D83C6">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许昌市市区国有土地服务中心内设机构1个，包括：办公室</w:t>
      </w:r>
      <w:r>
        <w:rPr>
          <w:rFonts w:hint="eastAsia" w:ascii="仿宋_GB2312" w:hAnsi="仿宋_GB2312" w:cs="仿宋_GB2312"/>
          <w:kern w:val="0"/>
          <w:sz w:val="32"/>
          <w:szCs w:val="32"/>
          <w:lang w:val="en-US" w:eastAsia="zh-CN"/>
        </w:rPr>
        <w:t>。</w:t>
      </w:r>
    </w:p>
    <w:p w14:paraId="278529A1">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_GB2312" w:hAnsi="仿宋_GB2312" w:eastAsia="仿宋_GB2312" w:cs="仿宋_GB2312"/>
          <w:kern w:val="0"/>
          <w:sz w:val="32"/>
          <w:szCs w:val="32"/>
          <w:lang w:val="en-US" w:eastAsia="zh-CN" w:bidi="ar-SA"/>
        </w:rPr>
        <w:t>纳入本单位2025年度部门决算范围的为许昌市市区国有土地服务中心。</w:t>
      </w:r>
    </w:p>
    <w:p w14:paraId="537A162A">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2FD3DD24">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76E52BED">
      <w:pPr>
        <w:bidi w:val="0"/>
        <w:rPr>
          <w:rFonts w:hint="eastAsia"/>
          <w:lang w:val="en-US" w:eastAsia="zh-CN"/>
        </w:rPr>
      </w:pPr>
    </w:p>
    <w:p w14:paraId="204FAB73">
      <w:pPr>
        <w:bidi w:val="0"/>
        <w:rPr>
          <w:rFonts w:hint="eastAsia"/>
          <w:lang w:val="en-US" w:eastAsia="zh-CN"/>
        </w:rPr>
      </w:pPr>
    </w:p>
    <w:p w14:paraId="15DAC2F2">
      <w:pPr>
        <w:bidi w:val="0"/>
        <w:rPr>
          <w:lang w:val="en-US" w:eastAsia="zh-CN"/>
        </w:rPr>
      </w:pPr>
    </w:p>
    <w:p w14:paraId="6F245DF6">
      <w:pPr>
        <w:bidi w:val="0"/>
        <w:rPr>
          <w:rFonts w:hint="eastAsia"/>
          <w:lang w:val="en-US" w:eastAsia="zh-CN"/>
        </w:rPr>
      </w:pPr>
      <w:r>
        <w:rPr>
          <w:rFonts w:hint="eastAsia"/>
          <w:lang w:val="en-US" w:eastAsia="zh-CN"/>
        </w:rPr>
        <w:t xml:space="preserve"> </w:t>
      </w:r>
    </w:p>
    <w:p w14:paraId="0924B06B">
      <w:pPr>
        <w:bidi w:val="0"/>
        <w:rPr>
          <w:rFonts w:hint="eastAsia"/>
        </w:rPr>
      </w:pPr>
      <w:r>
        <w:rPr>
          <w:rFonts w:hint="eastAsia"/>
          <w:lang w:val="en-US" w:eastAsia="zh-CN"/>
        </w:rPr>
        <w:t xml:space="preserve"> </w:t>
      </w:r>
    </w:p>
    <w:p w14:paraId="38D9BD73">
      <w:pPr>
        <w:bidi w:val="0"/>
        <w:rPr>
          <w:rFonts w:hint="eastAsia"/>
        </w:rPr>
      </w:pPr>
      <w:r>
        <w:rPr>
          <w:rFonts w:hint="eastAsia"/>
          <w:lang w:val="en-US" w:eastAsia="zh-CN"/>
        </w:rPr>
        <w:t xml:space="preserve"> </w:t>
      </w:r>
    </w:p>
    <w:p w14:paraId="460C7D1B">
      <w:pPr>
        <w:bidi w:val="0"/>
        <w:rPr>
          <w:rFonts w:hint="eastAsia"/>
        </w:rPr>
      </w:pPr>
      <w:r>
        <w:rPr>
          <w:rFonts w:hint="eastAsia"/>
          <w:lang w:val="en-US" w:eastAsia="zh-CN"/>
        </w:rPr>
        <w:t xml:space="preserve"> </w:t>
      </w:r>
    </w:p>
    <w:p w14:paraId="72F5CCBF">
      <w:pPr>
        <w:bidi w:val="0"/>
        <w:rPr>
          <w:rFonts w:hint="eastAsia"/>
        </w:rPr>
      </w:pPr>
      <w:r>
        <w:rPr>
          <w:rFonts w:hint="eastAsia"/>
          <w:lang w:val="en-US" w:eastAsia="zh-CN"/>
        </w:rPr>
        <w:t xml:space="preserve"> </w:t>
      </w:r>
    </w:p>
    <w:p w14:paraId="3472199E">
      <w:pPr>
        <w:bidi w:val="0"/>
        <w:rPr>
          <w:rFonts w:hint="eastAsia"/>
        </w:rPr>
      </w:pPr>
      <w:r>
        <w:rPr>
          <w:rFonts w:hint="eastAsia"/>
          <w:lang w:val="en-US" w:eastAsia="zh-CN"/>
        </w:rPr>
        <w:t xml:space="preserve"> </w:t>
      </w:r>
    </w:p>
    <w:p w14:paraId="622504EF">
      <w:pPr>
        <w:bidi w:val="0"/>
        <w:rPr>
          <w:rFonts w:hint="eastAsia"/>
        </w:rPr>
      </w:pPr>
      <w:r>
        <w:rPr>
          <w:rFonts w:hint="eastAsia"/>
          <w:lang w:val="en-US" w:eastAsia="zh-CN"/>
        </w:rPr>
        <w:t xml:space="preserve"> </w:t>
      </w:r>
    </w:p>
    <w:p w14:paraId="23531E4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4DCD839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26C3621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9BD3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2D33BA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76F25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47DD6D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单位：许昌市市区国有土地服务中心</w:t>
            </w:r>
          </w:p>
        </w:tc>
        <w:tc>
          <w:tcPr>
            <w:tcW w:w="2000" w:type="dxa"/>
            <w:noWrap w:val="0"/>
            <w:vAlign w:val="center"/>
          </w:tcPr>
          <w:p w14:paraId="50B3BED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3C6BD91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CB3D13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2921A4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5612EC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20B56B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34877E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E814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B3EB4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03492C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575DAD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232BB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47C45D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795B11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ED04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539316F">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26E610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54C5F5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E11320A">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293F8B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658C4C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E7E2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30D76F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11369A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173.19</w:t>
            </w:r>
          </w:p>
        </w:tc>
        <w:tc>
          <w:tcPr>
            <w:tcW w:w="3780" w:type="dxa"/>
            <w:noWrap w:val="0"/>
            <w:vAlign w:val="center"/>
          </w:tcPr>
          <w:p w14:paraId="2EDDA8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3A5678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0A5882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5236A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839E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745162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14930F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0ED89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50A10A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3FCF0A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A8CB0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402A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000A7F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5FB0B6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07920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7E3AF5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72ED53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99B17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919E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2E561C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48ED98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36EF5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2C4CDC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2D6AB2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37A47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0B7C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1A8CB0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131C4A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BE6D9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5F6564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731B2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0C16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C5EB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340ADC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5B99EC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8177B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2FA23C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1960EC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BA23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DFB5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2A31C9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176552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448D2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05C4F0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09E0C9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7CF3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4E5A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02C67F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24634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FA203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41A92A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7412CB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23.12</w:t>
            </w:r>
          </w:p>
        </w:tc>
      </w:tr>
      <w:tr w14:paraId="5C06E6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AEB7D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74DD7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60A75A1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11489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652BFF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16D32B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8.76</w:t>
            </w:r>
          </w:p>
        </w:tc>
      </w:tr>
      <w:tr w14:paraId="4E1237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08CFE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50EC2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12B2043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75DBE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0E5B09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76DDC8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A8185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2F54E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B9C68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67BA3BC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54372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4EF1C0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166146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133.57</w:t>
            </w:r>
          </w:p>
        </w:tc>
      </w:tr>
      <w:tr w14:paraId="31457B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1D522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4E2B5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7DF04CC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0F85D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7606C8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1AC02B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6DA12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84166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96D78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423E517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3C491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2894D0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663DB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B0B6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88A96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7508E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1C28D50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358D3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47AC3D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2687F8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52C65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1834C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CEDD4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1D5A38E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E6DCF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12E18F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7DF23C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F22B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21FD6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A75FC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02F98BC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76AA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6092C3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0CF74F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7D27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7970E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D631C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3D990FB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C038C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232419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7AC9D3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FB47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33DA4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F4CDF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30FCAE3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41241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2FA37B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14C4DD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6DAD8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1EAC0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D7B61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747D7CD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BE24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75626D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4CBE1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7.75</w:t>
            </w:r>
          </w:p>
        </w:tc>
      </w:tr>
      <w:tr w14:paraId="235D08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2295B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9A528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914D2C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10548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060505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574970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8B470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F16EA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F88DB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645EF84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4BBFA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020479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69F49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C01AD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F81FD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31A9B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19E6740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2FEA3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437B7C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7D8F89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55A38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49165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9C498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2534BC4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03E70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48A315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51116A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0DD2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A9415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0C7CA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00005C3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FE68B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0790AE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099EFB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D5A2C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5F12A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D0806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31642A9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5EB4C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71E77F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63EEE7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9BEBB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5F0D0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BA4AB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00E7032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4420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2D0D10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7C0A3C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15216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0689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7E7302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0A576F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173.19</w:t>
            </w:r>
          </w:p>
        </w:tc>
        <w:tc>
          <w:tcPr>
            <w:tcW w:w="3780" w:type="dxa"/>
            <w:noWrap w:val="0"/>
            <w:vAlign w:val="center"/>
          </w:tcPr>
          <w:p w14:paraId="5B0E0D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27D687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461FED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173.19</w:t>
            </w:r>
          </w:p>
        </w:tc>
      </w:tr>
      <w:tr w14:paraId="381B48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6A47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49B4D0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2E869B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EB6D8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64762A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79E81C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C252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B751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3A0681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6AC70E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FC973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1F40BA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18CF3D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557C2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B85E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823F2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018923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173.19</w:t>
            </w:r>
          </w:p>
        </w:tc>
        <w:tc>
          <w:tcPr>
            <w:tcW w:w="3780" w:type="dxa"/>
            <w:noWrap w:val="0"/>
            <w:vAlign w:val="center"/>
          </w:tcPr>
          <w:p w14:paraId="6C6BE8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EE542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4CAF97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173.19</w:t>
            </w:r>
          </w:p>
        </w:tc>
      </w:tr>
      <w:tr w14:paraId="6A1DD1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518E76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600138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20CEF5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1620AA26">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3E268A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3A402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5B2A733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45016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25A1641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单位：许昌市市区国有土地服务中心</w:t>
            </w:r>
          </w:p>
        </w:tc>
        <w:tc>
          <w:tcPr>
            <w:tcW w:w="2000" w:type="dxa"/>
            <w:noWrap w:val="0"/>
            <w:vAlign w:val="center"/>
          </w:tcPr>
          <w:p w14:paraId="0D87FB2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7A6297B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EEB695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106F18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69D50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03D7AE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61D3DC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67AC3A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084DB3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5DDC76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7E927F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56B612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2106C5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52ED5F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7F3910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06AC7D7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9FB0C2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E45E5D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8B8AF1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A70C84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B166204">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F9AA77A">
            <w:pPr>
              <w:widowControl w:val="0"/>
              <w:jc w:val="both"/>
              <w:rPr>
                <w:rFonts w:ascii="Calibri" w:hAnsi="Calibri" w:eastAsia="仿宋_GB2312" w:cs="Arial"/>
                <w:kern w:val="2"/>
                <w:sz w:val="32"/>
                <w:szCs w:val="24"/>
                <w:lang w:val="en-US" w:eastAsia="zh-CN" w:bidi="ar-SA"/>
              </w:rPr>
            </w:pPr>
          </w:p>
        </w:tc>
      </w:tr>
      <w:tr w14:paraId="30ADA3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7F4C2D27">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57BBBDB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E1CB0D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A97F41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AFDFB2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10E2FC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3A2EDF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261C443">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9F8299F">
            <w:pPr>
              <w:widowControl w:val="0"/>
              <w:jc w:val="both"/>
              <w:rPr>
                <w:rFonts w:ascii="Calibri" w:hAnsi="Calibri" w:eastAsia="仿宋_GB2312" w:cs="Arial"/>
                <w:kern w:val="2"/>
                <w:sz w:val="32"/>
                <w:szCs w:val="24"/>
                <w:lang w:val="en-US" w:eastAsia="zh-CN" w:bidi="ar-SA"/>
              </w:rPr>
            </w:pPr>
          </w:p>
        </w:tc>
      </w:tr>
      <w:tr w14:paraId="1E000C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369B6815">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33184C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FA911D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786EA3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65E6B5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96636E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13F31A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1B1831F">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08137FFD">
            <w:pPr>
              <w:widowControl w:val="0"/>
              <w:jc w:val="both"/>
              <w:rPr>
                <w:rFonts w:ascii="Calibri" w:hAnsi="Calibri" w:eastAsia="仿宋_GB2312" w:cs="Arial"/>
                <w:kern w:val="2"/>
                <w:sz w:val="32"/>
                <w:szCs w:val="24"/>
                <w:lang w:val="en-US" w:eastAsia="zh-CN" w:bidi="ar-SA"/>
              </w:rPr>
            </w:pPr>
          </w:p>
        </w:tc>
      </w:tr>
      <w:tr w14:paraId="5507C9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45DC8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78B778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22017F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17A7DC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4A13D4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4054D1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3150C5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089363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6433B4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C49E4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244FE4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173.19</w:t>
            </w:r>
          </w:p>
        </w:tc>
        <w:tc>
          <w:tcPr>
            <w:tcW w:w="880" w:type="dxa"/>
            <w:noWrap w:val="0"/>
            <w:vAlign w:val="center"/>
          </w:tcPr>
          <w:p w14:paraId="2C2E76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173.19</w:t>
            </w:r>
          </w:p>
        </w:tc>
        <w:tc>
          <w:tcPr>
            <w:tcW w:w="880" w:type="dxa"/>
            <w:noWrap w:val="0"/>
            <w:vAlign w:val="center"/>
          </w:tcPr>
          <w:p w14:paraId="5C2437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9DC3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8667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F8FC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65168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21D20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1A9AD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20F932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53AA16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23.12</w:t>
            </w:r>
          </w:p>
        </w:tc>
        <w:tc>
          <w:tcPr>
            <w:tcW w:w="880" w:type="dxa"/>
            <w:noWrap w:val="0"/>
            <w:vAlign w:val="center"/>
          </w:tcPr>
          <w:p w14:paraId="619EF3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23.12</w:t>
            </w:r>
          </w:p>
        </w:tc>
        <w:tc>
          <w:tcPr>
            <w:tcW w:w="880" w:type="dxa"/>
            <w:noWrap w:val="0"/>
            <w:vAlign w:val="center"/>
          </w:tcPr>
          <w:p w14:paraId="69F005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6882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51D6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6611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890B3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97785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AB44E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412B00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093008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23.12</w:t>
            </w:r>
          </w:p>
        </w:tc>
        <w:tc>
          <w:tcPr>
            <w:tcW w:w="880" w:type="dxa"/>
            <w:noWrap w:val="0"/>
            <w:vAlign w:val="center"/>
          </w:tcPr>
          <w:p w14:paraId="179322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23.12</w:t>
            </w:r>
          </w:p>
        </w:tc>
        <w:tc>
          <w:tcPr>
            <w:tcW w:w="880" w:type="dxa"/>
            <w:noWrap w:val="0"/>
            <w:vAlign w:val="center"/>
          </w:tcPr>
          <w:p w14:paraId="01D6AB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1F5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265F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0A2B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804F1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580DE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49E06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6A30AC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5730A8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13.63</w:t>
            </w:r>
          </w:p>
        </w:tc>
        <w:tc>
          <w:tcPr>
            <w:tcW w:w="880" w:type="dxa"/>
            <w:noWrap w:val="0"/>
            <w:vAlign w:val="center"/>
          </w:tcPr>
          <w:p w14:paraId="5364E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13.63</w:t>
            </w:r>
          </w:p>
        </w:tc>
        <w:tc>
          <w:tcPr>
            <w:tcW w:w="880" w:type="dxa"/>
            <w:noWrap w:val="0"/>
            <w:vAlign w:val="center"/>
          </w:tcPr>
          <w:p w14:paraId="2D041A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1744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E99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800B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81B27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8BDF2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61F75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1BFD3F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36AD57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9.49</w:t>
            </w:r>
          </w:p>
        </w:tc>
        <w:tc>
          <w:tcPr>
            <w:tcW w:w="880" w:type="dxa"/>
            <w:noWrap w:val="0"/>
            <w:vAlign w:val="center"/>
          </w:tcPr>
          <w:p w14:paraId="2BC344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9.49</w:t>
            </w:r>
          </w:p>
        </w:tc>
        <w:tc>
          <w:tcPr>
            <w:tcW w:w="880" w:type="dxa"/>
            <w:noWrap w:val="0"/>
            <w:vAlign w:val="center"/>
          </w:tcPr>
          <w:p w14:paraId="365DA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E9E1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CC44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FBDF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15352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9731B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F7A12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231232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606D7E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8.76</w:t>
            </w:r>
          </w:p>
        </w:tc>
        <w:tc>
          <w:tcPr>
            <w:tcW w:w="880" w:type="dxa"/>
            <w:noWrap w:val="0"/>
            <w:vAlign w:val="center"/>
          </w:tcPr>
          <w:p w14:paraId="4DEC6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8.76</w:t>
            </w:r>
          </w:p>
        </w:tc>
        <w:tc>
          <w:tcPr>
            <w:tcW w:w="880" w:type="dxa"/>
            <w:noWrap w:val="0"/>
            <w:vAlign w:val="center"/>
          </w:tcPr>
          <w:p w14:paraId="77C4B9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D734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393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79C4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AEE8A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A156D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68C17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3D53CB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6D4E0C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8.76</w:t>
            </w:r>
          </w:p>
        </w:tc>
        <w:tc>
          <w:tcPr>
            <w:tcW w:w="880" w:type="dxa"/>
            <w:noWrap w:val="0"/>
            <w:vAlign w:val="center"/>
          </w:tcPr>
          <w:p w14:paraId="293E3F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8.76</w:t>
            </w:r>
          </w:p>
        </w:tc>
        <w:tc>
          <w:tcPr>
            <w:tcW w:w="880" w:type="dxa"/>
            <w:noWrap w:val="0"/>
            <w:vAlign w:val="center"/>
          </w:tcPr>
          <w:p w14:paraId="6ED5B0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AC18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2009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6F9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A523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F4842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5BBAD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437150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64CCC5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4.43</w:t>
            </w:r>
          </w:p>
        </w:tc>
        <w:tc>
          <w:tcPr>
            <w:tcW w:w="880" w:type="dxa"/>
            <w:noWrap w:val="0"/>
            <w:vAlign w:val="center"/>
          </w:tcPr>
          <w:p w14:paraId="27228D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4.43</w:t>
            </w:r>
          </w:p>
        </w:tc>
        <w:tc>
          <w:tcPr>
            <w:tcW w:w="880" w:type="dxa"/>
            <w:noWrap w:val="0"/>
            <w:vAlign w:val="center"/>
          </w:tcPr>
          <w:p w14:paraId="5F3AE1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C37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3F61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0B20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142C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AB2D2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3A172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7C74EE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547BC4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4.33</w:t>
            </w:r>
          </w:p>
        </w:tc>
        <w:tc>
          <w:tcPr>
            <w:tcW w:w="880" w:type="dxa"/>
            <w:noWrap w:val="0"/>
            <w:vAlign w:val="center"/>
          </w:tcPr>
          <w:p w14:paraId="6FC1B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4.33</w:t>
            </w:r>
          </w:p>
        </w:tc>
        <w:tc>
          <w:tcPr>
            <w:tcW w:w="880" w:type="dxa"/>
            <w:noWrap w:val="0"/>
            <w:vAlign w:val="center"/>
          </w:tcPr>
          <w:p w14:paraId="08AC7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A796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0FE6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FD24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30CE9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EEFAE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68CBD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w:t>
            </w:r>
          </w:p>
        </w:tc>
        <w:tc>
          <w:tcPr>
            <w:tcW w:w="2080" w:type="dxa"/>
            <w:noWrap w:val="0"/>
            <w:vAlign w:val="center"/>
          </w:tcPr>
          <w:p w14:paraId="0F6567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城乡社区支出</w:t>
            </w:r>
          </w:p>
        </w:tc>
        <w:tc>
          <w:tcPr>
            <w:tcW w:w="880" w:type="dxa"/>
            <w:noWrap w:val="0"/>
            <w:vAlign w:val="center"/>
          </w:tcPr>
          <w:p w14:paraId="006FB5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133.57</w:t>
            </w:r>
          </w:p>
        </w:tc>
        <w:tc>
          <w:tcPr>
            <w:tcW w:w="880" w:type="dxa"/>
            <w:noWrap w:val="0"/>
            <w:vAlign w:val="center"/>
          </w:tcPr>
          <w:p w14:paraId="75BE6B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133.57</w:t>
            </w:r>
          </w:p>
        </w:tc>
        <w:tc>
          <w:tcPr>
            <w:tcW w:w="880" w:type="dxa"/>
            <w:noWrap w:val="0"/>
            <w:vAlign w:val="center"/>
          </w:tcPr>
          <w:p w14:paraId="74EEE2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4803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459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19E1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97639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4BB91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FE0D1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21201</w:t>
            </w:r>
          </w:p>
        </w:tc>
        <w:tc>
          <w:tcPr>
            <w:tcW w:w="2080" w:type="dxa"/>
            <w:noWrap w:val="0"/>
            <w:vAlign w:val="center"/>
          </w:tcPr>
          <w:p w14:paraId="718A1D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城乡社区管理事务</w:t>
            </w:r>
          </w:p>
        </w:tc>
        <w:tc>
          <w:tcPr>
            <w:tcW w:w="880" w:type="dxa"/>
            <w:noWrap w:val="0"/>
            <w:vAlign w:val="center"/>
          </w:tcPr>
          <w:p w14:paraId="258647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133.57</w:t>
            </w:r>
          </w:p>
        </w:tc>
        <w:tc>
          <w:tcPr>
            <w:tcW w:w="880" w:type="dxa"/>
            <w:noWrap w:val="0"/>
            <w:vAlign w:val="center"/>
          </w:tcPr>
          <w:p w14:paraId="437604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133.57</w:t>
            </w:r>
          </w:p>
        </w:tc>
        <w:tc>
          <w:tcPr>
            <w:tcW w:w="880" w:type="dxa"/>
            <w:noWrap w:val="0"/>
            <w:vAlign w:val="center"/>
          </w:tcPr>
          <w:p w14:paraId="44FEDC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8673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43A2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C880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C29EB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2DCEA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1F2B7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2120199</w:t>
            </w:r>
          </w:p>
        </w:tc>
        <w:tc>
          <w:tcPr>
            <w:tcW w:w="2080" w:type="dxa"/>
            <w:noWrap w:val="0"/>
            <w:vAlign w:val="center"/>
          </w:tcPr>
          <w:p w14:paraId="7B88B0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其他城乡社区管理事务支出</w:t>
            </w:r>
          </w:p>
        </w:tc>
        <w:tc>
          <w:tcPr>
            <w:tcW w:w="880" w:type="dxa"/>
            <w:noWrap w:val="0"/>
            <w:vAlign w:val="center"/>
          </w:tcPr>
          <w:p w14:paraId="780CF7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133.57</w:t>
            </w:r>
          </w:p>
        </w:tc>
        <w:tc>
          <w:tcPr>
            <w:tcW w:w="880" w:type="dxa"/>
            <w:noWrap w:val="0"/>
            <w:vAlign w:val="center"/>
          </w:tcPr>
          <w:p w14:paraId="3E602C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133.57</w:t>
            </w:r>
          </w:p>
        </w:tc>
        <w:tc>
          <w:tcPr>
            <w:tcW w:w="880" w:type="dxa"/>
            <w:noWrap w:val="0"/>
            <w:vAlign w:val="center"/>
          </w:tcPr>
          <w:p w14:paraId="1BEC0D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31C3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49E1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EEE3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6F3CB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38800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A88CA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36DB1B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45513F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7.75</w:t>
            </w:r>
          </w:p>
        </w:tc>
        <w:tc>
          <w:tcPr>
            <w:tcW w:w="880" w:type="dxa"/>
            <w:noWrap w:val="0"/>
            <w:vAlign w:val="center"/>
          </w:tcPr>
          <w:p w14:paraId="524F11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7.75</w:t>
            </w:r>
          </w:p>
        </w:tc>
        <w:tc>
          <w:tcPr>
            <w:tcW w:w="880" w:type="dxa"/>
            <w:noWrap w:val="0"/>
            <w:vAlign w:val="center"/>
          </w:tcPr>
          <w:p w14:paraId="3A2C0F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119E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2CC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6BF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03B0E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DA044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84E38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3B3C09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0AAC96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7.75</w:t>
            </w:r>
          </w:p>
        </w:tc>
        <w:tc>
          <w:tcPr>
            <w:tcW w:w="880" w:type="dxa"/>
            <w:noWrap w:val="0"/>
            <w:vAlign w:val="center"/>
          </w:tcPr>
          <w:p w14:paraId="4890B1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7.75</w:t>
            </w:r>
          </w:p>
        </w:tc>
        <w:tc>
          <w:tcPr>
            <w:tcW w:w="880" w:type="dxa"/>
            <w:noWrap w:val="0"/>
            <w:vAlign w:val="center"/>
          </w:tcPr>
          <w:p w14:paraId="594FDA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30FB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2D63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A88A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D4030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B94A3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32711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4FD83C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228752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7.75</w:t>
            </w:r>
          </w:p>
        </w:tc>
        <w:tc>
          <w:tcPr>
            <w:tcW w:w="880" w:type="dxa"/>
            <w:noWrap w:val="0"/>
            <w:vAlign w:val="center"/>
          </w:tcPr>
          <w:p w14:paraId="4EA025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7.75</w:t>
            </w:r>
          </w:p>
        </w:tc>
        <w:tc>
          <w:tcPr>
            <w:tcW w:w="880" w:type="dxa"/>
            <w:noWrap w:val="0"/>
            <w:vAlign w:val="center"/>
          </w:tcPr>
          <w:p w14:paraId="7C8C90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3C21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FE13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EFBE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FD5F8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36B08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64D9B9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2796F7A4">
      <w:pPr>
        <w:sectPr>
          <w:pgSz w:w="11906" w:h="16838"/>
          <w:pgMar w:top="873" w:right="1417" w:bottom="873" w:left="1440" w:header="720" w:footer="720" w:gutter="0"/>
          <w:pgNumType w:fmt="numberInDash"/>
          <w:cols w:space="720" w:num="1"/>
          <w:docGrid w:type="lines" w:linePitch="312" w:charSpace="0"/>
        </w:sectPr>
      </w:pPr>
    </w:p>
    <w:p w14:paraId="1984E4C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F2C6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7F50E1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4CF86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5AB5AA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单位：许昌市市区国有土地服务中心</w:t>
            </w:r>
          </w:p>
        </w:tc>
        <w:tc>
          <w:tcPr>
            <w:tcW w:w="2000" w:type="dxa"/>
            <w:noWrap w:val="0"/>
            <w:vAlign w:val="center"/>
          </w:tcPr>
          <w:p w14:paraId="403662A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1E94DD2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C35785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003CC7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A6DD5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0F2D63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621D45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4E3B35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6BFD83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1441BD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5F0F70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408E24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135BC8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3C9D35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617FF6D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009BA8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038103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E48882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9A97A5E">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F65BAAB">
            <w:pPr>
              <w:widowControl w:val="0"/>
              <w:jc w:val="both"/>
              <w:rPr>
                <w:rFonts w:ascii="Calibri" w:hAnsi="Calibri" w:eastAsia="仿宋_GB2312" w:cs="Arial"/>
                <w:kern w:val="2"/>
                <w:sz w:val="32"/>
                <w:szCs w:val="24"/>
                <w:lang w:val="en-US" w:eastAsia="zh-CN" w:bidi="ar-SA"/>
              </w:rPr>
            </w:pPr>
          </w:p>
        </w:tc>
      </w:tr>
      <w:tr w14:paraId="04F10F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43919B4C">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D35D74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76121F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E08F8A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46BC90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611665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2CC9011">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E223727">
            <w:pPr>
              <w:widowControl w:val="0"/>
              <w:jc w:val="both"/>
              <w:rPr>
                <w:rFonts w:ascii="Calibri" w:hAnsi="Calibri" w:eastAsia="仿宋_GB2312" w:cs="Arial"/>
                <w:kern w:val="2"/>
                <w:sz w:val="32"/>
                <w:szCs w:val="24"/>
                <w:lang w:val="en-US" w:eastAsia="zh-CN" w:bidi="ar-SA"/>
              </w:rPr>
            </w:pPr>
          </w:p>
        </w:tc>
      </w:tr>
      <w:tr w14:paraId="6C07FB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256F41A9">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3AF3B9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F35F7E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1049FF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7DBF68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C433D3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484673B">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51EE59C">
            <w:pPr>
              <w:widowControl w:val="0"/>
              <w:jc w:val="both"/>
              <w:rPr>
                <w:rFonts w:ascii="Calibri" w:hAnsi="Calibri" w:eastAsia="仿宋_GB2312" w:cs="Arial"/>
                <w:kern w:val="2"/>
                <w:sz w:val="32"/>
                <w:szCs w:val="24"/>
                <w:lang w:val="en-US" w:eastAsia="zh-CN" w:bidi="ar-SA"/>
              </w:rPr>
            </w:pPr>
          </w:p>
        </w:tc>
      </w:tr>
      <w:tr w14:paraId="5D0E81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F89D1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315755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20F4E2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0A2FE6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1A763A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1561BA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2BA1BA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452AC7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753A0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11F11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173.19</w:t>
            </w:r>
          </w:p>
        </w:tc>
        <w:tc>
          <w:tcPr>
            <w:tcW w:w="960" w:type="dxa"/>
            <w:noWrap w:val="0"/>
            <w:vAlign w:val="center"/>
          </w:tcPr>
          <w:p w14:paraId="3BD416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173.19</w:t>
            </w:r>
          </w:p>
        </w:tc>
        <w:tc>
          <w:tcPr>
            <w:tcW w:w="960" w:type="dxa"/>
            <w:noWrap w:val="0"/>
            <w:vAlign w:val="center"/>
          </w:tcPr>
          <w:p w14:paraId="054A23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1D90CF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56ECAF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7370D7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7449CE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401DD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7B3C2F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25B12F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23.12</w:t>
            </w:r>
          </w:p>
        </w:tc>
        <w:tc>
          <w:tcPr>
            <w:tcW w:w="960" w:type="dxa"/>
            <w:noWrap w:val="0"/>
            <w:vAlign w:val="center"/>
          </w:tcPr>
          <w:p w14:paraId="5FBC99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23.12</w:t>
            </w:r>
          </w:p>
        </w:tc>
        <w:tc>
          <w:tcPr>
            <w:tcW w:w="960" w:type="dxa"/>
            <w:noWrap w:val="0"/>
            <w:vAlign w:val="center"/>
          </w:tcPr>
          <w:p w14:paraId="38C7B0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7CA1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06A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CF20D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482E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6DC6C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304325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4B1BBE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23.12</w:t>
            </w:r>
          </w:p>
        </w:tc>
        <w:tc>
          <w:tcPr>
            <w:tcW w:w="960" w:type="dxa"/>
            <w:noWrap w:val="0"/>
            <w:vAlign w:val="center"/>
          </w:tcPr>
          <w:p w14:paraId="2EC033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23.12</w:t>
            </w:r>
          </w:p>
        </w:tc>
        <w:tc>
          <w:tcPr>
            <w:tcW w:w="960" w:type="dxa"/>
            <w:noWrap w:val="0"/>
            <w:vAlign w:val="center"/>
          </w:tcPr>
          <w:p w14:paraId="274C53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6F680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82B2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AA4FE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B49D6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91FAE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32912D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5D13DC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13.63</w:t>
            </w:r>
          </w:p>
        </w:tc>
        <w:tc>
          <w:tcPr>
            <w:tcW w:w="960" w:type="dxa"/>
            <w:noWrap w:val="0"/>
            <w:vAlign w:val="center"/>
          </w:tcPr>
          <w:p w14:paraId="278580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13.63</w:t>
            </w:r>
          </w:p>
        </w:tc>
        <w:tc>
          <w:tcPr>
            <w:tcW w:w="960" w:type="dxa"/>
            <w:noWrap w:val="0"/>
            <w:vAlign w:val="center"/>
          </w:tcPr>
          <w:p w14:paraId="314544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167E7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8614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981AC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45FB5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AC9BD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114A1E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21412D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9.49</w:t>
            </w:r>
          </w:p>
        </w:tc>
        <w:tc>
          <w:tcPr>
            <w:tcW w:w="960" w:type="dxa"/>
            <w:noWrap w:val="0"/>
            <w:vAlign w:val="center"/>
          </w:tcPr>
          <w:p w14:paraId="460B19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9.49</w:t>
            </w:r>
          </w:p>
        </w:tc>
        <w:tc>
          <w:tcPr>
            <w:tcW w:w="960" w:type="dxa"/>
            <w:noWrap w:val="0"/>
            <w:vAlign w:val="center"/>
          </w:tcPr>
          <w:p w14:paraId="374502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7302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31DB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23AB6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594F1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6693E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0F9D5A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071123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8.76</w:t>
            </w:r>
          </w:p>
        </w:tc>
        <w:tc>
          <w:tcPr>
            <w:tcW w:w="960" w:type="dxa"/>
            <w:noWrap w:val="0"/>
            <w:vAlign w:val="center"/>
          </w:tcPr>
          <w:p w14:paraId="7AA1F0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8.76</w:t>
            </w:r>
          </w:p>
        </w:tc>
        <w:tc>
          <w:tcPr>
            <w:tcW w:w="960" w:type="dxa"/>
            <w:noWrap w:val="0"/>
            <w:vAlign w:val="center"/>
          </w:tcPr>
          <w:p w14:paraId="6F5F16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05A83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EDB9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2FD3E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7A83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D133B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60640B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48AF0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8.76</w:t>
            </w:r>
          </w:p>
        </w:tc>
        <w:tc>
          <w:tcPr>
            <w:tcW w:w="960" w:type="dxa"/>
            <w:noWrap w:val="0"/>
            <w:vAlign w:val="center"/>
          </w:tcPr>
          <w:p w14:paraId="2E085F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8.76</w:t>
            </w:r>
          </w:p>
        </w:tc>
        <w:tc>
          <w:tcPr>
            <w:tcW w:w="960" w:type="dxa"/>
            <w:noWrap w:val="0"/>
            <w:vAlign w:val="center"/>
          </w:tcPr>
          <w:p w14:paraId="07D36D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5614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06E9A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19CD8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B952B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1058F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2D54C5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7BC977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4.43</w:t>
            </w:r>
          </w:p>
        </w:tc>
        <w:tc>
          <w:tcPr>
            <w:tcW w:w="960" w:type="dxa"/>
            <w:noWrap w:val="0"/>
            <w:vAlign w:val="center"/>
          </w:tcPr>
          <w:p w14:paraId="1E7BFD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4.43</w:t>
            </w:r>
          </w:p>
        </w:tc>
        <w:tc>
          <w:tcPr>
            <w:tcW w:w="960" w:type="dxa"/>
            <w:noWrap w:val="0"/>
            <w:vAlign w:val="center"/>
          </w:tcPr>
          <w:p w14:paraId="3B55C5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D2EC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9986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BB8D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C9B8C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9FA40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669DA5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5A2986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4.33</w:t>
            </w:r>
          </w:p>
        </w:tc>
        <w:tc>
          <w:tcPr>
            <w:tcW w:w="960" w:type="dxa"/>
            <w:noWrap w:val="0"/>
            <w:vAlign w:val="center"/>
          </w:tcPr>
          <w:p w14:paraId="3A9ABC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4.33</w:t>
            </w:r>
          </w:p>
        </w:tc>
        <w:tc>
          <w:tcPr>
            <w:tcW w:w="960" w:type="dxa"/>
            <w:noWrap w:val="0"/>
            <w:vAlign w:val="center"/>
          </w:tcPr>
          <w:p w14:paraId="5F5F02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0ACF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60941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01D29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E01ED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F6CD3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w:t>
            </w:r>
          </w:p>
        </w:tc>
        <w:tc>
          <w:tcPr>
            <w:tcW w:w="2340" w:type="dxa"/>
            <w:noWrap w:val="0"/>
            <w:vAlign w:val="center"/>
          </w:tcPr>
          <w:p w14:paraId="0F70A8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城乡社区支出</w:t>
            </w:r>
          </w:p>
        </w:tc>
        <w:tc>
          <w:tcPr>
            <w:tcW w:w="960" w:type="dxa"/>
            <w:noWrap w:val="0"/>
            <w:vAlign w:val="center"/>
          </w:tcPr>
          <w:p w14:paraId="3F4691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133.57</w:t>
            </w:r>
          </w:p>
        </w:tc>
        <w:tc>
          <w:tcPr>
            <w:tcW w:w="960" w:type="dxa"/>
            <w:noWrap w:val="0"/>
            <w:vAlign w:val="center"/>
          </w:tcPr>
          <w:p w14:paraId="360F2E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133.57</w:t>
            </w:r>
          </w:p>
        </w:tc>
        <w:tc>
          <w:tcPr>
            <w:tcW w:w="960" w:type="dxa"/>
            <w:noWrap w:val="0"/>
            <w:vAlign w:val="center"/>
          </w:tcPr>
          <w:p w14:paraId="44A53B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B21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7119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F2770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8631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B00E5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w:t>
            </w:r>
          </w:p>
        </w:tc>
        <w:tc>
          <w:tcPr>
            <w:tcW w:w="2340" w:type="dxa"/>
            <w:noWrap w:val="0"/>
            <w:vAlign w:val="center"/>
          </w:tcPr>
          <w:p w14:paraId="6B2C03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城乡社区管理事务</w:t>
            </w:r>
          </w:p>
        </w:tc>
        <w:tc>
          <w:tcPr>
            <w:tcW w:w="960" w:type="dxa"/>
            <w:noWrap w:val="0"/>
            <w:vAlign w:val="center"/>
          </w:tcPr>
          <w:p w14:paraId="56AC17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133.57</w:t>
            </w:r>
          </w:p>
        </w:tc>
        <w:tc>
          <w:tcPr>
            <w:tcW w:w="960" w:type="dxa"/>
            <w:noWrap w:val="0"/>
            <w:vAlign w:val="center"/>
          </w:tcPr>
          <w:p w14:paraId="34BE02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133.57</w:t>
            </w:r>
          </w:p>
        </w:tc>
        <w:tc>
          <w:tcPr>
            <w:tcW w:w="960" w:type="dxa"/>
            <w:noWrap w:val="0"/>
            <w:vAlign w:val="center"/>
          </w:tcPr>
          <w:p w14:paraId="2AC4C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AB6D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3828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80492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17324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ADE8F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2120199</w:t>
            </w:r>
          </w:p>
        </w:tc>
        <w:tc>
          <w:tcPr>
            <w:tcW w:w="2340" w:type="dxa"/>
            <w:noWrap w:val="0"/>
            <w:vAlign w:val="center"/>
          </w:tcPr>
          <w:p w14:paraId="24B1A5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其他城乡社区管理事务支出</w:t>
            </w:r>
          </w:p>
        </w:tc>
        <w:tc>
          <w:tcPr>
            <w:tcW w:w="960" w:type="dxa"/>
            <w:noWrap w:val="0"/>
            <w:vAlign w:val="center"/>
          </w:tcPr>
          <w:p w14:paraId="550F05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133.57</w:t>
            </w:r>
          </w:p>
        </w:tc>
        <w:tc>
          <w:tcPr>
            <w:tcW w:w="960" w:type="dxa"/>
            <w:noWrap w:val="0"/>
            <w:vAlign w:val="center"/>
          </w:tcPr>
          <w:p w14:paraId="522F74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133.57</w:t>
            </w:r>
          </w:p>
        </w:tc>
        <w:tc>
          <w:tcPr>
            <w:tcW w:w="960" w:type="dxa"/>
            <w:noWrap w:val="0"/>
            <w:vAlign w:val="center"/>
          </w:tcPr>
          <w:p w14:paraId="7B6E25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C273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4A2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1253B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9CD5F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89C9F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67D9B7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73421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7.75</w:t>
            </w:r>
          </w:p>
        </w:tc>
        <w:tc>
          <w:tcPr>
            <w:tcW w:w="960" w:type="dxa"/>
            <w:noWrap w:val="0"/>
            <w:vAlign w:val="center"/>
          </w:tcPr>
          <w:p w14:paraId="495F2F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7.75</w:t>
            </w:r>
          </w:p>
        </w:tc>
        <w:tc>
          <w:tcPr>
            <w:tcW w:w="960" w:type="dxa"/>
            <w:noWrap w:val="0"/>
            <w:vAlign w:val="center"/>
          </w:tcPr>
          <w:p w14:paraId="18BAF8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A979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327D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32A58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EB4C6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679C6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7C850F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296FA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7.75</w:t>
            </w:r>
          </w:p>
        </w:tc>
        <w:tc>
          <w:tcPr>
            <w:tcW w:w="960" w:type="dxa"/>
            <w:noWrap w:val="0"/>
            <w:vAlign w:val="center"/>
          </w:tcPr>
          <w:p w14:paraId="4DF531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7.75</w:t>
            </w:r>
          </w:p>
        </w:tc>
        <w:tc>
          <w:tcPr>
            <w:tcW w:w="960" w:type="dxa"/>
            <w:noWrap w:val="0"/>
            <w:vAlign w:val="center"/>
          </w:tcPr>
          <w:p w14:paraId="6235D1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922A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3CE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06B9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A75DC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22294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697B79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37FACF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7.75</w:t>
            </w:r>
          </w:p>
        </w:tc>
        <w:tc>
          <w:tcPr>
            <w:tcW w:w="960" w:type="dxa"/>
            <w:noWrap w:val="0"/>
            <w:vAlign w:val="center"/>
          </w:tcPr>
          <w:p w14:paraId="67435C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7.75</w:t>
            </w:r>
          </w:p>
        </w:tc>
        <w:tc>
          <w:tcPr>
            <w:tcW w:w="960" w:type="dxa"/>
            <w:noWrap w:val="0"/>
            <w:vAlign w:val="center"/>
          </w:tcPr>
          <w:p w14:paraId="01B41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9062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8F305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D095B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096EC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6ECA0E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79A58C1E">
      <w:pPr>
        <w:sectPr>
          <w:pgSz w:w="11906" w:h="16838"/>
          <w:pgMar w:top="873" w:right="1440" w:bottom="873" w:left="1440" w:header="720" w:footer="720" w:gutter="0"/>
          <w:pgNumType w:fmt="numberInDash"/>
          <w:cols w:space="720" w:num="1"/>
          <w:docGrid w:type="lines" w:linePitch="312" w:charSpace="0"/>
        </w:sectPr>
      </w:pPr>
    </w:p>
    <w:p w14:paraId="1D389F2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5134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E3EBAE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68C81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A67224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单位：许昌市市区国有土地服务中心</w:t>
            </w:r>
          </w:p>
        </w:tc>
        <w:tc>
          <w:tcPr>
            <w:tcW w:w="2000" w:type="dxa"/>
            <w:noWrap w:val="0"/>
            <w:vAlign w:val="center"/>
          </w:tcPr>
          <w:p w14:paraId="2F58337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409FE8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5AD977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02FC9D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7D8547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67C9AF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639AB9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28611B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E432E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0AC97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3E520A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6F90F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C3CDA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6FB4C7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18E7B9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30A240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3622C7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17D34512">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EF748A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4A339E1">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1E2E9845">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750315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CF2DD3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313712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4FF8DBF">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780B48F8">
            <w:pPr>
              <w:widowControl w:val="0"/>
              <w:jc w:val="both"/>
              <w:rPr>
                <w:rFonts w:ascii="Calibri" w:hAnsi="Calibri" w:eastAsia="仿宋_GB2312" w:cs="Arial"/>
                <w:kern w:val="2"/>
                <w:sz w:val="32"/>
                <w:szCs w:val="24"/>
                <w:lang w:val="en-US" w:eastAsia="zh-CN" w:bidi="ar-SA"/>
              </w:rPr>
            </w:pPr>
          </w:p>
        </w:tc>
      </w:tr>
      <w:tr w14:paraId="37455A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0A11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E1EE38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E6F2A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12A7A9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E0EC45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2DFCD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301470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3B217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3D859F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656699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EDCB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4F369E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368CB0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173.19</w:t>
            </w:r>
          </w:p>
        </w:tc>
        <w:tc>
          <w:tcPr>
            <w:tcW w:w="2800" w:type="dxa"/>
            <w:noWrap w:val="0"/>
            <w:vAlign w:val="center"/>
          </w:tcPr>
          <w:p w14:paraId="28E67D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4B7CB6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7B49D4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F1C8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4587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2313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604B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A3C2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1F01EA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F6200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DCE11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11DFF1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5A339C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F59D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E898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81AC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F292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5790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2A4239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09116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FC290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219F2E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70853A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06C8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663A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9C5C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F55B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88382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92E7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71A037F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AAA6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3BB274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6C7F06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8AD7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344A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F252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18C6C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669DF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C8CB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3382E1A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FB26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708E03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0293A4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FA86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5657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60C6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8450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F6318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52A87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3007833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B40B9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256C7D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5E3675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E785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3821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9D32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37DD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7DEDE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68DC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3A20116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0E93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329D4D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7755AA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3A30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8EB9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304C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AAD4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100C5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DFC5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7FAAF86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8301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3378D8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6C4E0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23.12</w:t>
            </w:r>
          </w:p>
        </w:tc>
        <w:tc>
          <w:tcPr>
            <w:tcW w:w="1280" w:type="dxa"/>
            <w:noWrap w:val="0"/>
            <w:vAlign w:val="center"/>
          </w:tcPr>
          <w:p w14:paraId="784C1E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23.12</w:t>
            </w:r>
          </w:p>
        </w:tc>
        <w:tc>
          <w:tcPr>
            <w:tcW w:w="1280" w:type="dxa"/>
            <w:noWrap w:val="0"/>
            <w:vAlign w:val="center"/>
          </w:tcPr>
          <w:p w14:paraId="3CE80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18FA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CB99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4E8F2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70BA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41F8C27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0B8E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7EDA44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553D08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8.76</w:t>
            </w:r>
          </w:p>
        </w:tc>
        <w:tc>
          <w:tcPr>
            <w:tcW w:w="1280" w:type="dxa"/>
            <w:noWrap w:val="0"/>
            <w:vAlign w:val="center"/>
          </w:tcPr>
          <w:p w14:paraId="6AE383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8.76</w:t>
            </w:r>
          </w:p>
        </w:tc>
        <w:tc>
          <w:tcPr>
            <w:tcW w:w="1280" w:type="dxa"/>
            <w:noWrap w:val="0"/>
            <w:vAlign w:val="center"/>
          </w:tcPr>
          <w:p w14:paraId="1889FC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B1A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E4BC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0E60C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98A5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144EE73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8146C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78006F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10020B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941F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AC52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66A6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F015A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B6267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D2BF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184BEC0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B5F4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54FA53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18AD40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133.57</w:t>
            </w:r>
          </w:p>
        </w:tc>
        <w:tc>
          <w:tcPr>
            <w:tcW w:w="1280" w:type="dxa"/>
            <w:noWrap w:val="0"/>
            <w:vAlign w:val="center"/>
          </w:tcPr>
          <w:p w14:paraId="03DC1A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133.57</w:t>
            </w:r>
          </w:p>
        </w:tc>
        <w:tc>
          <w:tcPr>
            <w:tcW w:w="1280" w:type="dxa"/>
            <w:noWrap w:val="0"/>
            <w:vAlign w:val="center"/>
          </w:tcPr>
          <w:p w14:paraId="4F9675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299A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4414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D3911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3D582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312D7CE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F881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10CB50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27357F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4701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E4CD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BD0C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13475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43E7E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840AE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1F21EA8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EF53F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27EA1D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5EFBE0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3387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0B12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4AF5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D497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D070A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8E8A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4C98BAB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2438C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352181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3938B5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0A66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E200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6509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F149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AA011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93D8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38E7753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8C5D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0F9CB9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0E9EF0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B64A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6363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3D9F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1909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1DD6D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47682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04A5EB5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DB7B5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2E6F00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5E9DC8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CA2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5B0F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F88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2858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88838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65D1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6654AA3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468E2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2F8843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081AD4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9CDF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B83B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D04D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9E18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2E10B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B4BD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39C5EDD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16B2C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00B149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39DB9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55D6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7113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CC9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3417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8A0E5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5146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627D21E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A0DBD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6B9388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5647E8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7.75</w:t>
            </w:r>
          </w:p>
        </w:tc>
        <w:tc>
          <w:tcPr>
            <w:tcW w:w="1280" w:type="dxa"/>
            <w:noWrap w:val="0"/>
            <w:vAlign w:val="center"/>
          </w:tcPr>
          <w:p w14:paraId="4A5040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7.75</w:t>
            </w:r>
          </w:p>
        </w:tc>
        <w:tc>
          <w:tcPr>
            <w:tcW w:w="1280" w:type="dxa"/>
            <w:noWrap w:val="0"/>
            <w:vAlign w:val="center"/>
          </w:tcPr>
          <w:p w14:paraId="5A57D1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2B3B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CFA3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117F4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C6EA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50A8E53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9746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3AC482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5E92CC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F26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EBD6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D5FD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53F18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3A84B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39B2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0D952E2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7A06B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0C1582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72C491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7920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3DC7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39F1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8FBF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EAB63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8090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1C9BDF6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A6D4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15D37D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53B02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7DE0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7A90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43909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E5E1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92CBC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CC4E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37A5F0B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70B4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109447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5323F7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91C3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3D0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989D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C442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27B41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7E04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61F1B4A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F7A29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6BA905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09B080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3BCE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2732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F52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3090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F4C6C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3B4C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46912AC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8B8D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2DCD1D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2B870D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7650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F8E2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FC58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115A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8C781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969E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4F2188C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45301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1BD027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79BE63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52D2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E78B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E890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DC82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7966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3458C0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5EA208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173.19</w:t>
            </w:r>
          </w:p>
        </w:tc>
        <w:tc>
          <w:tcPr>
            <w:tcW w:w="2800" w:type="dxa"/>
            <w:noWrap w:val="0"/>
            <w:vAlign w:val="center"/>
          </w:tcPr>
          <w:p w14:paraId="3331E6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310E64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351A49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173.19</w:t>
            </w:r>
          </w:p>
        </w:tc>
        <w:tc>
          <w:tcPr>
            <w:tcW w:w="1280" w:type="dxa"/>
            <w:noWrap w:val="0"/>
            <w:vAlign w:val="center"/>
          </w:tcPr>
          <w:p w14:paraId="23359C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173.19</w:t>
            </w:r>
          </w:p>
        </w:tc>
        <w:tc>
          <w:tcPr>
            <w:tcW w:w="1280" w:type="dxa"/>
            <w:noWrap w:val="0"/>
            <w:vAlign w:val="center"/>
          </w:tcPr>
          <w:p w14:paraId="6DFAC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A956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B77D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A45E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349392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25CF0E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57DD2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7F08AD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2E800C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99E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4CCA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A89C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41BF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F1BB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11957C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4FA2C8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6EB16D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5649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58C9350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0F08DA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E8C5C8C">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444EB2A">
            <w:pPr>
              <w:widowControl w:val="0"/>
              <w:jc w:val="both"/>
              <w:rPr>
                <w:rFonts w:ascii="Calibri" w:hAnsi="Calibri" w:eastAsia="仿宋_GB2312" w:cs="Arial"/>
                <w:kern w:val="2"/>
                <w:sz w:val="32"/>
                <w:szCs w:val="24"/>
                <w:lang w:val="en-US" w:eastAsia="zh-CN" w:bidi="ar-SA"/>
              </w:rPr>
            </w:pPr>
          </w:p>
        </w:tc>
      </w:tr>
      <w:tr w14:paraId="6C478A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1669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729257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555B6A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65A3BD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CB7AA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1000C4A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F920B1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46E9687">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0ACC2DC">
            <w:pPr>
              <w:widowControl w:val="0"/>
              <w:jc w:val="both"/>
              <w:rPr>
                <w:rFonts w:ascii="Calibri" w:hAnsi="Calibri" w:eastAsia="仿宋_GB2312" w:cs="Arial"/>
                <w:kern w:val="2"/>
                <w:sz w:val="32"/>
                <w:szCs w:val="24"/>
                <w:lang w:val="en-US" w:eastAsia="zh-CN" w:bidi="ar-SA"/>
              </w:rPr>
            </w:pPr>
          </w:p>
        </w:tc>
      </w:tr>
      <w:tr w14:paraId="58D74E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BF2B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76C706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289338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6C38D1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0A3E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1CE7A5D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F88255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A78BFD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3AA69C4">
            <w:pPr>
              <w:widowControl w:val="0"/>
              <w:jc w:val="both"/>
              <w:rPr>
                <w:rFonts w:ascii="Calibri" w:hAnsi="Calibri" w:eastAsia="仿宋_GB2312" w:cs="Arial"/>
                <w:kern w:val="2"/>
                <w:sz w:val="32"/>
                <w:szCs w:val="24"/>
                <w:lang w:val="en-US" w:eastAsia="zh-CN" w:bidi="ar-SA"/>
              </w:rPr>
            </w:pPr>
          </w:p>
        </w:tc>
      </w:tr>
      <w:tr w14:paraId="618379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5B57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17C49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5E1D77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173.19</w:t>
            </w:r>
          </w:p>
        </w:tc>
        <w:tc>
          <w:tcPr>
            <w:tcW w:w="2800" w:type="dxa"/>
            <w:noWrap w:val="0"/>
            <w:vAlign w:val="center"/>
          </w:tcPr>
          <w:p w14:paraId="51EAB2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BAD4C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64F158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173.19</w:t>
            </w:r>
          </w:p>
        </w:tc>
        <w:tc>
          <w:tcPr>
            <w:tcW w:w="1280" w:type="dxa"/>
            <w:noWrap w:val="0"/>
            <w:vAlign w:val="center"/>
          </w:tcPr>
          <w:p w14:paraId="6A7932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173.19</w:t>
            </w:r>
          </w:p>
        </w:tc>
        <w:tc>
          <w:tcPr>
            <w:tcW w:w="1280" w:type="dxa"/>
            <w:noWrap w:val="0"/>
            <w:vAlign w:val="center"/>
          </w:tcPr>
          <w:p w14:paraId="344160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AF4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32DD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115243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7C5F904C">
            <w:pPr>
              <w:widowControl w:val="0"/>
              <w:jc w:val="both"/>
              <w:rPr>
                <w:rFonts w:ascii="Calibri" w:hAnsi="Calibri" w:eastAsia="仿宋_GB2312" w:cs="Arial"/>
                <w:kern w:val="2"/>
                <w:sz w:val="32"/>
                <w:szCs w:val="24"/>
                <w:lang w:val="en-US" w:eastAsia="zh-CN" w:bidi="ar-SA"/>
              </w:rPr>
            </w:pPr>
          </w:p>
        </w:tc>
      </w:tr>
    </w:tbl>
    <w:p w14:paraId="538A6901">
      <w:pPr>
        <w:sectPr>
          <w:pgSz w:w="16838" w:h="11906" w:orient="landscape"/>
          <w:pgMar w:top="669" w:right="2007" w:bottom="669" w:left="2007" w:header="720" w:footer="720" w:gutter="0"/>
          <w:pgNumType w:fmt="numberInDash"/>
          <w:cols w:space="720" w:num="1"/>
          <w:docGrid w:type="lines" w:linePitch="312" w:charSpace="0"/>
        </w:sectPr>
      </w:pPr>
    </w:p>
    <w:p w14:paraId="0510121D">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85EF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DDB30E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61312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06BF3F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单位：许昌市市区国有土地服务中心</w:t>
            </w:r>
          </w:p>
        </w:tc>
        <w:tc>
          <w:tcPr>
            <w:tcW w:w="2000" w:type="dxa"/>
            <w:noWrap w:val="0"/>
            <w:vAlign w:val="center"/>
          </w:tcPr>
          <w:p w14:paraId="4983A55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6DD572A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0D489DC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0C6031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E77CB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1171D8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341B46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6AC6F0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595211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31AA8C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408A9A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022C96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228068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34F4A9CD">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AF7036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814288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DAF661D">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FB93A2E">
            <w:pPr>
              <w:widowControl w:val="0"/>
              <w:jc w:val="both"/>
              <w:rPr>
                <w:rFonts w:ascii="Calibri" w:hAnsi="Calibri" w:eastAsia="仿宋_GB2312" w:cs="Arial"/>
                <w:kern w:val="2"/>
                <w:sz w:val="32"/>
                <w:szCs w:val="24"/>
                <w:lang w:val="en-US" w:eastAsia="zh-CN" w:bidi="ar-SA"/>
              </w:rPr>
            </w:pPr>
          </w:p>
        </w:tc>
      </w:tr>
      <w:tr w14:paraId="3FD8A9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5D48F8E8">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9FC6C5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444FBE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FB1F030">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8128F35">
            <w:pPr>
              <w:widowControl w:val="0"/>
              <w:jc w:val="both"/>
              <w:rPr>
                <w:rFonts w:ascii="Calibri" w:hAnsi="Calibri" w:eastAsia="仿宋_GB2312" w:cs="Arial"/>
                <w:kern w:val="2"/>
                <w:sz w:val="32"/>
                <w:szCs w:val="24"/>
                <w:lang w:val="en-US" w:eastAsia="zh-CN" w:bidi="ar-SA"/>
              </w:rPr>
            </w:pPr>
          </w:p>
        </w:tc>
      </w:tr>
      <w:tr w14:paraId="2CA3B0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D31DD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13DA70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4426B2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4914F0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796335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7D61C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50179E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173.19</w:t>
            </w:r>
          </w:p>
        </w:tc>
        <w:tc>
          <w:tcPr>
            <w:tcW w:w="1400" w:type="dxa"/>
            <w:noWrap w:val="0"/>
            <w:vAlign w:val="center"/>
          </w:tcPr>
          <w:p w14:paraId="2C180D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173.19</w:t>
            </w:r>
          </w:p>
        </w:tc>
        <w:tc>
          <w:tcPr>
            <w:tcW w:w="1386" w:type="dxa"/>
            <w:noWrap w:val="0"/>
            <w:vAlign w:val="center"/>
          </w:tcPr>
          <w:p w14:paraId="4FF1F5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4E2FA6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9F11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128040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6A4109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23.12</w:t>
            </w:r>
          </w:p>
        </w:tc>
        <w:tc>
          <w:tcPr>
            <w:tcW w:w="1400" w:type="dxa"/>
            <w:noWrap w:val="0"/>
            <w:vAlign w:val="center"/>
          </w:tcPr>
          <w:p w14:paraId="1380CD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23.12</w:t>
            </w:r>
          </w:p>
        </w:tc>
        <w:tc>
          <w:tcPr>
            <w:tcW w:w="1386" w:type="dxa"/>
            <w:noWrap w:val="0"/>
            <w:vAlign w:val="center"/>
          </w:tcPr>
          <w:p w14:paraId="350C30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FE67E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858FA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377DB7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20F14A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23.12</w:t>
            </w:r>
          </w:p>
        </w:tc>
        <w:tc>
          <w:tcPr>
            <w:tcW w:w="1400" w:type="dxa"/>
            <w:noWrap w:val="0"/>
            <w:vAlign w:val="center"/>
          </w:tcPr>
          <w:p w14:paraId="1A5B02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23.12</w:t>
            </w:r>
          </w:p>
        </w:tc>
        <w:tc>
          <w:tcPr>
            <w:tcW w:w="1386" w:type="dxa"/>
            <w:noWrap w:val="0"/>
            <w:vAlign w:val="center"/>
          </w:tcPr>
          <w:p w14:paraId="7E2575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B4A81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89CA7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5FD640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5DC356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13.63</w:t>
            </w:r>
          </w:p>
        </w:tc>
        <w:tc>
          <w:tcPr>
            <w:tcW w:w="1400" w:type="dxa"/>
            <w:noWrap w:val="0"/>
            <w:vAlign w:val="center"/>
          </w:tcPr>
          <w:p w14:paraId="79A32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13.63</w:t>
            </w:r>
          </w:p>
        </w:tc>
        <w:tc>
          <w:tcPr>
            <w:tcW w:w="1386" w:type="dxa"/>
            <w:noWrap w:val="0"/>
            <w:vAlign w:val="center"/>
          </w:tcPr>
          <w:p w14:paraId="10E9B6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EB5E5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ED558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37B18B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3DDFC5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9.49</w:t>
            </w:r>
          </w:p>
        </w:tc>
        <w:tc>
          <w:tcPr>
            <w:tcW w:w="1400" w:type="dxa"/>
            <w:noWrap w:val="0"/>
            <w:vAlign w:val="center"/>
          </w:tcPr>
          <w:p w14:paraId="549EC9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9.49</w:t>
            </w:r>
          </w:p>
        </w:tc>
        <w:tc>
          <w:tcPr>
            <w:tcW w:w="1386" w:type="dxa"/>
            <w:noWrap w:val="0"/>
            <w:vAlign w:val="center"/>
          </w:tcPr>
          <w:p w14:paraId="2ADF8D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1DEE1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CEA8F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01239C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2224B5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8.76</w:t>
            </w:r>
          </w:p>
        </w:tc>
        <w:tc>
          <w:tcPr>
            <w:tcW w:w="1400" w:type="dxa"/>
            <w:noWrap w:val="0"/>
            <w:vAlign w:val="center"/>
          </w:tcPr>
          <w:p w14:paraId="0C0A58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8.76</w:t>
            </w:r>
          </w:p>
        </w:tc>
        <w:tc>
          <w:tcPr>
            <w:tcW w:w="1386" w:type="dxa"/>
            <w:noWrap w:val="0"/>
            <w:vAlign w:val="center"/>
          </w:tcPr>
          <w:p w14:paraId="07BA8A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17938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85C46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21B02C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48165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8.76</w:t>
            </w:r>
          </w:p>
        </w:tc>
        <w:tc>
          <w:tcPr>
            <w:tcW w:w="1400" w:type="dxa"/>
            <w:noWrap w:val="0"/>
            <w:vAlign w:val="center"/>
          </w:tcPr>
          <w:p w14:paraId="39499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8.76</w:t>
            </w:r>
          </w:p>
        </w:tc>
        <w:tc>
          <w:tcPr>
            <w:tcW w:w="1386" w:type="dxa"/>
            <w:noWrap w:val="0"/>
            <w:vAlign w:val="center"/>
          </w:tcPr>
          <w:p w14:paraId="377910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F3668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17D0D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3172CA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58D90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4.43</w:t>
            </w:r>
          </w:p>
        </w:tc>
        <w:tc>
          <w:tcPr>
            <w:tcW w:w="1400" w:type="dxa"/>
            <w:noWrap w:val="0"/>
            <w:vAlign w:val="center"/>
          </w:tcPr>
          <w:p w14:paraId="3E0D16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4.43</w:t>
            </w:r>
          </w:p>
        </w:tc>
        <w:tc>
          <w:tcPr>
            <w:tcW w:w="1386" w:type="dxa"/>
            <w:noWrap w:val="0"/>
            <w:vAlign w:val="center"/>
          </w:tcPr>
          <w:p w14:paraId="1C4A9B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A6AB6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3AD36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7EE6EC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096652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4.33</w:t>
            </w:r>
          </w:p>
        </w:tc>
        <w:tc>
          <w:tcPr>
            <w:tcW w:w="1400" w:type="dxa"/>
            <w:noWrap w:val="0"/>
            <w:vAlign w:val="center"/>
          </w:tcPr>
          <w:p w14:paraId="5AC030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4.33</w:t>
            </w:r>
          </w:p>
        </w:tc>
        <w:tc>
          <w:tcPr>
            <w:tcW w:w="1386" w:type="dxa"/>
            <w:noWrap w:val="0"/>
            <w:vAlign w:val="center"/>
          </w:tcPr>
          <w:p w14:paraId="0243F6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9DCB9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C5F4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w:t>
            </w:r>
          </w:p>
        </w:tc>
        <w:tc>
          <w:tcPr>
            <w:tcW w:w="3040" w:type="dxa"/>
            <w:noWrap w:val="0"/>
            <w:vAlign w:val="center"/>
          </w:tcPr>
          <w:p w14:paraId="594250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城乡社区支出</w:t>
            </w:r>
          </w:p>
        </w:tc>
        <w:tc>
          <w:tcPr>
            <w:tcW w:w="1400" w:type="dxa"/>
            <w:noWrap w:val="0"/>
            <w:vAlign w:val="center"/>
          </w:tcPr>
          <w:p w14:paraId="1C8A2B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133.57</w:t>
            </w:r>
          </w:p>
        </w:tc>
        <w:tc>
          <w:tcPr>
            <w:tcW w:w="1400" w:type="dxa"/>
            <w:noWrap w:val="0"/>
            <w:vAlign w:val="center"/>
          </w:tcPr>
          <w:p w14:paraId="4ABEC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133.57</w:t>
            </w:r>
          </w:p>
        </w:tc>
        <w:tc>
          <w:tcPr>
            <w:tcW w:w="1386" w:type="dxa"/>
            <w:noWrap w:val="0"/>
            <w:vAlign w:val="center"/>
          </w:tcPr>
          <w:p w14:paraId="1E95FA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893D6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5EAB0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w:t>
            </w:r>
          </w:p>
        </w:tc>
        <w:tc>
          <w:tcPr>
            <w:tcW w:w="3040" w:type="dxa"/>
            <w:noWrap w:val="0"/>
            <w:vAlign w:val="center"/>
          </w:tcPr>
          <w:p w14:paraId="2FFE55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城乡社区管理事务</w:t>
            </w:r>
          </w:p>
        </w:tc>
        <w:tc>
          <w:tcPr>
            <w:tcW w:w="1400" w:type="dxa"/>
            <w:noWrap w:val="0"/>
            <w:vAlign w:val="center"/>
          </w:tcPr>
          <w:p w14:paraId="67537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133.57</w:t>
            </w:r>
          </w:p>
        </w:tc>
        <w:tc>
          <w:tcPr>
            <w:tcW w:w="1400" w:type="dxa"/>
            <w:noWrap w:val="0"/>
            <w:vAlign w:val="center"/>
          </w:tcPr>
          <w:p w14:paraId="06DFAC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133.57</w:t>
            </w:r>
          </w:p>
        </w:tc>
        <w:tc>
          <w:tcPr>
            <w:tcW w:w="1386" w:type="dxa"/>
            <w:noWrap w:val="0"/>
            <w:vAlign w:val="center"/>
          </w:tcPr>
          <w:p w14:paraId="02B6A1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6D940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D14D3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2120199</w:t>
            </w:r>
          </w:p>
        </w:tc>
        <w:tc>
          <w:tcPr>
            <w:tcW w:w="3040" w:type="dxa"/>
            <w:noWrap w:val="0"/>
            <w:vAlign w:val="center"/>
          </w:tcPr>
          <w:p w14:paraId="2E1926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其他城乡社区管理事务支出</w:t>
            </w:r>
          </w:p>
        </w:tc>
        <w:tc>
          <w:tcPr>
            <w:tcW w:w="1400" w:type="dxa"/>
            <w:noWrap w:val="0"/>
            <w:vAlign w:val="center"/>
          </w:tcPr>
          <w:p w14:paraId="3220C9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133.57</w:t>
            </w:r>
          </w:p>
        </w:tc>
        <w:tc>
          <w:tcPr>
            <w:tcW w:w="1400" w:type="dxa"/>
            <w:noWrap w:val="0"/>
            <w:vAlign w:val="center"/>
          </w:tcPr>
          <w:p w14:paraId="713655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133.57</w:t>
            </w:r>
          </w:p>
        </w:tc>
        <w:tc>
          <w:tcPr>
            <w:tcW w:w="1386" w:type="dxa"/>
            <w:noWrap w:val="0"/>
            <w:vAlign w:val="center"/>
          </w:tcPr>
          <w:p w14:paraId="42677D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F1B1A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DE75A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5E0386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062482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7.75</w:t>
            </w:r>
          </w:p>
        </w:tc>
        <w:tc>
          <w:tcPr>
            <w:tcW w:w="1400" w:type="dxa"/>
            <w:noWrap w:val="0"/>
            <w:vAlign w:val="center"/>
          </w:tcPr>
          <w:p w14:paraId="2E827D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7.75</w:t>
            </w:r>
          </w:p>
        </w:tc>
        <w:tc>
          <w:tcPr>
            <w:tcW w:w="1386" w:type="dxa"/>
            <w:noWrap w:val="0"/>
            <w:vAlign w:val="center"/>
          </w:tcPr>
          <w:p w14:paraId="4F6F7A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4E8C9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A8D68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2B1937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084C27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7.75</w:t>
            </w:r>
          </w:p>
        </w:tc>
        <w:tc>
          <w:tcPr>
            <w:tcW w:w="1400" w:type="dxa"/>
            <w:noWrap w:val="0"/>
            <w:vAlign w:val="center"/>
          </w:tcPr>
          <w:p w14:paraId="0F3487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7.75</w:t>
            </w:r>
          </w:p>
        </w:tc>
        <w:tc>
          <w:tcPr>
            <w:tcW w:w="1386" w:type="dxa"/>
            <w:noWrap w:val="0"/>
            <w:vAlign w:val="center"/>
          </w:tcPr>
          <w:p w14:paraId="349C9F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B8486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7FACB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390E05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4A860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7.75</w:t>
            </w:r>
          </w:p>
        </w:tc>
        <w:tc>
          <w:tcPr>
            <w:tcW w:w="1400" w:type="dxa"/>
            <w:noWrap w:val="0"/>
            <w:vAlign w:val="center"/>
          </w:tcPr>
          <w:p w14:paraId="14A2AF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7.75</w:t>
            </w:r>
          </w:p>
        </w:tc>
        <w:tc>
          <w:tcPr>
            <w:tcW w:w="1386" w:type="dxa"/>
            <w:noWrap w:val="0"/>
            <w:vAlign w:val="center"/>
          </w:tcPr>
          <w:p w14:paraId="448A2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AE2AB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304385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5895848D">
      <w:pPr>
        <w:sectPr>
          <w:pgSz w:w="11906" w:h="16838"/>
          <w:pgMar w:top="873" w:right="1440" w:bottom="873" w:left="1440" w:header="720" w:footer="720" w:gutter="0"/>
          <w:pgNumType w:fmt="numberInDash"/>
          <w:cols w:space="720" w:num="1"/>
          <w:docGrid w:type="lines" w:linePitch="312" w:charSpace="0"/>
        </w:sectPr>
      </w:pPr>
    </w:p>
    <w:p w14:paraId="7F41716C">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AD46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64CA06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6521D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189F4B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单位：许昌市市区国有土地服务中心</w:t>
            </w:r>
          </w:p>
        </w:tc>
        <w:tc>
          <w:tcPr>
            <w:tcW w:w="2000" w:type="dxa"/>
            <w:noWrap w:val="0"/>
            <w:vAlign w:val="center"/>
          </w:tcPr>
          <w:p w14:paraId="110E766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5C35BE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935BC5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1911DB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52F1C0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3F7AF0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07E6D4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5336B2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409100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48990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2D3E18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7A781E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6A6879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4293F9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14350977">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0B3947F5">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502561C">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1FFA7161">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6367A099">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557F5F6">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17CC2C0">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22220C2F">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3E0A124E">
            <w:pPr>
              <w:widowControl w:val="0"/>
              <w:jc w:val="both"/>
              <w:rPr>
                <w:rFonts w:ascii="Calibri" w:hAnsi="Calibri" w:eastAsia="仿宋_GB2312" w:cs="Arial"/>
                <w:kern w:val="2"/>
                <w:sz w:val="32"/>
                <w:szCs w:val="24"/>
                <w:lang w:val="en-US" w:eastAsia="zh-CN" w:bidi="ar-SA"/>
              </w:rPr>
            </w:pPr>
          </w:p>
        </w:tc>
      </w:tr>
      <w:tr w14:paraId="425598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576D0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5CDEE9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408840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148.80</w:t>
            </w:r>
          </w:p>
        </w:tc>
        <w:tc>
          <w:tcPr>
            <w:tcW w:w="740" w:type="dxa"/>
            <w:noWrap w:val="0"/>
            <w:vAlign w:val="center"/>
          </w:tcPr>
          <w:p w14:paraId="256E85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12328D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68097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10.19</w:t>
            </w:r>
          </w:p>
        </w:tc>
        <w:tc>
          <w:tcPr>
            <w:tcW w:w="740" w:type="dxa"/>
            <w:noWrap w:val="0"/>
            <w:vAlign w:val="center"/>
          </w:tcPr>
          <w:p w14:paraId="742EC2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287751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317A3B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3ED3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361B7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031650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3A6AC9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44.74</w:t>
            </w:r>
          </w:p>
        </w:tc>
        <w:tc>
          <w:tcPr>
            <w:tcW w:w="740" w:type="dxa"/>
            <w:noWrap w:val="0"/>
            <w:vAlign w:val="center"/>
          </w:tcPr>
          <w:p w14:paraId="6130D6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6AA2E2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33975A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2.19</w:t>
            </w:r>
          </w:p>
        </w:tc>
        <w:tc>
          <w:tcPr>
            <w:tcW w:w="740" w:type="dxa"/>
            <w:noWrap w:val="0"/>
            <w:vAlign w:val="center"/>
          </w:tcPr>
          <w:p w14:paraId="2CD0AC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0EE12C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6C103B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24789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76619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1C0B16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2981EB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24.32</w:t>
            </w:r>
          </w:p>
        </w:tc>
        <w:tc>
          <w:tcPr>
            <w:tcW w:w="740" w:type="dxa"/>
            <w:noWrap w:val="0"/>
            <w:vAlign w:val="center"/>
          </w:tcPr>
          <w:p w14:paraId="76B6CD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543BA7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1E071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0.77</w:t>
            </w:r>
          </w:p>
        </w:tc>
        <w:tc>
          <w:tcPr>
            <w:tcW w:w="740" w:type="dxa"/>
            <w:noWrap w:val="0"/>
            <w:vAlign w:val="center"/>
          </w:tcPr>
          <w:p w14:paraId="3DA0EB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44CDB5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3BDDF5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85D10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69BC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7B88AC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4FEFB3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52.35</w:t>
            </w:r>
          </w:p>
        </w:tc>
        <w:tc>
          <w:tcPr>
            <w:tcW w:w="740" w:type="dxa"/>
            <w:noWrap w:val="0"/>
            <w:vAlign w:val="center"/>
          </w:tcPr>
          <w:p w14:paraId="129536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24C584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7C42A6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DDC9E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3342C4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2170AB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0.56</w:t>
            </w:r>
          </w:p>
        </w:tc>
      </w:tr>
      <w:tr w14:paraId="7E58F7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2873F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528AC6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046DE2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055BB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751669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04B58E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3C9E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5905DD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7CB57E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3FCEA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7C6F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478BCD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16700D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1.24</w:t>
            </w:r>
          </w:p>
        </w:tc>
        <w:tc>
          <w:tcPr>
            <w:tcW w:w="740" w:type="dxa"/>
            <w:noWrap w:val="0"/>
            <w:vAlign w:val="center"/>
          </w:tcPr>
          <w:p w14:paraId="5F8268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39A208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04EA44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7620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049C08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64EFC7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0.56</w:t>
            </w:r>
          </w:p>
        </w:tc>
      </w:tr>
      <w:tr w14:paraId="3673F8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5B779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221193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0DAF3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9.49</w:t>
            </w:r>
          </w:p>
        </w:tc>
        <w:tc>
          <w:tcPr>
            <w:tcW w:w="740" w:type="dxa"/>
            <w:noWrap w:val="0"/>
            <w:vAlign w:val="center"/>
          </w:tcPr>
          <w:p w14:paraId="638357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28F68A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25C978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0.20</w:t>
            </w:r>
          </w:p>
        </w:tc>
        <w:tc>
          <w:tcPr>
            <w:tcW w:w="740" w:type="dxa"/>
            <w:noWrap w:val="0"/>
            <w:vAlign w:val="center"/>
          </w:tcPr>
          <w:p w14:paraId="271F05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1DB3F3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6B83D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2DD4A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9DCF5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4844A7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7F939D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8AD8F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3246CA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7CD994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E4C46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498AE5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0A82B5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A2C7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6DC0E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0A58E2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3EA366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4.43</w:t>
            </w:r>
          </w:p>
        </w:tc>
        <w:tc>
          <w:tcPr>
            <w:tcW w:w="740" w:type="dxa"/>
            <w:noWrap w:val="0"/>
            <w:vAlign w:val="center"/>
          </w:tcPr>
          <w:p w14:paraId="65F874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1DB3F1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78EE68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C9497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679B96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1A6270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4468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02BE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091CA1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04A5BF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4.33</w:t>
            </w:r>
          </w:p>
        </w:tc>
        <w:tc>
          <w:tcPr>
            <w:tcW w:w="740" w:type="dxa"/>
            <w:noWrap w:val="0"/>
            <w:vAlign w:val="center"/>
          </w:tcPr>
          <w:p w14:paraId="3D9C07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15B83C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07312E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88D7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13C3F5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65CF94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D2860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575D2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6900FA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73D267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0.15</w:t>
            </w:r>
          </w:p>
        </w:tc>
        <w:tc>
          <w:tcPr>
            <w:tcW w:w="740" w:type="dxa"/>
            <w:noWrap w:val="0"/>
            <w:vAlign w:val="center"/>
          </w:tcPr>
          <w:p w14:paraId="00A573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15806B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5BF1EC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F85F7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2EB20E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1F8F36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0339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7649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4F3611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013FC7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7.75</w:t>
            </w:r>
          </w:p>
        </w:tc>
        <w:tc>
          <w:tcPr>
            <w:tcW w:w="740" w:type="dxa"/>
            <w:noWrap w:val="0"/>
            <w:vAlign w:val="center"/>
          </w:tcPr>
          <w:p w14:paraId="41477E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3AAC2B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2B8865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0.08</w:t>
            </w:r>
          </w:p>
        </w:tc>
        <w:tc>
          <w:tcPr>
            <w:tcW w:w="740" w:type="dxa"/>
            <w:noWrap w:val="0"/>
            <w:vAlign w:val="center"/>
          </w:tcPr>
          <w:p w14:paraId="157861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084E81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5F3D05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04FD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12F6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718A11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07B1A8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7E49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23CF57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5EBE85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A407D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280E18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096E2D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68902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B4A2C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61DCFD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2E4F6F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51FE0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06BABA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47F09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F77F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2F4202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7D187F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3255A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5A5B7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259A75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66FCC3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13.64</w:t>
            </w:r>
          </w:p>
        </w:tc>
        <w:tc>
          <w:tcPr>
            <w:tcW w:w="740" w:type="dxa"/>
            <w:noWrap w:val="0"/>
            <w:vAlign w:val="center"/>
          </w:tcPr>
          <w:p w14:paraId="192EDB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38D8F6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6F2A3F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F9BAB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4382FE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749778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9251C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457C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68D736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2D3205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E675C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1B784B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470FF2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530EF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3BA0B9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411F6E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4A5D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D39D8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2A460D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6C1036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13.64</w:t>
            </w:r>
          </w:p>
        </w:tc>
        <w:tc>
          <w:tcPr>
            <w:tcW w:w="740" w:type="dxa"/>
            <w:noWrap w:val="0"/>
            <w:vAlign w:val="center"/>
          </w:tcPr>
          <w:p w14:paraId="62B3E0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7A9647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04A9E8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FBFD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4EE3EE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332E65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8A4B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21967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7FE27E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6ED19E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4519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2122B3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1C1B6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EAF2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62C8EF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11E5D4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E196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AAB1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1AFD5C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0FB974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AC6C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190C69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217BC4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540D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0D3EBF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563FC1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E6C1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1BCBE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29D363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22CF42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01C72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012278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3A7E1C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9104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5D45B7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570C4D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5CFD8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34000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42AE21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5ED613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F5D2F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2D5421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50F2D1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2.60</w:t>
            </w:r>
          </w:p>
        </w:tc>
        <w:tc>
          <w:tcPr>
            <w:tcW w:w="740" w:type="dxa"/>
            <w:noWrap w:val="0"/>
            <w:vAlign w:val="center"/>
          </w:tcPr>
          <w:p w14:paraId="369B6E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08340F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61054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3CFB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9866D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7E6220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1B20CD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3EE13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4A0C0A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5C7808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0.84</w:t>
            </w:r>
          </w:p>
        </w:tc>
        <w:tc>
          <w:tcPr>
            <w:tcW w:w="740" w:type="dxa"/>
            <w:noWrap w:val="0"/>
            <w:vAlign w:val="center"/>
          </w:tcPr>
          <w:p w14:paraId="7A1918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36A309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1BF8B8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BDFB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5FBC1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300173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02FA7E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DB817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3F3172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6A00E3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1.04</w:t>
            </w:r>
          </w:p>
        </w:tc>
        <w:tc>
          <w:tcPr>
            <w:tcW w:w="740" w:type="dxa"/>
            <w:noWrap w:val="0"/>
            <w:vAlign w:val="center"/>
          </w:tcPr>
          <w:p w14:paraId="1C4C5B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1B1362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0BC152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5A0DB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AB71C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720C73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7CD247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4F48D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4B6E4F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1D1DA3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0.96</w:t>
            </w:r>
          </w:p>
        </w:tc>
        <w:tc>
          <w:tcPr>
            <w:tcW w:w="740" w:type="dxa"/>
            <w:noWrap w:val="0"/>
            <w:vAlign w:val="center"/>
          </w:tcPr>
          <w:p w14:paraId="3788F2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71C88E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6F64B9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733B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D4FC0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12AACB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20253F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3BD6B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63666C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61BC7A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48C7C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080C2D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40CC52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9B8F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CFB02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072283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60CBC4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F99F0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6E0CFB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0F89A5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AD8AA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5D906A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202C7F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00C7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9A0B0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4BF1CD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480C3B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C47C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02C244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6739F7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1.51</w:t>
            </w:r>
          </w:p>
        </w:tc>
        <w:tc>
          <w:tcPr>
            <w:tcW w:w="740" w:type="dxa"/>
            <w:noWrap w:val="0"/>
            <w:vAlign w:val="center"/>
          </w:tcPr>
          <w:p w14:paraId="3178DBC2">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78033480">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2D24ADA4">
            <w:pPr>
              <w:widowControl w:val="0"/>
              <w:jc w:val="both"/>
              <w:rPr>
                <w:rFonts w:ascii="Calibri" w:hAnsi="Calibri" w:eastAsia="仿宋_GB2312" w:cs="Arial"/>
                <w:kern w:val="2"/>
                <w:sz w:val="32"/>
                <w:szCs w:val="24"/>
                <w:lang w:val="en-US" w:eastAsia="zh-CN" w:bidi="ar-SA"/>
              </w:rPr>
            </w:pPr>
          </w:p>
        </w:tc>
      </w:tr>
      <w:tr w14:paraId="21B494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08DBBF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208A98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162.44</w:t>
            </w:r>
          </w:p>
        </w:tc>
        <w:tc>
          <w:tcPr>
            <w:tcW w:w="7440" w:type="dxa"/>
            <w:gridSpan w:val="5"/>
            <w:noWrap w:val="0"/>
            <w:vAlign w:val="center"/>
          </w:tcPr>
          <w:p w14:paraId="09AA85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0F48D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10.75</w:t>
            </w:r>
          </w:p>
        </w:tc>
      </w:tr>
      <w:tr w14:paraId="4BC4B1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0AA060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5A1478CC">
      <w:pPr>
        <w:sectPr>
          <w:pgSz w:w="16838" w:h="11906" w:orient="landscape"/>
          <w:pgMar w:top="669" w:right="2007" w:bottom="669" w:left="2007" w:header="720" w:footer="720" w:gutter="0"/>
          <w:pgNumType w:fmt="numberInDash"/>
          <w:cols w:space="720" w:num="1"/>
          <w:docGrid w:type="lines" w:linePitch="312" w:charSpace="0"/>
        </w:sectPr>
      </w:pPr>
    </w:p>
    <w:p w14:paraId="0D1D041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38C9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2096FB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1C96A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8E01D0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单位：许昌市市区国有土地服务中心</w:t>
            </w:r>
          </w:p>
        </w:tc>
        <w:tc>
          <w:tcPr>
            <w:tcW w:w="2000" w:type="dxa"/>
            <w:noWrap w:val="0"/>
            <w:vAlign w:val="center"/>
          </w:tcPr>
          <w:p w14:paraId="029B1AC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200ED9D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24A99D6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38D0AE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6795D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6B79A7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5C2A73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5B2C09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5B908C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1CF689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443C60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7C0F7D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19CCB8B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BFFA2FA">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017213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6DEA69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6D8500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731D6152">
            <w:pPr>
              <w:widowControl w:val="0"/>
              <w:jc w:val="both"/>
              <w:rPr>
                <w:rFonts w:ascii="Calibri" w:hAnsi="Calibri" w:eastAsia="仿宋_GB2312" w:cs="Arial"/>
                <w:kern w:val="2"/>
                <w:sz w:val="32"/>
                <w:szCs w:val="24"/>
                <w:lang w:val="en-US" w:eastAsia="zh-CN" w:bidi="ar-SA"/>
              </w:rPr>
            </w:pPr>
          </w:p>
        </w:tc>
      </w:tr>
      <w:tr w14:paraId="0B74EA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7F7B42D">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ABA708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137016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D74241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FE1360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22B83C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23F6176">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6C0C1B2">
            <w:pPr>
              <w:widowControl w:val="0"/>
              <w:jc w:val="both"/>
              <w:rPr>
                <w:rFonts w:ascii="Calibri" w:hAnsi="Calibri" w:eastAsia="仿宋_GB2312" w:cs="Arial"/>
                <w:kern w:val="2"/>
                <w:sz w:val="32"/>
                <w:szCs w:val="24"/>
                <w:lang w:val="en-US" w:eastAsia="zh-CN" w:bidi="ar-SA"/>
              </w:rPr>
            </w:pPr>
          </w:p>
        </w:tc>
      </w:tr>
      <w:tr w14:paraId="1C8903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7B84443">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286E01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720D7A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2B23F6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A20C0A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167DC9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A076B91">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E17A0C5">
            <w:pPr>
              <w:widowControl w:val="0"/>
              <w:jc w:val="both"/>
              <w:rPr>
                <w:rFonts w:ascii="Calibri" w:hAnsi="Calibri" w:eastAsia="仿宋_GB2312" w:cs="Arial"/>
                <w:kern w:val="2"/>
                <w:sz w:val="32"/>
                <w:szCs w:val="24"/>
                <w:lang w:val="en-US" w:eastAsia="zh-CN" w:bidi="ar-SA"/>
              </w:rPr>
            </w:pPr>
          </w:p>
        </w:tc>
      </w:tr>
      <w:tr w14:paraId="099D48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3987A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1F4339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615BCE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680F7F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2B9D5F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097991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54D595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59A876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B783E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7FD0DF28">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6A6C3B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430DF8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BF8C20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0412C9D">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8B0A50B">
            <w:pPr>
              <w:widowControl w:val="0"/>
              <w:jc w:val="both"/>
              <w:rPr>
                <w:rFonts w:ascii="Calibri" w:hAnsi="Calibri" w:eastAsia="仿宋_GB2312" w:cs="Arial"/>
                <w:kern w:val="2"/>
                <w:sz w:val="32"/>
                <w:szCs w:val="24"/>
                <w:lang w:val="en-US" w:eastAsia="zh-CN" w:bidi="ar-SA"/>
              </w:rPr>
            </w:pPr>
          </w:p>
        </w:tc>
      </w:tr>
      <w:tr w14:paraId="3A74DB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4EE123E5">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2D6D51BA">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6DD455E">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9DE327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7AF787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15D65D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ED7B7F4">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D7AC6AE">
            <w:pPr>
              <w:widowControl w:val="0"/>
              <w:jc w:val="both"/>
              <w:rPr>
                <w:rFonts w:ascii="Calibri" w:hAnsi="Calibri" w:eastAsia="仿宋_GB2312" w:cs="Arial"/>
                <w:kern w:val="2"/>
                <w:sz w:val="32"/>
                <w:szCs w:val="24"/>
                <w:lang w:val="en-US" w:eastAsia="zh-CN" w:bidi="ar-SA"/>
              </w:rPr>
            </w:pPr>
          </w:p>
        </w:tc>
      </w:tr>
      <w:tr w14:paraId="374670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69E87B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236A6147">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5C02DF41">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3134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70BC49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7E127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6244B1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单位：许昌市市区国有土地服务中心</w:t>
            </w:r>
          </w:p>
        </w:tc>
        <w:tc>
          <w:tcPr>
            <w:tcW w:w="2000" w:type="dxa"/>
            <w:noWrap w:val="0"/>
            <w:vAlign w:val="center"/>
          </w:tcPr>
          <w:p w14:paraId="0D1D1AB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1B7F52C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065D238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1A1A17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5CDBA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07A2E9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1032F1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187559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42E21F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10E247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085E10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7FBF61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6DC22E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6B36969">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2011F8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F7BCE4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C20EC93">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D310375">
            <w:pPr>
              <w:widowControl w:val="0"/>
              <w:jc w:val="both"/>
              <w:rPr>
                <w:rFonts w:ascii="Calibri" w:hAnsi="Calibri" w:eastAsia="仿宋_GB2312" w:cs="Arial"/>
                <w:kern w:val="2"/>
                <w:sz w:val="32"/>
                <w:szCs w:val="24"/>
                <w:lang w:val="en-US" w:eastAsia="zh-CN" w:bidi="ar-SA"/>
              </w:rPr>
            </w:pPr>
          </w:p>
        </w:tc>
      </w:tr>
      <w:tr w14:paraId="5E5D7A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91F55C9">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DF64A4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553B35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80A3368">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B4FBA4E">
            <w:pPr>
              <w:widowControl w:val="0"/>
              <w:jc w:val="both"/>
              <w:rPr>
                <w:rFonts w:ascii="Calibri" w:hAnsi="Calibri" w:eastAsia="仿宋_GB2312" w:cs="Arial"/>
                <w:kern w:val="2"/>
                <w:sz w:val="32"/>
                <w:szCs w:val="24"/>
                <w:lang w:val="en-US" w:eastAsia="zh-CN" w:bidi="ar-SA"/>
              </w:rPr>
            </w:pPr>
          </w:p>
        </w:tc>
      </w:tr>
      <w:tr w14:paraId="44CCC6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84BEB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560DD6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452BB6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575D1B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4F4EF4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7E05A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2FE99F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4BF88A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771E7A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249C92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6F9B9389">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143ECCAA">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E788FAE">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03B9570">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3362A251">
            <w:pPr>
              <w:widowControl w:val="0"/>
              <w:jc w:val="both"/>
              <w:rPr>
                <w:rFonts w:ascii="Calibri" w:hAnsi="Calibri" w:eastAsia="仿宋_GB2312" w:cs="Arial"/>
                <w:kern w:val="2"/>
                <w:sz w:val="32"/>
                <w:szCs w:val="24"/>
                <w:lang w:val="en-US" w:eastAsia="zh-CN" w:bidi="ar-SA"/>
              </w:rPr>
            </w:pPr>
          </w:p>
        </w:tc>
      </w:tr>
      <w:tr w14:paraId="2E003E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417407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702024C4">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2FC9D6F4">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FBBC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AC3B29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354A2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D5FE05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单位：许昌市市区国有土地服务中心</w:t>
            </w:r>
          </w:p>
        </w:tc>
        <w:tc>
          <w:tcPr>
            <w:tcW w:w="2000" w:type="dxa"/>
            <w:noWrap w:val="0"/>
            <w:vAlign w:val="center"/>
          </w:tcPr>
          <w:p w14:paraId="11696A6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5E7E4F3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3AF56A1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1C526B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5B7ECC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3276D7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4D8D91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6C3217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E8A3E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51EFE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7B781A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601A4F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99A7B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1E32E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27B64A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2F0BA2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5D41882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71992DA">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51F1C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613C9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A4198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7F29B79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ECB9388">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203AF3A">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65D34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2171D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F7500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3D81EE14">
            <w:pPr>
              <w:widowControl w:val="0"/>
              <w:jc w:val="both"/>
              <w:rPr>
                <w:rFonts w:ascii="Calibri" w:hAnsi="Calibri" w:eastAsia="仿宋_GB2312" w:cs="Arial"/>
                <w:kern w:val="2"/>
                <w:sz w:val="32"/>
                <w:szCs w:val="24"/>
                <w:lang w:val="en-US" w:eastAsia="zh-CN" w:bidi="ar-SA"/>
              </w:rPr>
            </w:pPr>
          </w:p>
        </w:tc>
      </w:tr>
      <w:tr w14:paraId="1DC728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1A31E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76266A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32426D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02F85A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70229E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2F9198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477C9A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550239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058DE8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20C0AC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7AD967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40BD7F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266B1F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2ECA9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A391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78A7F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67865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BE7E6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AA8CC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BF65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0.96</w:t>
            </w:r>
          </w:p>
        </w:tc>
        <w:tc>
          <w:tcPr>
            <w:tcW w:w="1160" w:type="dxa"/>
            <w:noWrap w:val="0"/>
            <w:vAlign w:val="center"/>
          </w:tcPr>
          <w:p w14:paraId="22C23D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8CF6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0.96</w:t>
            </w:r>
          </w:p>
        </w:tc>
        <w:tc>
          <w:tcPr>
            <w:tcW w:w="1160" w:type="dxa"/>
            <w:noWrap w:val="0"/>
            <w:vAlign w:val="center"/>
          </w:tcPr>
          <w:p w14:paraId="3C1574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F5322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0.96</w:t>
            </w:r>
          </w:p>
        </w:tc>
        <w:tc>
          <w:tcPr>
            <w:tcW w:w="1198" w:type="dxa"/>
            <w:noWrap w:val="0"/>
            <w:vAlign w:val="center"/>
          </w:tcPr>
          <w:p w14:paraId="101AB0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52E4AA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3A7F7D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0B03A410">
      <w:pPr>
        <w:sectPr>
          <w:pgSz w:w="16838" w:h="11906" w:orient="landscape"/>
          <w:pgMar w:top="1800" w:right="1440" w:bottom="1800" w:left="1440" w:header="720" w:footer="720" w:gutter="0"/>
          <w:pgNumType w:fmt="numberInDash"/>
          <w:cols w:space="720" w:num="1"/>
          <w:docGrid w:type="lines" w:linePitch="312" w:charSpace="0"/>
        </w:sectPr>
      </w:pPr>
    </w:p>
    <w:p w14:paraId="4412DC7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7FB842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7F13E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3C47A9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CA80E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5EEBE2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FF2C61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1223C0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72DB9E4">
      <w:pPr>
        <w:keepNext w:val="0"/>
        <w:keepLines w:val="0"/>
        <w:widowControl w:val="0"/>
        <w:suppressLineNumbers w:val="0"/>
        <w:spacing w:before="0" w:beforeAutospacing="0" w:after="0" w:afterAutospacing="0"/>
        <w:ind w:left="0" w:right="0"/>
        <w:jc w:val="both"/>
        <w:outlineLvl w:val="0"/>
        <w:rPr>
          <w:rFonts w:hint="eastAsia" w:ascii="黑体" w:hAnsi="宋体" w:eastAsia="黑体" w:cs="黑体"/>
          <w:kern w:val="2"/>
          <w:sz w:val="48"/>
          <w:szCs w:val="48"/>
          <w:lang w:val="en-US" w:eastAsia="zh-CN"/>
        </w:rPr>
      </w:pPr>
    </w:p>
    <w:p w14:paraId="2D1B3B5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0F4DD4C6">
      <w:pPr>
        <w:keepNext w:val="0"/>
        <w:keepLines w:val="0"/>
        <w:pageBreakBefore w:val="0"/>
        <w:widowControl/>
        <w:kinsoku/>
        <w:wordWrap/>
        <w:overflowPunct/>
        <w:topLinePunct w:val="0"/>
        <w:autoSpaceDE/>
        <w:autoSpaceDN/>
        <w:bidi w:val="0"/>
        <w:adjustRightInd/>
        <w:snapToGrid/>
        <w:spacing w:line="590" w:lineRule="exact"/>
        <w:ind w:firstLine="640" w:firstLineChars="200"/>
        <w:jc w:val="center"/>
        <w:outlineLvl w:val="1"/>
        <w:rPr>
          <w:rFonts w:hint="eastAsia" w:ascii="黑体" w:hAnsi="黑体" w:eastAsia="黑体" w:cs="黑体"/>
          <w:sz w:val="32"/>
          <w:szCs w:val="32"/>
          <w:lang w:val="en-US" w:eastAsia="zh-CN"/>
        </w:rPr>
      </w:pPr>
      <w:bookmarkStart w:id="0" w:name="_Toc18504"/>
    </w:p>
    <w:p w14:paraId="7386887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29250A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2A908C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5DFE05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CD9DC1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209068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BC37D5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A30D89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5B3173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9E9F52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3DDBAE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057DE4B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2025年度收、支总计均为</w:t>
      </w:r>
      <w:r>
        <w:rPr>
          <w:rFonts w:hint="eastAsia" w:ascii="仿宋_GB2312" w:hAnsi="仿宋_GB2312" w:eastAsia="仿宋_GB2312" w:cs="仿宋_GB2312"/>
          <w:sz w:val="32"/>
          <w:szCs w:val="32"/>
          <w:highlight w:val="none"/>
          <w:lang w:val="en-US" w:eastAsia="zh-CN"/>
        </w:rPr>
        <w:t>173.19</w:t>
      </w:r>
      <w:r>
        <w:rPr>
          <w:rFonts w:hint="eastAsia" w:ascii="仿宋_GB2312" w:hAnsi="仿宋_GB2312" w:eastAsia="仿宋_GB2312" w:cs="仿宋_GB2312"/>
          <w:sz w:val="32"/>
          <w:szCs w:val="32"/>
          <w:lang w:val="en-US" w:eastAsia="zh-CN"/>
        </w:rPr>
        <w:t>万元。</w:t>
      </w:r>
      <w:r>
        <w:rPr>
          <w:rFonts w:hint="eastAsia" w:ascii="仿宋_GB2312" w:hAnsi="仿宋_GB2312" w:eastAsia="仿宋_GB2312" w:cs="仿宋_GB2312"/>
          <w:snapToGrid/>
          <w:color w:val="auto"/>
          <w:kern w:val="2"/>
          <w:sz w:val="32"/>
          <w:szCs w:val="32"/>
          <w:highlight w:val="none"/>
          <w:lang w:val="en-US" w:eastAsia="zh-CN" w:bidi="ar-SA"/>
        </w:rPr>
        <w:t>与上年度相比，收、支总计各减少1.04万元，下降0.60%，主要原因是人员调整，经费减少。</w:t>
      </w:r>
    </w:p>
    <w:p w14:paraId="76716AE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7A00007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2025年度收入合计173.19万元，其中：财政拨款收入173.19万元，占100.00%。</w:t>
      </w:r>
    </w:p>
    <w:p w14:paraId="1478AC5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0894522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2025年度支出合计173.19万元，其中：基本支出173.19万元，占100.00%。</w:t>
      </w:r>
    </w:p>
    <w:p w14:paraId="4E0B24F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3F6FE91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2025年度财政拨款收、支总计均为173.19万元。与上年度相比，财政拨款收、支总计各减少1.04万元，下降0.60%，主要原因是人员调整，经费减少。</w:t>
      </w:r>
    </w:p>
    <w:p w14:paraId="2573D2B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108D7C4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7FDB681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2025年度一般公共预算财政拨款支出173.19万元，占支出合计的100.00%。与上年度相比，一般公共预算财政拨款支出减少1.04万元，下降0.60%，主要原因是人员调整，经费减少。</w:t>
      </w:r>
    </w:p>
    <w:p w14:paraId="373F827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289BF08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173.19万元，主要用于以下方面：社会保障和就业（类）支出23.12万元，占13.35%;卫生健康（类）支出8.76万元，占5.06%;城乡社区（类）支出133.57万元，占77.12%;住房保障（类）支出7.75万元，占4.48%。</w:t>
      </w:r>
    </w:p>
    <w:p w14:paraId="45301B5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37507C2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2025年度一般公共预算财政拨款支出年初预算为168.87万元，支出决算为173.19万元，完成年初预算的102.56%。其中：</w:t>
      </w:r>
    </w:p>
    <w:p w14:paraId="27C0BD2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1.社会保障和就业支出（类）行政事业单位养老支出（款）事业单位离退休（项）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。年初预算为11.06万元，支出决算为13.63万元，完成年初预算的123.23%。决算数与年初预算数存在差异的主要原因是本年度在职人员调整，相关经费支出增加。</w:t>
      </w:r>
    </w:p>
    <w:p w14:paraId="2807059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2.社会保障和就业支出（类）行政事业单位养老支出（款）机关事业单位基本养老保险缴费支出（项）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。年初预算为10.18万元，支出决算为9.49万元，完成年初预算的93.26%。决算数与年初预算数存在差异的主要原因是本年度在职人员调整，相关经费支出减少。</w:t>
      </w:r>
    </w:p>
    <w:p w14:paraId="1049BE0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3.卫生健康支出（类）行政事业单位医疗（款）事业单位医疗（项）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。年初预算为4.81万元，支出决算为4.43万元，完成年初预算的92.05%。决算数与年初预算数存在差异的主要原因是本年度在职人员调整，相关经费支出减少。</w:t>
      </w:r>
    </w:p>
    <w:p w14:paraId="4158ED0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4.卫生健康支出（类）行政事业单位医疗（款）公务员医疗补助（项）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。年初预算为4.92万元，支出决算为4.33万元，完成年初预算的87.85%。决算数与年初预算数存在差异的主要原因是本年度在职人员调整，相关经费支出减少。</w:t>
      </w:r>
    </w:p>
    <w:p w14:paraId="69191C6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5.城乡社区支出（类）城乡社区管理事务（款）其他城乡社区管理事务支出（项）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。年初预算为129.01万元，支出决算为133.57万元，完成年初预算的103.53%。决算数与年初预算数存在差异的主要原因是本年度在职人员调整，相关经费支出增加。</w:t>
      </w:r>
    </w:p>
    <w:p w14:paraId="53B72A2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6.住房保障支出（类）住房改革支出（款）住房公积金（项）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。年初预算为8.89万元，支出决算为7.75万元，完成年初预算的87.21%。决算数与年初预算数存在差异的主要原因是本年度在职人员调整，相关经费支出减少。</w:t>
      </w:r>
    </w:p>
    <w:p w14:paraId="5E05711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3B12384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2025年度一般公共预算财政拨款基本支出173.19万元。其中：</w:t>
      </w:r>
      <w:r>
        <w:rPr>
          <w:rFonts w:hint="eastAsia" w:ascii="仿宋_GB2312" w:hAnsi="仿宋_GB2312" w:eastAsia="仿宋_GB2312" w:cs="仿宋_GB2312"/>
          <w:b/>
          <w:bCs/>
          <w:sz w:val="32"/>
          <w:szCs w:val="32"/>
          <w:lang w:val="en-US" w:eastAsia="zh-CN"/>
        </w:rPr>
        <w:t>人员经费</w:t>
      </w:r>
      <w:r>
        <w:rPr>
          <w:rFonts w:hint="eastAsia" w:ascii="仿宋_GB2312" w:hAnsi="仿宋_GB2312" w:eastAsia="仿宋_GB2312" w:cs="仿宋_GB2312"/>
          <w:sz w:val="32"/>
          <w:szCs w:val="32"/>
          <w:lang w:val="en-US" w:eastAsia="zh-CN"/>
        </w:rPr>
        <w:t>162.44万元，主要包括：基本工资、奖金、津贴补贴、绩效工资、机关事业单位基本养老保险缴费、职工基本医疗保险缴费、公务员医疗补助缴费、其他社会保障缴费、住房公积金、退休费；</w:t>
      </w:r>
      <w:r>
        <w:rPr>
          <w:rFonts w:hint="eastAsia" w:ascii="仿宋_GB2312" w:hAnsi="仿宋_GB2312" w:eastAsia="仿宋_GB2312" w:cs="仿宋_GB2312"/>
          <w:b/>
          <w:bCs/>
          <w:sz w:val="32"/>
          <w:szCs w:val="32"/>
          <w:lang w:val="en-US" w:eastAsia="zh-CN"/>
        </w:rPr>
        <w:t>公用经费</w:t>
      </w:r>
      <w:r>
        <w:rPr>
          <w:rFonts w:hint="eastAsia" w:ascii="仿宋_GB2312" w:hAnsi="仿宋_GB2312" w:eastAsia="仿宋_GB2312" w:cs="仿宋_GB2312"/>
          <w:sz w:val="32"/>
          <w:szCs w:val="32"/>
          <w:lang w:val="en-US" w:eastAsia="zh-CN"/>
        </w:rPr>
        <w:t>10.75万元，主要包括：办公费、印刷费、电费、因公出国（境）费用、劳务费、委托业务费、工会经费、福利费、税金及附加费用、办公设备购置。</w:t>
      </w:r>
    </w:p>
    <w:p w14:paraId="34ADA0C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4B9F3A3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我单位2025年度没有政府性基金收入，也没有使用政府性基金安排的支出。</w:t>
      </w:r>
    </w:p>
    <w:p w14:paraId="2335A02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262F5F4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我单位2025年度没有国有资本经营收入，也没有使用国有资本经营安排的支出。</w:t>
      </w:r>
    </w:p>
    <w:p w14:paraId="3971B94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6120F32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56B2035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2025年度一般公共预算财政拨款“三公”经费支出预算为0.00万元，支出决算为0.96万元，完成预算的100.00%。</w:t>
      </w:r>
    </w:p>
    <w:p w14:paraId="4400E04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4FD096A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决算中，因公出国（境）费支出决算0.00万元，完成预算的0.00%，占0.00%；公务用车购置及运行费支出决算0.96万元，完成预算的100.00%，占100.00%；公务接待费支出决算0.00万元，完成预算的0.00%，占0.00%。具体情况如下：</w:t>
      </w:r>
    </w:p>
    <w:p w14:paraId="323FEDB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_GB2312" w:hAnsi="仿宋_GB2312" w:eastAsia="仿宋_GB2312" w:cs="仿宋_GB2312"/>
          <w:sz w:val="32"/>
          <w:szCs w:val="32"/>
          <w:lang w:val="en-US" w:eastAsia="zh-CN"/>
        </w:rPr>
        <w:t>预算为0.00万元，支出决算为0.00万元，完成预算的0.00%，全年因公出国（境）团组0个，累计0人次。决算数与预算数无差异。</w:t>
      </w:r>
    </w:p>
    <w:p w14:paraId="5B84F93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_GB2312" w:hAnsi="仿宋_GB2312" w:eastAsia="仿宋_GB2312" w:cs="仿宋_GB2312"/>
          <w:sz w:val="32"/>
          <w:szCs w:val="32"/>
          <w:lang w:val="en-US" w:eastAsia="zh-CN"/>
        </w:rPr>
        <w:t>预算为0.00万元，支出决算为0.96万元，完成预算的100.00%。决算数与预算数存在差异的主要原因是严格执行节约经费相关规定，公务用车运维消耗减少，实际支出低于年初预算。其中：</w:t>
      </w:r>
    </w:p>
    <w:p w14:paraId="7CDB5EB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_GB2312" w:hAnsi="仿宋_GB2312" w:eastAsia="仿宋_GB2312" w:cs="仿宋_GB2312"/>
          <w:sz w:val="32"/>
          <w:szCs w:val="32"/>
          <w:lang w:val="en-US" w:eastAsia="zh-CN"/>
        </w:rPr>
        <w:t>为0万元，购置车辆0辆。</w:t>
      </w:r>
    </w:p>
    <w:p w14:paraId="78B964E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_GB2312" w:hAnsi="仿宋_GB2312" w:eastAsia="仿宋_GB2312" w:cs="仿宋_GB2312"/>
          <w:sz w:val="32"/>
          <w:szCs w:val="32"/>
          <w:lang w:val="en-US" w:eastAsia="zh-CN"/>
        </w:rPr>
        <w:t>0.96万元。主要用于用于公务用车燃油、维修及保险费用。2025年期末，单位开支财政拨款的公务用车保有量为2辆。</w:t>
      </w:r>
    </w:p>
    <w:p w14:paraId="10CC9A3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_GB2312" w:hAnsi="仿宋_GB2312" w:eastAsia="仿宋_GB2312" w:cs="仿宋_GB2312"/>
          <w:sz w:val="32"/>
          <w:szCs w:val="32"/>
          <w:lang w:val="en-US" w:eastAsia="zh-CN"/>
        </w:rPr>
        <w:t>预算为0.00万元，支出决算为0.00万元，完成预算的0.00%。决算数与预算数无差异。其中：</w:t>
      </w:r>
    </w:p>
    <w:p w14:paraId="1A2BDA2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外宾接待支出0.00万元。2025年共接待国（境）外来访团组0个、来访外宾0人次（不包含陪同人员）。</w:t>
      </w:r>
    </w:p>
    <w:p w14:paraId="7E2B4EB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其他国内公务接待支出0.00万元。2025年共接待国内来访团组0个、来宾0人次（不包括陪同人员）。</w:t>
      </w:r>
    </w:p>
    <w:p w14:paraId="40526B2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6D47FC1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我单位不是行政机关，也不是参照公务员法管理的事业单位，没有机关运行经费支出。</w:t>
      </w:r>
    </w:p>
    <w:p w14:paraId="6289DE0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2DB552D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66CE6FE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0C420B2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期末，我单位共有车辆2辆，其中：省级领导干部用车0辆、主要领导干部用车0辆、机要通信用车0辆、应急保障车0辆、执法执勤用车0辆、特种专业技术用车0辆、离退休干部用车0辆、其他用车2辆；单位价值100万元（含）以上设备（不含车辆）0台（套）。</w:t>
      </w:r>
    </w:p>
    <w:p w14:paraId="614C6D6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4A332F6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350695A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w:t>
      </w:r>
      <w:r>
        <w:rPr>
          <w:rFonts w:hint="eastAsia" w:ascii="仿宋_GB2312" w:hAnsi="仿宋_GB2312" w:eastAsia="仿宋_GB2312" w:cs="仿宋_GB2312"/>
          <w:sz w:val="32"/>
          <w:szCs w:val="32"/>
          <w:lang w:val="en-US" w:eastAsia="zh-CN"/>
        </w:rPr>
        <w:t>要求</w:t>
      </w:r>
      <w:r>
        <w:rPr>
          <w:rFonts w:ascii="仿宋_GB2312" w:hAnsi="Times New Roman" w:eastAsia="仿宋_GB2312" w:cs="仿宋_GB2312"/>
          <w:kern w:val="0"/>
          <w:sz w:val="32"/>
          <w:szCs w:val="32"/>
          <w:lang w:val="en-US" w:eastAsia="zh-CN"/>
        </w:rPr>
        <w:t>，本部门全面开展2025年度预算项目支出绩效自评，涉及项目0个，预算支出0万元。</w:t>
      </w:r>
    </w:p>
    <w:p w14:paraId="426113B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11A8AB5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结合工作实际，我单位2025年度没有项目支出，无需做项目绩效自评。</w:t>
      </w:r>
    </w:p>
    <w:p w14:paraId="7FDB2402">
      <w:pPr>
        <w:pStyle w:val="2"/>
        <w:rPr>
          <w:rFonts w:ascii="仿宋" w:hAnsi="仿宋" w:eastAsia="仿宋" w:cs="仿宋"/>
          <w:kern w:val="0"/>
          <w:sz w:val="32"/>
          <w:szCs w:val="32"/>
          <w:lang w:val="en-US" w:eastAsia="zh-CN"/>
        </w:rPr>
      </w:pPr>
    </w:p>
    <w:p w14:paraId="69C650EF">
      <w:pPr>
        <w:pStyle w:val="2"/>
        <w:rPr>
          <w:rFonts w:ascii="仿宋" w:hAnsi="仿宋" w:eastAsia="仿宋" w:cs="仿宋"/>
          <w:kern w:val="0"/>
          <w:sz w:val="32"/>
          <w:szCs w:val="32"/>
          <w:lang w:val="en-US" w:eastAsia="zh-CN"/>
        </w:rPr>
      </w:pPr>
    </w:p>
    <w:p w14:paraId="7EB6EF50">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5E484224">
      <w:pPr>
        <w:pStyle w:val="2"/>
        <w:rPr>
          <w:rFonts w:ascii="仿宋" w:hAnsi="仿宋" w:eastAsia="仿宋" w:cs="仿宋"/>
          <w:kern w:val="0"/>
          <w:sz w:val="32"/>
          <w:szCs w:val="32"/>
          <w:lang w:val="en-US" w:eastAsia="zh-CN"/>
        </w:rPr>
      </w:pPr>
    </w:p>
    <w:p w14:paraId="60A033EC">
      <w:pPr>
        <w:rPr>
          <w:rFonts w:hint="eastAsia"/>
        </w:rPr>
      </w:pPr>
      <w:r>
        <w:rPr>
          <w:rFonts w:hint="eastAsia" w:ascii="黑体" w:hAnsi="宋体" w:eastAsia="黑体" w:cs="宋体"/>
          <w:kern w:val="0"/>
          <w:sz w:val="28"/>
          <w:szCs w:val="28"/>
          <w:lang w:eastAsia="zh-CN"/>
        </w:rPr>
        <w:tab/>
      </w:r>
      <w:r>
        <w:rPr>
          <w:rFonts w:hint="eastAsia"/>
          <w:lang w:eastAsia="zh-CN"/>
        </w:rPr>
        <w:tab/>
      </w:r>
    </w:p>
    <w:p w14:paraId="0AB4071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42FD2E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7E0DA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8F6DF4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E5A9C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11719D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4163C3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62F672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3EC7EAF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7C47971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4F9E57DE">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1C251216">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一、财政拨款收入：单位从同级政府财政部门取得的财政预算资金。</w:t>
      </w:r>
    </w:p>
    <w:p w14:paraId="18802435">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二、事业收入：事业单位开展专业业务活动及其辅助活动取得的收入。</w:t>
      </w:r>
    </w:p>
    <w:p w14:paraId="65D59597">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三、上级补助收入：事业单位从主管部门和上级单位取得的非财政补助收入。</w:t>
      </w:r>
    </w:p>
    <w:p w14:paraId="1987A7F9">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四、附属单位上缴收入：事业单位取得附属独立核算单位根据有关规定上缴的收入。</w:t>
      </w:r>
    </w:p>
    <w:p w14:paraId="4108C481">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五、经营收入：事业单位在专业业务活动及其辅助活动之外开展非独立核算经营活动取得的收入。</w:t>
      </w:r>
    </w:p>
    <w:p w14:paraId="0626C1A6">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六、其他收入：单位取得的除“财政拨款收入”、“事业收入”、“上级补助收入”、“附属单位上缴收入”、“经营收入”以外的各项收入。</w:t>
      </w:r>
    </w:p>
    <w:p w14:paraId="03F21D59">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七、使用非财政拨款结余：指事业单位使用以前年度积累的非财政拨款结余弥补当年收支差额的金额。</w:t>
      </w:r>
    </w:p>
    <w:p w14:paraId="5750226D">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八、年初结转和结余：指单位以前年度尚未完成、结转到本年仍按原规定用途继续使用的资金，或项目已完成等产生的结余资金。</w:t>
      </w:r>
    </w:p>
    <w:p w14:paraId="25652775">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九、基本支出：为保障机构正常运转、完成日常工作任务而发生的人员支出和公用支出。</w:t>
      </w:r>
    </w:p>
    <w:p w14:paraId="16F9C76C">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十、项目支出：基本支出之外为完成特定行政任务和事业发展目标所发生的支出。</w:t>
      </w:r>
    </w:p>
    <w:p w14:paraId="5F0F2265">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十一、经营支出：指事业单位在专业业务活动及其辅助活动之外开展非独立核算经营活动发生的支出。</w:t>
      </w:r>
    </w:p>
    <w:p w14:paraId="18B43926">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十二、工资福利支出：单位支付给在职职工和编制外长期聘用人员的各类劳动报酬，以及为上述人员缴纳的各项社会保险费等。</w:t>
      </w:r>
    </w:p>
    <w:p w14:paraId="5BE4A5E7">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十三、商品和服务支出：单位购买商品和服务的支出。</w:t>
      </w:r>
    </w:p>
    <w:p w14:paraId="72A556A4">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十四、对个人和家庭的补助支出：单位用于对个人和家庭的补助支出。</w:t>
      </w:r>
    </w:p>
    <w:p w14:paraId="574067DF">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十五、结余分配：指事业单位按照会计制度规定缴纳的所得税、提取的专用结余以及转入非财政拨款结余的金额等。</w:t>
      </w:r>
    </w:p>
    <w:p w14:paraId="240357AE">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十六、年末结转和结余：指单位按有关规定结转到下年或以后年度继续使用的资金，或项目已完成等产生的结余资金。</w:t>
      </w:r>
    </w:p>
    <w:p w14:paraId="098E0B4F">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644AA152">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E73369D">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p>
    <w:p w14:paraId="1C4778B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31D9EC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309DFD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C6464E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4A675B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F67A69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87DB07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CAA5FA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62EEF1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26C4FC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B2F708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BA1235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31196F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0121AD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DD3A4A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C55B03F">
      <w:pPr>
        <w:keepNext w:val="0"/>
        <w:keepLines w:val="0"/>
        <w:pageBreakBefore w:val="0"/>
        <w:kinsoku/>
        <w:wordWrap/>
        <w:overflowPunct/>
        <w:topLinePunct w:val="0"/>
        <w:autoSpaceDE/>
        <w:autoSpaceDN/>
        <w:bidi w:val="0"/>
        <w:adjustRightInd/>
        <w:snapToGrid/>
        <w:jc w:val="both"/>
        <w:outlineLvl w:val="0"/>
        <w:rPr>
          <w:rFonts w:hint="eastAsia" w:ascii="黑体" w:hAnsi="黑体" w:eastAsia="黑体" w:cs="黑体"/>
          <w:sz w:val="48"/>
          <w:szCs w:val="48"/>
          <w:lang w:val="en-US" w:eastAsia="zh-CN"/>
        </w:rPr>
      </w:pPr>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F4EF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D6921FE">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6D6921FE">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91E569B"/>
    <w:rsid w:val="0CD67C16"/>
    <w:rsid w:val="3C5E715D"/>
    <w:rsid w:val="5B0B749D"/>
    <w:rsid w:val="61F67E9B"/>
    <w:rsid w:val="7BD665F9"/>
    <w:rsid w:val="FEBF652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29</Words>
  <Characters>32</Characters>
  <Lines>1</Lines>
  <Paragraphs>1</Paragraphs>
  <TotalTime>0</TotalTime>
  <ScaleCrop>false</ScaleCrop>
  <LinksUpToDate>false</LinksUpToDate>
  <CharactersWithSpaces>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2023-05-07T10:54:00Z</dcterms:created>
  <dc:creator>HSX</dc:creator>
  <cp:lastModifiedBy>YU</cp:lastModifiedBy>
  <dcterms:modified xsi:type="dcterms:W3CDTF">2026-10-21T07:55:43Z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55206F0AB2A24190A298533AB65A9976_13</vt:lpwstr>
  </property>
  <property fmtid="{D5CDD505-2E9C-101B-9397-08002B2CF9AE}" pid="4" name="KSOTemplateDocerSaveRecord">
    <vt:lpwstr>eyJoZGlkIjoiZTBmOGNlYTQ3MTMzMTg0MTVkMmI5ZGYzMjY1NWRhNWUiLCJ1c2VySWQiOiIxNDUzMDM4OTkwIn0=</vt:lpwstr>
  </property>
</Properties>
</file>