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CD00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45EB36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B1F2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7D08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3D7E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9404A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8EAE8C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中共许昌市委老干部局</w:t>
      </w:r>
      <w:r>
        <w:rPr>
          <w:rFonts w:hint="eastAsia" w:ascii="黑体" w:hAnsi="宋体" w:eastAsia="黑体" w:cs="黑体"/>
          <w:kern w:val="2"/>
          <w:sz w:val="44"/>
          <w:szCs w:val="44"/>
          <w:lang w:val="en-US" w:eastAsia="zh-CN"/>
        </w:rPr>
        <w:t>部门决算</w:t>
      </w:r>
    </w:p>
    <w:p w14:paraId="4B93A9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89E8C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28A1F5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3FAB60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A3244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9A9E20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8E2EC6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469B4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A9CAD1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AD68E4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中共许昌市委老干部局概况</w:t>
      </w:r>
    </w:p>
    <w:p w14:paraId="6FA9530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738CEFD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C7B2E6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0E196A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9B6D4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32E28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B849E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7C2F8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9638A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71235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51E55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E0ACB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33EB13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1BB8DF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CEEF3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DAB92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1C3FF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9DEC4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96213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0A1E7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E5F5C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7CB2A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477E9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10B71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C3EBE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530AC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6713AE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EBE7D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D9B0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0DE4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3C79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B35E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0BCE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83E5B27">
      <w:pPr>
        <w:bidi w:val="0"/>
        <w:rPr>
          <w:rFonts w:hint="eastAsia"/>
          <w:lang w:val="en-US" w:eastAsia="zh-CN"/>
        </w:rPr>
      </w:pPr>
    </w:p>
    <w:p w14:paraId="6F616474">
      <w:pPr>
        <w:bidi w:val="0"/>
        <w:rPr>
          <w:rFonts w:hint="eastAsia"/>
          <w:lang w:val="en-US" w:eastAsia="zh-CN"/>
        </w:rPr>
      </w:pPr>
    </w:p>
    <w:p w14:paraId="2C350236">
      <w:pPr>
        <w:bidi w:val="0"/>
        <w:rPr>
          <w:rFonts w:hint="eastAsia"/>
          <w:lang w:val="en-US" w:eastAsia="zh-CN"/>
        </w:rPr>
      </w:pPr>
    </w:p>
    <w:p w14:paraId="5EFEFAC5">
      <w:pPr>
        <w:bidi w:val="0"/>
        <w:rPr>
          <w:rFonts w:hint="eastAsia"/>
          <w:lang w:val="en-US" w:eastAsia="zh-CN"/>
        </w:rPr>
      </w:pPr>
    </w:p>
    <w:p w14:paraId="0BFB6086">
      <w:pPr>
        <w:bidi w:val="0"/>
        <w:rPr>
          <w:rFonts w:hint="eastAsia"/>
          <w:lang w:val="en-US" w:eastAsia="zh-CN"/>
        </w:rPr>
      </w:pPr>
    </w:p>
    <w:p w14:paraId="30DB15BC">
      <w:pPr>
        <w:bidi w:val="0"/>
        <w:rPr>
          <w:rFonts w:hint="eastAsia"/>
          <w:lang w:val="en-US" w:eastAsia="zh-CN"/>
        </w:rPr>
      </w:pPr>
    </w:p>
    <w:p w14:paraId="49BF2C06">
      <w:pPr>
        <w:bidi w:val="0"/>
        <w:rPr>
          <w:rFonts w:hint="eastAsia"/>
          <w:lang w:val="en-US" w:eastAsia="zh-CN"/>
        </w:rPr>
      </w:pPr>
    </w:p>
    <w:p w14:paraId="30857FFB">
      <w:pPr>
        <w:bidi w:val="0"/>
        <w:rPr>
          <w:rFonts w:hint="eastAsia"/>
          <w:lang w:val="en-US" w:eastAsia="zh-CN"/>
        </w:rPr>
      </w:pPr>
    </w:p>
    <w:p w14:paraId="28A4A217">
      <w:pPr>
        <w:bidi w:val="0"/>
        <w:rPr>
          <w:rFonts w:hint="eastAsia"/>
          <w:lang w:val="en-US" w:eastAsia="zh-CN"/>
        </w:rPr>
      </w:pPr>
    </w:p>
    <w:p w14:paraId="4ED021B9">
      <w:pPr>
        <w:bidi w:val="0"/>
        <w:rPr>
          <w:rFonts w:hint="eastAsia"/>
          <w:lang w:val="en-US" w:eastAsia="zh-CN"/>
        </w:rPr>
      </w:pPr>
    </w:p>
    <w:p w14:paraId="4CB7A84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第一部分中共许昌市委老干部局概况</w:t>
      </w:r>
    </w:p>
    <w:p w14:paraId="49141952">
      <w:pPr>
        <w:bidi w:val="0"/>
        <w:rPr>
          <w:rFonts w:hint="eastAsia"/>
        </w:rPr>
      </w:pPr>
    </w:p>
    <w:p w14:paraId="60D09E9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5BCE93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25B02BB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(一)贯彻落实党中央、国务院关于老干部工作的方针、 政策以及省、市有关文件规定，会同有关部门研究制定全市 老干部工作的相关规范性文件。</w:t>
      </w:r>
    </w:p>
    <w:p w14:paraId="6EEA1A5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(二)检查落实老干部政治、生活待遇各项政策规定；负责市管干部退休审批及生活不能自理的离休干部护理费审 批等工作。</w:t>
      </w:r>
    </w:p>
    <w:p w14:paraId="1773E4C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(三)抓好全市离退休干部政治建设、思想建设和党组织建设，做好老干部思想政治工作。</w:t>
      </w:r>
    </w:p>
    <w:p w14:paraId="4372BCE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(四)负责指导全市离退休干部发挥作用工作，组织离 退休干部开展为党和人民事业增添正能量活动。</w:t>
      </w:r>
    </w:p>
    <w:p w14:paraId="29238F3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(五)负责副厅级以上老干部出席重要会议、重大活动， 开展调研参观考察、走访看望以及副处级以上老干部通报工 作的组织服务工作。</w:t>
      </w:r>
    </w:p>
    <w:p w14:paraId="75F9336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(六)会同有关部门研究制定老干部医疗和健康管理的 规定、办法，协调有关部门做好老干部医疗和健康管理服务 工作。</w:t>
      </w:r>
    </w:p>
    <w:p w14:paraId="5C58E84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(七)协同有关部门加强离退休干部学习、活动阵地建 设，组织指导离退休干部开展文化体育活动。</w:t>
      </w:r>
    </w:p>
    <w:p w14:paraId="4B26CB7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(八)负责全市离退休干部信息、宣传指导工作，办好老干部工作微信公众号等自办媒体平台。</w:t>
      </w:r>
    </w:p>
    <w:p w14:paraId="345F2C1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(九)开展调查研究，总结老干部工作经验规律，探索老龄化问题应对举措，促进老干部工作与老龄事业融合发展。</w:t>
      </w:r>
    </w:p>
    <w:p w14:paraId="78C7644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(十)做好我市慰问看望易地安置离休干部以及副厅级 老干部外出参观考察疗养的组织工作，做好外地老干部工作 部门来许慰问易地安置老干部、组织老干部参观考察疗养等 活动的接待服务工作。</w:t>
      </w:r>
    </w:p>
    <w:p w14:paraId="46A3ECF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(十一)按规定看望慰问患病老干部，协同有关部门做 好老干部逝世后丧事处理有关工作。</w:t>
      </w:r>
    </w:p>
    <w:p w14:paraId="3D83F44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(十二)指导全市老干部工作，向市委和主管部门报告、 通报工作情况。</w:t>
      </w:r>
    </w:p>
    <w:p w14:paraId="07899D4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(十三)指导全市老干部关心教育下一代工作。</w:t>
      </w:r>
    </w:p>
    <w:p w14:paraId="2BF70F6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(十四)指导全市老干部大学(老年大学)教学管理和建设工作。</w:t>
      </w:r>
    </w:p>
    <w:p w14:paraId="34B2800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(十五)完成市委交办的其他任务。</w:t>
      </w:r>
    </w:p>
    <w:p w14:paraId="6B6C4CC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FFF27A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中共许昌市委老干部局内设机构4个，包括：办公室、市直工作科、研究室、医疗保健和待遇落实科。</w:t>
      </w:r>
    </w:p>
    <w:p w14:paraId="044EDC6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w:t>
      </w:r>
    </w:p>
    <w:p w14:paraId="7009E64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中共许昌市委老干部局部门决算包括：本级决算、所属单位决算。</w:t>
      </w:r>
    </w:p>
    <w:p w14:paraId="6DEB868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本决算为汇总决算，纳入本部门2025年度部门决算编制范围的单位共4个，具体是：本级决算（1个）、所属事业单位决算（3个）。</w:t>
      </w:r>
    </w:p>
    <w:p w14:paraId="3D0E32E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纳入本单位2025年度部门决算编制范围的单位共4个，具体是：中共许昌市委老干部局（本级）、许昌市关心下一代工作委员会教育指导中心、许昌市离退休干部服务中心、许昌市老干部学习活动中心（许昌市老干部大学）。</w:t>
      </w:r>
    </w:p>
    <w:p w14:paraId="3D7C360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E559211">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74A6244">
      <w:pPr>
        <w:bidi w:val="0"/>
        <w:rPr>
          <w:rFonts w:hint="eastAsia"/>
          <w:lang w:val="en-US" w:eastAsia="zh-CN"/>
        </w:rPr>
      </w:pPr>
    </w:p>
    <w:p w14:paraId="220F898C">
      <w:pPr>
        <w:bidi w:val="0"/>
        <w:rPr>
          <w:rFonts w:hint="eastAsia"/>
          <w:lang w:val="en-US" w:eastAsia="zh-CN"/>
        </w:rPr>
      </w:pPr>
    </w:p>
    <w:p w14:paraId="2B1C5BF2">
      <w:pPr>
        <w:bidi w:val="0"/>
        <w:rPr>
          <w:lang w:val="en-US" w:eastAsia="zh-CN"/>
        </w:rPr>
      </w:pPr>
    </w:p>
    <w:p w14:paraId="3035B29C">
      <w:pPr>
        <w:bidi w:val="0"/>
        <w:rPr>
          <w:rFonts w:hint="eastAsia"/>
          <w:lang w:val="en-US" w:eastAsia="zh-CN"/>
        </w:rPr>
      </w:pPr>
      <w:r>
        <w:rPr>
          <w:rFonts w:hint="eastAsia"/>
          <w:lang w:val="en-US" w:eastAsia="zh-CN"/>
        </w:rPr>
        <w:t xml:space="preserve"> </w:t>
      </w:r>
    </w:p>
    <w:p w14:paraId="7EE60223">
      <w:pPr>
        <w:bidi w:val="0"/>
        <w:rPr>
          <w:rFonts w:hint="eastAsia"/>
        </w:rPr>
      </w:pPr>
      <w:r>
        <w:rPr>
          <w:rFonts w:hint="eastAsia"/>
          <w:lang w:val="en-US" w:eastAsia="zh-CN"/>
        </w:rPr>
        <w:t xml:space="preserve"> </w:t>
      </w:r>
    </w:p>
    <w:p w14:paraId="6EB80DAC">
      <w:pPr>
        <w:bidi w:val="0"/>
        <w:rPr>
          <w:rFonts w:hint="eastAsia"/>
        </w:rPr>
      </w:pPr>
      <w:r>
        <w:rPr>
          <w:rFonts w:hint="eastAsia"/>
          <w:lang w:val="en-US" w:eastAsia="zh-CN"/>
        </w:rPr>
        <w:t xml:space="preserve"> </w:t>
      </w:r>
    </w:p>
    <w:p w14:paraId="19093DAB">
      <w:pPr>
        <w:bidi w:val="0"/>
        <w:rPr>
          <w:rFonts w:hint="eastAsia"/>
        </w:rPr>
      </w:pPr>
      <w:r>
        <w:rPr>
          <w:rFonts w:hint="eastAsia"/>
          <w:lang w:val="en-US" w:eastAsia="zh-CN"/>
        </w:rPr>
        <w:t xml:space="preserve"> </w:t>
      </w:r>
    </w:p>
    <w:p w14:paraId="0798213F">
      <w:pPr>
        <w:bidi w:val="0"/>
        <w:rPr>
          <w:rFonts w:hint="eastAsia"/>
        </w:rPr>
      </w:pPr>
      <w:r>
        <w:rPr>
          <w:rFonts w:hint="eastAsia"/>
          <w:lang w:val="en-US" w:eastAsia="zh-CN"/>
        </w:rPr>
        <w:t xml:space="preserve"> </w:t>
      </w:r>
    </w:p>
    <w:p w14:paraId="10212932">
      <w:pPr>
        <w:bidi w:val="0"/>
        <w:rPr>
          <w:rFonts w:hint="eastAsia"/>
        </w:rPr>
      </w:pPr>
      <w:r>
        <w:rPr>
          <w:rFonts w:hint="eastAsia"/>
          <w:lang w:val="en-US" w:eastAsia="zh-CN"/>
        </w:rPr>
        <w:t xml:space="preserve"> </w:t>
      </w:r>
    </w:p>
    <w:p w14:paraId="31FC935F">
      <w:pPr>
        <w:bidi w:val="0"/>
        <w:rPr>
          <w:rFonts w:hint="eastAsia"/>
        </w:rPr>
      </w:pPr>
      <w:r>
        <w:rPr>
          <w:rFonts w:hint="eastAsia"/>
          <w:lang w:val="en-US" w:eastAsia="zh-CN"/>
        </w:rPr>
        <w:t xml:space="preserve"> </w:t>
      </w:r>
    </w:p>
    <w:p w14:paraId="59B3FBA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143DB5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C547A2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C8FC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65826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EC9B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BBACC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部门：中共许昌市委老干部局</w:t>
            </w:r>
          </w:p>
        </w:tc>
        <w:tc>
          <w:tcPr>
            <w:tcW w:w="2000" w:type="dxa"/>
            <w:noWrap w:val="0"/>
            <w:vAlign w:val="center"/>
          </w:tcPr>
          <w:p w14:paraId="2ACAB7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942FE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33D94D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4947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3672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6D898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9F68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267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56B6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4336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7072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F795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89DB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5A1E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FD9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A4575B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F537B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7E4E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3A83DD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B054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001C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FA3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73F1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E951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1,206.66</w:t>
            </w:r>
          </w:p>
        </w:tc>
        <w:tc>
          <w:tcPr>
            <w:tcW w:w="3780" w:type="dxa"/>
            <w:noWrap w:val="0"/>
            <w:vAlign w:val="center"/>
          </w:tcPr>
          <w:p w14:paraId="535F9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59F4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6BFA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733.22</w:t>
            </w:r>
          </w:p>
        </w:tc>
      </w:tr>
      <w:tr w14:paraId="273B0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384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BC32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E841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A576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524A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E6EA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148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BDD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C22B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F920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3942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2773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512C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818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AD2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5D72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16F1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84F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6F56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1071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A32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874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8BDA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4C8E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39798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E9E1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5280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9DB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400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E9A5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FA98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31F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F155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03CB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E3C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E99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DB6F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C11F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D012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A9032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459A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89F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1EE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F4A2C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6051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5.02</w:t>
            </w:r>
          </w:p>
        </w:tc>
        <w:tc>
          <w:tcPr>
            <w:tcW w:w="3780" w:type="dxa"/>
            <w:noWrap w:val="0"/>
            <w:vAlign w:val="center"/>
          </w:tcPr>
          <w:p w14:paraId="4B4DD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E3BF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C55F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364.66</w:t>
            </w:r>
          </w:p>
        </w:tc>
      </w:tr>
      <w:tr w14:paraId="26947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6A7D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ABC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FD09B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9E0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9225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6988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55.28</w:t>
            </w:r>
          </w:p>
        </w:tc>
      </w:tr>
      <w:tr w14:paraId="5A22D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BA29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47E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EEF3D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51C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C1D0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5AE2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AF9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1EEF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19F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4DA82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75E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9DD2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4ABB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06E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D11F2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A5F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E679B7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E73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8A79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C9BF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4.10</w:t>
            </w:r>
          </w:p>
        </w:tc>
      </w:tr>
      <w:tr w14:paraId="61D2B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12214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FBD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0B1AB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32A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B78F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D7A3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A39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B060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88D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A6A5F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F6E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3469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45DB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8E8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1650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2D4A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84CEA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420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47D7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C136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AC9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8253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592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BE9B2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0AA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AF62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0D6E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607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CB23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5A9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E054E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C4B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EC5A9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5930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EDC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3D52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655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026DD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13F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DC57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3495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E12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5172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A14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4C4BE8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BE2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4EB6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6AF5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49.91</w:t>
            </w:r>
          </w:p>
        </w:tc>
      </w:tr>
      <w:tr w14:paraId="5E8C1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6B34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216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D196A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9C3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F837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EA8D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3DE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F9EE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02D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9AF3A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69E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C912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1173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27E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15BA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068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3E0D6C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5F9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BB20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CAAF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424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6138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2D4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F41F7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223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97E9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BAC8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588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F6EA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556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29612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951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80B7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4D84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3B5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E433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244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506DA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E00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B436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E4C8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412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1A64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B54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7A92F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8B7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3A08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55F9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86F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0A9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BBAC7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0AC3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1,211.69</w:t>
            </w:r>
          </w:p>
        </w:tc>
        <w:tc>
          <w:tcPr>
            <w:tcW w:w="3780" w:type="dxa"/>
            <w:noWrap w:val="0"/>
            <w:vAlign w:val="center"/>
          </w:tcPr>
          <w:p w14:paraId="6E1F4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9252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71D5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1,207.17</w:t>
            </w:r>
          </w:p>
        </w:tc>
      </w:tr>
      <w:tr w14:paraId="716EA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D05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2330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E32A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2D6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67CB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FD24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263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CE8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28E6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1608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3.08</w:t>
            </w:r>
          </w:p>
        </w:tc>
        <w:tc>
          <w:tcPr>
            <w:tcW w:w="3780" w:type="dxa"/>
            <w:noWrap w:val="0"/>
            <w:vAlign w:val="center"/>
          </w:tcPr>
          <w:p w14:paraId="7F8E2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8084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78D1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7.60</w:t>
            </w:r>
          </w:p>
        </w:tc>
      </w:tr>
      <w:tr w14:paraId="02483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0C3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2779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D110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1,214.77</w:t>
            </w:r>
          </w:p>
        </w:tc>
        <w:tc>
          <w:tcPr>
            <w:tcW w:w="3780" w:type="dxa"/>
            <w:noWrap w:val="0"/>
            <w:vAlign w:val="center"/>
          </w:tcPr>
          <w:p w14:paraId="4F81A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06C27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FC77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1,214.77</w:t>
            </w:r>
          </w:p>
        </w:tc>
      </w:tr>
      <w:tr w14:paraId="3401C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E24FC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096A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F04F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DA149B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3C7648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CAD2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341B4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43AB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A4B37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部门：中共许昌市委老干部局</w:t>
            </w:r>
          </w:p>
        </w:tc>
        <w:tc>
          <w:tcPr>
            <w:tcW w:w="2000" w:type="dxa"/>
            <w:noWrap w:val="0"/>
            <w:vAlign w:val="center"/>
          </w:tcPr>
          <w:p w14:paraId="4C08969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5ADA27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F12678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7D25D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8B37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D7CF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77976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D390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5C69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0C590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5839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546F8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8490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31EBF0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4037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56E91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2A2A2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9024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603E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A803A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1EFDE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154C244">
            <w:pPr>
              <w:widowControl w:val="0"/>
              <w:jc w:val="both"/>
              <w:rPr>
                <w:rFonts w:ascii="Calibri" w:hAnsi="Calibri" w:eastAsia="仿宋_GB2312" w:cs="Arial"/>
                <w:kern w:val="2"/>
                <w:sz w:val="32"/>
                <w:szCs w:val="24"/>
                <w:lang w:val="en-US" w:eastAsia="zh-CN" w:bidi="ar-SA"/>
              </w:rPr>
            </w:pPr>
          </w:p>
        </w:tc>
      </w:tr>
      <w:tr w14:paraId="323D0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4FBFC9F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C97DFF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B13E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F5FAF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19F7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F40A6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42CDE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A9DFD6">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E5D8A02">
            <w:pPr>
              <w:widowControl w:val="0"/>
              <w:jc w:val="both"/>
              <w:rPr>
                <w:rFonts w:ascii="Calibri" w:hAnsi="Calibri" w:eastAsia="仿宋_GB2312" w:cs="Arial"/>
                <w:kern w:val="2"/>
                <w:sz w:val="32"/>
                <w:szCs w:val="24"/>
                <w:lang w:val="en-US" w:eastAsia="zh-CN" w:bidi="ar-SA"/>
              </w:rPr>
            </w:pPr>
          </w:p>
        </w:tc>
      </w:tr>
      <w:tr w14:paraId="27054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3BA5E4E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615FBA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F722B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EC98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023A5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5020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61497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50D050">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E91AA3B">
            <w:pPr>
              <w:widowControl w:val="0"/>
              <w:jc w:val="both"/>
              <w:rPr>
                <w:rFonts w:ascii="Calibri" w:hAnsi="Calibri" w:eastAsia="仿宋_GB2312" w:cs="Arial"/>
                <w:kern w:val="2"/>
                <w:sz w:val="32"/>
                <w:szCs w:val="24"/>
                <w:lang w:val="en-US" w:eastAsia="zh-CN" w:bidi="ar-SA"/>
              </w:rPr>
            </w:pPr>
          </w:p>
        </w:tc>
      </w:tr>
      <w:tr w14:paraId="60802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33EF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623D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AC10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6C76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894E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E61F3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F8EB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33380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E071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3F35E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55E0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1,211.69</w:t>
            </w:r>
          </w:p>
        </w:tc>
        <w:tc>
          <w:tcPr>
            <w:tcW w:w="880" w:type="dxa"/>
            <w:noWrap w:val="0"/>
            <w:vAlign w:val="center"/>
          </w:tcPr>
          <w:p w14:paraId="4F169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1,206.66</w:t>
            </w:r>
          </w:p>
        </w:tc>
        <w:tc>
          <w:tcPr>
            <w:tcW w:w="880" w:type="dxa"/>
            <w:noWrap w:val="0"/>
            <w:vAlign w:val="center"/>
          </w:tcPr>
          <w:p w14:paraId="092FB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532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0E6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D4C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953F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5.02</w:t>
            </w:r>
          </w:p>
        </w:tc>
      </w:tr>
      <w:tr w14:paraId="39A90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123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0AFDB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67BE4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737.74</w:t>
            </w:r>
          </w:p>
        </w:tc>
        <w:tc>
          <w:tcPr>
            <w:tcW w:w="880" w:type="dxa"/>
            <w:noWrap w:val="0"/>
            <w:vAlign w:val="center"/>
          </w:tcPr>
          <w:p w14:paraId="6BF5D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732.72</w:t>
            </w:r>
          </w:p>
        </w:tc>
        <w:tc>
          <w:tcPr>
            <w:tcW w:w="880" w:type="dxa"/>
            <w:noWrap w:val="0"/>
            <w:vAlign w:val="center"/>
          </w:tcPr>
          <w:p w14:paraId="4A875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D4D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80B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C13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B9DA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5.02</w:t>
            </w:r>
          </w:p>
        </w:tc>
      </w:tr>
      <w:tr w14:paraId="123D6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65C0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29141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1A4BE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w:t>
            </w:r>
          </w:p>
        </w:tc>
        <w:tc>
          <w:tcPr>
            <w:tcW w:w="880" w:type="dxa"/>
            <w:noWrap w:val="0"/>
            <w:vAlign w:val="center"/>
          </w:tcPr>
          <w:p w14:paraId="254AE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w:t>
            </w:r>
          </w:p>
        </w:tc>
        <w:tc>
          <w:tcPr>
            <w:tcW w:w="880" w:type="dxa"/>
            <w:noWrap w:val="0"/>
            <w:vAlign w:val="center"/>
          </w:tcPr>
          <w:p w14:paraId="41708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B73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E1E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873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8674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9BA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F765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2013101</w:t>
            </w:r>
          </w:p>
        </w:tc>
        <w:tc>
          <w:tcPr>
            <w:tcW w:w="2080" w:type="dxa"/>
            <w:noWrap w:val="0"/>
            <w:vAlign w:val="center"/>
          </w:tcPr>
          <w:p w14:paraId="0A2F8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6221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w:t>
            </w:r>
          </w:p>
        </w:tc>
        <w:tc>
          <w:tcPr>
            <w:tcW w:w="880" w:type="dxa"/>
            <w:noWrap w:val="0"/>
            <w:vAlign w:val="center"/>
          </w:tcPr>
          <w:p w14:paraId="10477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w:t>
            </w:r>
          </w:p>
        </w:tc>
        <w:tc>
          <w:tcPr>
            <w:tcW w:w="880" w:type="dxa"/>
            <w:noWrap w:val="0"/>
            <w:vAlign w:val="center"/>
          </w:tcPr>
          <w:p w14:paraId="21DCC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934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E65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1BB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8574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845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FDC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w:t>
            </w:r>
          </w:p>
        </w:tc>
        <w:tc>
          <w:tcPr>
            <w:tcW w:w="2080" w:type="dxa"/>
            <w:noWrap w:val="0"/>
            <w:vAlign w:val="center"/>
          </w:tcPr>
          <w:p w14:paraId="08D13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组织事务</w:t>
            </w:r>
          </w:p>
        </w:tc>
        <w:tc>
          <w:tcPr>
            <w:tcW w:w="880" w:type="dxa"/>
            <w:noWrap w:val="0"/>
            <w:vAlign w:val="center"/>
          </w:tcPr>
          <w:p w14:paraId="7DAC6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706.34</w:t>
            </w:r>
          </w:p>
        </w:tc>
        <w:tc>
          <w:tcPr>
            <w:tcW w:w="880" w:type="dxa"/>
            <w:noWrap w:val="0"/>
            <w:vAlign w:val="center"/>
          </w:tcPr>
          <w:p w14:paraId="123F9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701.32</w:t>
            </w:r>
          </w:p>
        </w:tc>
        <w:tc>
          <w:tcPr>
            <w:tcW w:w="880" w:type="dxa"/>
            <w:noWrap w:val="0"/>
            <w:vAlign w:val="center"/>
          </w:tcPr>
          <w:p w14:paraId="59971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15C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50D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9EB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195F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5.02</w:t>
            </w:r>
          </w:p>
        </w:tc>
      </w:tr>
      <w:tr w14:paraId="16D29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EB3F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2013201</w:t>
            </w:r>
          </w:p>
        </w:tc>
        <w:tc>
          <w:tcPr>
            <w:tcW w:w="2080" w:type="dxa"/>
            <w:noWrap w:val="0"/>
            <w:vAlign w:val="center"/>
          </w:tcPr>
          <w:p w14:paraId="49C98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4FEB5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533.04</w:t>
            </w:r>
          </w:p>
        </w:tc>
        <w:tc>
          <w:tcPr>
            <w:tcW w:w="880" w:type="dxa"/>
            <w:noWrap w:val="0"/>
            <w:vAlign w:val="center"/>
          </w:tcPr>
          <w:p w14:paraId="5E971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528.02</w:t>
            </w:r>
          </w:p>
        </w:tc>
        <w:tc>
          <w:tcPr>
            <w:tcW w:w="880" w:type="dxa"/>
            <w:noWrap w:val="0"/>
            <w:vAlign w:val="center"/>
          </w:tcPr>
          <w:p w14:paraId="2D4FB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2CB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824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2FC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DEF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5.02</w:t>
            </w:r>
          </w:p>
        </w:tc>
      </w:tr>
      <w:tr w14:paraId="4A600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C004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2013202</w:t>
            </w:r>
          </w:p>
        </w:tc>
        <w:tc>
          <w:tcPr>
            <w:tcW w:w="2080" w:type="dxa"/>
            <w:noWrap w:val="0"/>
            <w:vAlign w:val="center"/>
          </w:tcPr>
          <w:p w14:paraId="5C4FD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2FF6D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173.30</w:t>
            </w:r>
          </w:p>
        </w:tc>
        <w:tc>
          <w:tcPr>
            <w:tcW w:w="880" w:type="dxa"/>
            <w:noWrap w:val="0"/>
            <w:vAlign w:val="center"/>
          </w:tcPr>
          <w:p w14:paraId="4BA6E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173.30</w:t>
            </w:r>
          </w:p>
        </w:tc>
        <w:tc>
          <w:tcPr>
            <w:tcW w:w="880" w:type="dxa"/>
            <w:noWrap w:val="0"/>
            <w:vAlign w:val="center"/>
          </w:tcPr>
          <w:p w14:paraId="32AF6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3D2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B00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968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7B30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FCD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F386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20136</w:t>
            </w:r>
          </w:p>
        </w:tc>
        <w:tc>
          <w:tcPr>
            <w:tcW w:w="2080" w:type="dxa"/>
            <w:noWrap w:val="0"/>
            <w:vAlign w:val="center"/>
          </w:tcPr>
          <w:p w14:paraId="29795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其他共产党事务支出</w:t>
            </w:r>
          </w:p>
        </w:tc>
        <w:tc>
          <w:tcPr>
            <w:tcW w:w="880" w:type="dxa"/>
            <w:noWrap w:val="0"/>
            <w:vAlign w:val="center"/>
          </w:tcPr>
          <w:p w14:paraId="2236F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30.38</w:t>
            </w:r>
          </w:p>
        </w:tc>
        <w:tc>
          <w:tcPr>
            <w:tcW w:w="880" w:type="dxa"/>
            <w:noWrap w:val="0"/>
            <w:vAlign w:val="center"/>
          </w:tcPr>
          <w:p w14:paraId="5EADC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30.38</w:t>
            </w:r>
          </w:p>
        </w:tc>
        <w:tc>
          <w:tcPr>
            <w:tcW w:w="880" w:type="dxa"/>
            <w:noWrap w:val="0"/>
            <w:vAlign w:val="center"/>
          </w:tcPr>
          <w:p w14:paraId="331D3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2B3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5EF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CC7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FE0A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D97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EF1A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2013601</w:t>
            </w:r>
          </w:p>
        </w:tc>
        <w:tc>
          <w:tcPr>
            <w:tcW w:w="2080" w:type="dxa"/>
            <w:noWrap w:val="0"/>
            <w:vAlign w:val="center"/>
          </w:tcPr>
          <w:p w14:paraId="047B7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BD9F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30.38</w:t>
            </w:r>
          </w:p>
        </w:tc>
        <w:tc>
          <w:tcPr>
            <w:tcW w:w="880" w:type="dxa"/>
            <w:noWrap w:val="0"/>
            <w:vAlign w:val="center"/>
          </w:tcPr>
          <w:p w14:paraId="13E70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30.38</w:t>
            </w:r>
          </w:p>
        </w:tc>
        <w:tc>
          <w:tcPr>
            <w:tcW w:w="880" w:type="dxa"/>
            <w:noWrap w:val="0"/>
            <w:vAlign w:val="center"/>
          </w:tcPr>
          <w:p w14:paraId="1E9EA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4AA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B88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987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24BC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595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78D5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9A3B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5027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364.66</w:t>
            </w:r>
          </w:p>
        </w:tc>
        <w:tc>
          <w:tcPr>
            <w:tcW w:w="880" w:type="dxa"/>
            <w:noWrap w:val="0"/>
            <w:vAlign w:val="center"/>
          </w:tcPr>
          <w:p w14:paraId="22112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364.66</w:t>
            </w:r>
          </w:p>
        </w:tc>
        <w:tc>
          <w:tcPr>
            <w:tcW w:w="880" w:type="dxa"/>
            <w:noWrap w:val="0"/>
            <w:vAlign w:val="center"/>
          </w:tcPr>
          <w:p w14:paraId="42D91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633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23E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60C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EC9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490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ED77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C0AC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1030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284.38</w:t>
            </w:r>
          </w:p>
        </w:tc>
        <w:tc>
          <w:tcPr>
            <w:tcW w:w="880" w:type="dxa"/>
            <w:noWrap w:val="0"/>
            <w:vAlign w:val="center"/>
          </w:tcPr>
          <w:p w14:paraId="0A9A5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284.38</w:t>
            </w:r>
          </w:p>
        </w:tc>
        <w:tc>
          <w:tcPr>
            <w:tcW w:w="880" w:type="dxa"/>
            <w:noWrap w:val="0"/>
            <w:vAlign w:val="center"/>
          </w:tcPr>
          <w:p w14:paraId="68FB0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3E5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F5C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032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0B3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7A7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76D67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A8A6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6E5A0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237.22</w:t>
            </w:r>
          </w:p>
        </w:tc>
        <w:tc>
          <w:tcPr>
            <w:tcW w:w="880" w:type="dxa"/>
            <w:noWrap w:val="0"/>
            <w:vAlign w:val="center"/>
          </w:tcPr>
          <w:p w14:paraId="07DDE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237.22</w:t>
            </w:r>
          </w:p>
        </w:tc>
        <w:tc>
          <w:tcPr>
            <w:tcW w:w="880" w:type="dxa"/>
            <w:noWrap w:val="0"/>
            <w:vAlign w:val="center"/>
          </w:tcPr>
          <w:p w14:paraId="64404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64C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5A7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CC9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BC7F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ECB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C637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94A3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9BE1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47.16</w:t>
            </w:r>
          </w:p>
        </w:tc>
        <w:tc>
          <w:tcPr>
            <w:tcW w:w="880" w:type="dxa"/>
            <w:noWrap w:val="0"/>
            <w:vAlign w:val="center"/>
          </w:tcPr>
          <w:p w14:paraId="319D3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47.16</w:t>
            </w:r>
          </w:p>
        </w:tc>
        <w:tc>
          <w:tcPr>
            <w:tcW w:w="880" w:type="dxa"/>
            <w:noWrap w:val="0"/>
            <w:vAlign w:val="center"/>
          </w:tcPr>
          <w:p w14:paraId="7FE5C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21E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090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9FA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CF2B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D6E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2801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3212A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4FCAE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42.31</w:t>
            </w:r>
          </w:p>
        </w:tc>
        <w:tc>
          <w:tcPr>
            <w:tcW w:w="880" w:type="dxa"/>
            <w:noWrap w:val="0"/>
            <w:vAlign w:val="center"/>
          </w:tcPr>
          <w:p w14:paraId="7E65C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42.31</w:t>
            </w:r>
          </w:p>
        </w:tc>
        <w:tc>
          <w:tcPr>
            <w:tcW w:w="880" w:type="dxa"/>
            <w:noWrap w:val="0"/>
            <w:vAlign w:val="center"/>
          </w:tcPr>
          <w:p w14:paraId="3F2C4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349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539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F54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1B1E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F61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0BD5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0125A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4E837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42.31</w:t>
            </w:r>
          </w:p>
        </w:tc>
        <w:tc>
          <w:tcPr>
            <w:tcW w:w="880" w:type="dxa"/>
            <w:noWrap w:val="0"/>
            <w:vAlign w:val="center"/>
          </w:tcPr>
          <w:p w14:paraId="61AE7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42.31</w:t>
            </w:r>
          </w:p>
        </w:tc>
        <w:tc>
          <w:tcPr>
            <w:tcW w:w="880" w:type="dxa"/>
            <w:noWrap w:val="0"/>
            <w:vAlign w:val="center"/>
          </w:tcPr>
          <w:p w14:paraId="2039D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908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E1D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224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4599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C51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7AC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54774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3BF3B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28.97</w:t>
            </w:r>
          </w:p>
        </w:tc>
        <w:tc>
          <w:tcPr>
            <w:tcW w:w="880" w:type="dxa"/>
            <w:noWrap w:val="0"/>
            <w:vAlign w:val="center"/>
          </w:tcPr>
          <w:p w14:paraId="47AD4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28.97</w:t>
            </w:r>
          </w:p>
        </w:tc>
        <w:tc>
          <w:tcPr>
            <w:tcW w:w="880" w:type="dxa"/>
            <w:noWrap w:val="0"/>
            <w:vAlign w:val="center"/>
          </w:tcPr>
          <w:p w14:paraId="7074D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734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8E8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517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FB3B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D0D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1448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6C62C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78CD3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28.97</w:t>
            </w:r>
          </w:p>
        </w:tc>
        <w:tc>
          <w:tcPr>
            <w:tcW w:w="880" w:type="dxa"/>
            <w:noWrap w:val="0"/>
            <w:vAlign w:val="center"/>
          </w:tcPr>
          <w:p w14:paraId="45F2D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28.97</w:t>
            </w:r>
          </w:p>
        </w:tc>
        <w:tc>
          <w:tcPr>
            <w:tcW w:w="880" w:type="dxa"/>
            <w:noWrap w:val="0"/>
            <w:vAlign w:val="center"/>
          </w:tcPr>
          <w:p w14:paraId="4A9F0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088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284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FD8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3A4A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9BA2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A14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20810</w:t>
            </w:r>
          </w:p>
        </w:tc>
        <w:tc>
          <w:tcPr>
            <w:tcW w:w="2080" w:type="dxa"/>
            <w:noWrap w:val="0"/>
            <w:vAlign w:val="center"/>
          </w:tcPr>
          <w:p w14:paraId="6F5C7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社会福利</w:t>
            </w:r>
          </w:p>
        </w:tc>
        <w:tc>
          <w:tcPr>
            <w:tcW w:w="880" w:type="dxa"/>
            <w:noWrap w:val="0"/>
            <w:vAlign w:val="center"/>
          </w:tcPr>
          <w:p w14:paraId="0302C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1B56D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22564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4B7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B08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BCA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686E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266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6D98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2081099</w:t>
            </w:r>
          </w:p>
        </w:tc>
        <w:tc>
          <w:tcPr>
            <w:tcW w:w="2080" w:type="dxa"/>
            <w:noWrap w:val="0"/>
            <w:vAlign w:val="center"/>
          </w:tcPr>
          <w:p w14:paraId="2FD44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其他社会福利支出</w:t>
            </w:r>
          </w:p>
        </w:tc>
        <w:tc>
          <w:tcPr>
            <w:tcW w:w="880" w:type="dxa"/>
            <w:noWrap w:val="0"/>
            <w:vAlign w:val="center"/>
          </w:tcPr>
          <w:p w14:paraId="5F508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2115F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3FF09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286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2C4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4C7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72FF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4E2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8E4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E0BF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4D7E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55.28</w:t>
            </w:r>
          </w:p>
        </w:tc>
        <w:tc>
          <w:tcPr>
            <w:tcW w:w="880" w:type="dxa"/>
            <w:noWrap w:val="0"/>
            <w:vAlign w:val="center"/>
          </w:tcPr>
          <w:p w14:paraId="59F88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55.28</w:t>
            </w:r>
          </w:p>
        </w:tc>
        <w:tc>
          <w:tcPr>
            <w:tcW w:w="880" w:type="dxa"/>
            <w:noWrap w:val="0"/>
            <w:vAlign w:val="center"/>
          </w:tcPr>
          <w:p w14:paraId="5B192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CB2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3C8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B25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8E9C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183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FB8E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6D86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2F5B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55.28</w:t>
            </w:r>
          </w:p>
        </w:tc>
        <w:tc>
          <w:tcPr>
            <w:tcW w:w="880" w:type="dxa"/>
            <w:noWrap w:val="0"/>
            <w:vAlign w:val="center"/>
          </w:tcPr>
          <w:p w14:paraId="3F862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55.28</w:t>
            </w:r>
          </w:p>
        </w:tc>
        <w:tc>
          <w:tcPr>
            <w:tcW w:w="880" w:type="dxa"/>
            <w:noWrap w:val="0"/>
            <w:vAlign w:val="center"/>
          </w:tcPr>
          <w:p w14:paraId="7B0BC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F2F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CF5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B73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51D5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8AE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450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28EFE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6F8A4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16.58</w:t>
            </w:r>
          </w:p>
        </w:tc>
        <w:tc>
          <w:tcPr>
            <w:tcW w:w="880" w:type="dxa"/>
            <w:noWrap w:val="0"/>
            <w:vAlign w:val="center"/>
          </w:tcPr>
          <w:p w14:paraId="4998A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16.58</w:t>
            </w:r>
          </w:p>
        </w:tc>
        <w:tc>
          <w:tcPr>
            <w:tcW w:w="880" w:type="dxa"/>
            <w:noWrap w:val="0"/>
            <w:vAlign w:val="center"/>
          </w:tcPr>
          <w:p w14:paraId="23D47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B3C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348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A12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670C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967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8D67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6E267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7280C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18.55</w:t>
            </w:r>
          </w:p>
        </w:tc>
        <w:tc>
          <w:tcPr>
            <w:tcW w:w="880" w:type="dxa"/>
            <w:noWrap w:val="0"/>
            <w:vAlign w:val="center"/>
          </w:tcPr>
          <w:p w14:paraId="11920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18.55</w:t>
            </w:r>
          </w:p>
        </w:tc>
        <w:tc>
          <w:tcPr>
            <w:tcW w:w="880" w:type="dxa"/>
            <w:noWrap w:val="0"/>
            <w:vAlign w:val="center"/>
          </w:tcPr>
          <w:p w14:paraId="52C30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574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9F3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9BF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D467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24D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5C7E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3196D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29C0F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20.15</w:t>
            </w:r>
          </w:p>
        </w:tc>
        <w:tc>
          <w:tcPr>
            <w:tcW w:w="880" w:type="dxa"/>
            <w:noWrap w:val="0"/>
            <w:vAlign w:val="center"/>
          </w:tcPr>
          <w:p w14:paraId="52DB8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20.15</w:t>
            </w:r>
          </w:p>
        </w:tc>
        <w:tc>
          <w:tcPr>
            <w:tcW w:w="880" w:type="dxa"/>
            <w:noWrap w:val="0"/>
            <w:vAlign w:val="center"/>
          </w:tcPr>
          <w:p w14:paraId="7AC79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9CA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8B8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537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6D0E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1C9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FD25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33CBE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1A61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64546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7042C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A81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2FA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E49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65F8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F5A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BB41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478CE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65B61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48712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6B36F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DD7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C16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C25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86F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46F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D47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4F25C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7CA88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7BBAC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090D9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E94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FA5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DDB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7B09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191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7B9D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DFDB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76C4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49.91</w:t>
            </w:r>
          </w:p>
        </w:tc>
        <w:tc>
          <w:tcPr>
            <w:tcW w:w="880" w:type="dxa"/>
            <w:noWrap w:val="0"/>
            <w:vAlign w:val="center"/>
          </w:tcPr>
          <w:p w14:paraId="4BB26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49.91</w:t>
            </w:r>
          </w:p>
        </w:tc>
        <w:tc>
          <w:tcPr>
            <w:tcW w:w="880" w:type="dxa"/>
            <w:noWrap w:val="0"/>
            <w:vAlign w:val="center"/>
          </w:tcPr>
          <w:p w14:paraId="467AC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B25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371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D94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5ECB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DFC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990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CD5B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D2B7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49.91</w:t>
            </w:r>
          </w:p>
        </w:tc>
        <w:tc>
          <w:tcPr>
            <w:tcW w:w="880" w:type="dxa"/>
            <w:noWrap w:val="0"/>
            <w:vAlign w:val="center"/>
          </w:tcPr>
          <w:p w14:paraId="60E68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49.91</w:t>
            </w:r>
          </w:p>
        </w:tc>
        <w:tc>
          <w:tcPr>
            <w:tcW w:w="880" w:type="dxa"/>
            <w:noWrap w:val="0"/>
            <w:vAlign w:val="center"/>
          </w:tcPr>
          <w:p w14:paraId="5CC56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9CE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26C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277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B628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B88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3373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DC23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239E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49.91</w:t>
            </w:r>
          </w:p>
        </w:tc>
        <w:tc>
          <w:tcPr>
            <w:tcW w:w="880" w:type="dxa"/>
            <w:noWrap w:val="0"/>
            <w:vAlign w:val="center"/>
          </w:tcPr>
          <w:p w14:paraId="14F38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49.91</w:t>
            </w:r>
          </w:p>
        </w:tc>
        <w:tc>
          <w:tcPr>
            <w:tcW w:w="880" w:type="dxa"/>
            <w:noWrap w:val="0"/>
            <w:vAlign w:val="center"/>
          </w:tcPr>
          <w:p w14:paraId="75AA9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512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EA7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AF7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EA8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B64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44737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B4F78E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4D0187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50A8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F6EDB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17AC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9A888F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部门：中共许昌市委老干部局</w:t>
            </w:r>
          </w:p>
        </w:tc>
        <w:tc>
          <w:tcPr>
            <w:tcW w:w="2000" w:type="dxa"/>
            <w:noWrap w:val="0"/>
            <w:vAlign w:val="center"/>
          </w:tcPr>
          <w:p w14:paraId="0F70785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B9841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4AF295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8CAB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0591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839E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1ADA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28F1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5427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D895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8BD0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1B6A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1A05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D413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1E6E85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5A84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D6D4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7521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F1FB9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28878DB">
            <w:pPr>
              <w:widowControl w:val="0"/>
              <w:jc w:val="both"/>
              <w:rPr>
                <w:rFonts w:ascii="Calibri" w:hAnsi="Calibri" w:eastAsia="仿宋_GB2312" w:cs="Arial"/>
                <w:kern w:val="2"/>
                <w:sz w:val="32"/>
                <w:szCs w:val="24"/>
                <w:lang w:val="en-US" w:eastAsia="zh-CN" w:bidi="ar-SA"/>
              </w:rPr>
            </w:pPr>
          </w:p>
        </w:tc>
      </w:tr>
      <w:tr w14:paraId="039B1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6DE5B6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8A726C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CBC0C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1CAC1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D3FFE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E7356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E07BC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D87A7C9">
            <w:pPr>
              <w:widowControl w:val="0"/>
              <w:jc w:val="both"/>
              <w:rPr>
                <w:rFonts w:ascii="Calibri" w:hAnsi="Calibri" w:eastAsia="仿宋_GB2312" w:cs="Arial"/>
                <w:kern w:val="2"/>
                <w:sz w:val="32"/>
                <w:szCs w:val="24"/>
                <w:lang w:val="en-US" w:eastAsia="zh-CN" w:bidi="ar-SA"/>
              </w:rPr>
            </w:pPr>
          </w:p>
        </w:tc>
      </w:tr>
      <w:tr w14:paraId="2C7AA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3700A9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2CD05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F97313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C815E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48DF8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94BDF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8B7B5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1E72175">
            <w:pPr>
              <w:widowControl w:val="0"/>
              <w:jc w:val="both"/>
              <w:rPr>
                <w:rFonts w:ascii="Calibri" w:hAnsi="Calibri" w:eastAsia="仿宋_GB2312" w:cs="Arial"/>
                <w:kern w:val="2"/>
                <w:sz w:val="32"/>
                <w:szCs w:val="24"/>
                <w:lang w:val="en-US" w:eastAsia="zh-CN" w:bidi="ar-SA"/>
              </w:rPr>
            </w:pPr>
          </w:p>
        </w:tc>
      </w:tr>
      <w:tr w14:paraId="20002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C448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35E0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98D9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FEB1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99AE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3C71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342F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C346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BC3D2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6F17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1,207.17</w:t>
            </w:r>
          </w:p>
        </w:tc>
        <w:tc>
          <w:tcPr>
            <w:tcW w:w="960" w:type="dxa"/>
            <w:noWrap w:val="0"/>
            <w:vAlign w:val="center"/>
          </w:tcPr>
          <w:p w14:paraId="64B75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975.00</w:t>
            </w:r>
          </w:p>
        </w:tc>
        <w:tc>
          <w:tcPr>
            <w:tcW w:w="960" w:type="dxa"/>
            <w:noWrap w:val="0"/>
            <w:vAlign w:val="center"/>
          </w:tcPr>
          <w:p w14:paraId="79210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232.17</w:t>
            </w:r>
          </w:p>
        </w:tc>
        <w:tc>
          <w:tcPr>
            <w:tcW w:w="960" w:type="dxa"/>
            <w:noWrap w:val="0"/>
            <w:vAlign w:val="center"/>
          </w:tcPr>
          <w:p w14:paraId="68824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3259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6A89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11EF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332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4C38B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2112B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733.22</w:t>
            </w:r>
          </w:p>
        </w:tc>
        <w:tc>
          <w:tcPr>
            <w:tcW w:w="960" w:type="dxa"/>
            <w:noWrap w:val="0"/>
            <w:vAlign w:val="center"/>
          </w:tcPr>
          <w:p w14:paraId="140C8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558.57</w:t>
            </w:r>
          </w:p>
        </w:tc>
        <w:tc>
          <w:tcPr>
            <w:tcW w:w="960" w:type="dxa"/>
            <w:noWrap w:val="0"/>
            <w:vAlign w:val="center"/>
          </w:tcPr>
          <w:p w14:paraId="216AA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174.66</w:t>
            </w:r>
          </w:p>
        </w:tc>
        <w:tc>
          <w:tcPr>
            <w:tcW w:w="960" w:type="dxa"/>
            <w:noWrap w:val="0"/>
            <w:vAlign w:val="center"/>
          </w:tcPr>
          <w:p w14:paraId="02BA3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134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B57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024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482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6F825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72D34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w:t>
            </w:r>
          </w:p>
        </w:tc>
        <w:tc>
          <w:tcPr>
            <w:tcW w:w="960" w:type="dxa"/>
            <w:noWrap w:val="0"/>
            <w:vAlign w:val="center"/>
          </w:tcPr>
          <w:p w14:paraId="1871C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DB9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w:t>
            </w:r>
          </w:p>
        </w:tc>
        <w:tc>
          <w:tcPr>
            <w:tcW w:w="960" w:type="dxa"/>
            <w:noWrap w:val="0"/>
            <w:vAlign w:val="center"/>
          </w:tcPr>
          <w:p w14:paraId="3CFB3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05C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00B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C60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17A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2013101</w:t>
            </w:r>
          </w:p>
        </w:tc>
        <w:tc>
          <w:tcPr>
            <w:tcW w:w="2340" w:type="dxa"/>
            <w:noWrap w:val="0"/>
            <w:vAlign w:val="center"/>
          </w:tcPr>
          <w:p w14:paraId="40EB6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408E9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w:t>
            </w:r>
          </w:p>
        </w:tc>
        <w:tc>
          <w:tcPr>
            <w:tcW w:w="960" w:type="dxa"/>
            <w:noWrap w:val="0"/>
            <w:vAlign w:val="center"/>
          </w:tcPr>
          <w:p w14:paraId="0DA8A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656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w:t>
            </w:r>
          </w:p>
        </w:tc>
        <w:tc>
          <w:tcPr>
            <w:tcW w:w="960" w:type="dxa"/>
            <w:noWrap w:val="0"/>
            <w:vAlign w:val="center"/>
          </w:tcPr>
          <w:p w14:paraId="3C740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88F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FFD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5FF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8BF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w:t>
            </w:r>
          </w:p>
        </w:tc>
        <w:tc>
          <w:tcPr>
            <w:tcW w:w="2340" w:type="dxa"/>
            <w:noWrap w:val="0"/>
            <w:vAlign w:val="center"/>
          </w:tcPr>
          <w:p w14:paraId="5BA68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组织事务</w:t>
            </w:r>
          </w:p>
        </w:tc>
        <w:tc>
          <w:tcPr>
            <w:tcW w:w="960" w:type="dxa"/>
            <w:noWrap w:val="0"/>
            <w:vAlign w:val="center"/>
          </w:tcPr>
          <w:p w14:paraId="183F7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701.83</w:t>
            </w:r>
          </w:p>
        </w:tc>
        <w:tc>
          <w:tcPr>
            <w:tcW w:w="960" w:type="dxa"/>
            <w:noWrap w:val="0"/>
            <w:vAlign w:val="center"/>
          </w:tcPr>
          <w:p w14:paraId="1CBCA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528.19</w:t>
            </w:r>
          </w:p>
        </w:tc>
        <w:tc>
          <w:tcPr>
            <w:tcW w:w="960" w:type="dxa"/>
            <w:noWrap w:val="0"/>
            <w:vAlign w:val="center"/>
          </w:tcPr>
          <w:p w14:paraId="18927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173.64</w:t>
            </w:r>
          </w:p>
        </w:tc>
        <w:tc>
          <w:tcPr>
            <w:tcW w:w="960" w:type="dxa"/>
            <w:noWrap w:val="0"/>
            <w:vAlign w:val="center"/>
          </w:tcPr>
          <w:p w14:paraId="6C4B9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500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A51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5B8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4EF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2013201</w:t>
            </w:r>
          </w:p>
        </w:tc>
        <w:tc>
          <w:tcPr>
            <w:tcW w:w="2340" w:type="dxa"/>
            <w:noWrap w:val="0"/>
            <w:vAlign w:val="center"/>
          </w:tcPr>
          <w:p w14:paraId="7BA2E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FFCD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528.52</w:t>
            </w:r>
          </w:p>
        </w:tc>
        <w:tc>
          <w:tcPr>
            <w:tcW w:w="960" w:type="dxa"/>
            <w:noWrap w:val="0"/>
            <w:vAlign w:val="center"/>
          </w:tcPr>
          <w:p w14:paraId="04056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528.19</w:t>
            </w:r>
          </w:p>
        </w:tc>
        <w:tc>
          <w:tcPr>
            <w:tcW w:w="960" w:type="dxa"/>
            <w:noWrap w:val="0"/>
            <w:vAlign w:val="center"/>
          </w:tcPr>
          <w:p w14:paraId="21FB0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0.33</w:t>
            </w:r>
          </w:p>
        </w:tc>
        <w:tc>
          <w:tcPr>
            <w:tcW w:w="960" w:type="dxa"/>
            <w:noWrap w:val="0"/>
            <w:vAlign w:val="center"/>
          </w:tcPr>
          <w:p w14:paraId="1F918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CE9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D8E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744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8A2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2013202</w:t>
            </w:r>
          </w:p>
        </w:tc>
        <w:tc>
          <w:tcPr>
            <w:tcW w:w="2340" w:type="dxa"/>
            <w:noWrap w:val="0"/>
            <w:vAlign w:val="center"/>
          </w:tcPr>
          <w:p w14:paraId="1547E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35C9D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173.30</w:t>
            </w:r>
          </w:p>
        </w:tc>
        <w:tc>
          <w:tcPr>
            <w:tcW w:w="960" w:type="dxa"/>
            <w:noWrap w:val="0"/>
            <w:vAlign w:val="center"/>
          </w:tcPr>
          <w:p w14:paraId="15FD9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100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173.30</w:t>
            </w:r>
          </w:p>
        </w:tc>
        <w:tc>
          <w:tcPr>
            <w:tcW w:w="960" w:type="dxa"/>
            <w:noWrap w:val="0"/>
            <w:vAlign w:val="center"/>
          </w:tcPr>
          <w:p w14:paraId="663A2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9BE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780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C10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AC1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20136</w:t>
            </w:r>
          </w:p>
        </w:tc>
        <w:tc>
          <w:tcPr>
            <w:tcW w:w="2340" w:type="dxa"/>
            <w:noWrap w:val="0"/>
            <w:vAlign w:val="center"/>
          </w:tcPr>
          <w:p w14:paraId="4CC08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其他共产党事务支出</w:t>
            </w:r>
          </w:p>
        </w:tc>
        <w:tc>
          <w:tcPr>
            <w:tcW w:w="960" w:type="dxa"/>
            <w:noWrap w:val="0"/>
            <w:vAlign w:val="center"/>
          </w:tcPr>
          <w:p w14:paraId="372BE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30.38</w:t>
            </w:r>
          </w:p>
        </w:tc>
        <w:tc>
          <w:tcPr>
            <w:tcW w:w="960" w:type="dxa"/>
            <w:noWrap w:val="0"/>
            <w:vAlign w:val="center"/>
          </w:tcPr>
          <w:p w14:paraId="2DEE8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30.38</w:t>
            </w:r>
          </w:p>
        </w:tc>
        <w:tc>
          <w:tcPr>
            <w:tcW w:w="960" w:type="dxa"/>
            <w:noWrap w:val="0"/>
            <w:vAlign w:val="center"/>
          </w:tcPr>
          <w:p w14:paraId="3FA72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BB1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22E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74C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8D3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FEE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2013601</w:t>
            </w:r>
          </w:p>
        </w:tc>
        <w:tc>
          <w:tcPr>
            <w:tcW w:w="2340" w:type="dxa"/>
            <w:noWrap w:val="0"/>
            <w:vAlign w:val="center"/>
          </w:tcPr>
          <w:p w14:paraId="06F0F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523E4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30.38</w:t>
            </w:r>
          </w:p>
        </w:tc>
        <w:tc>
          <w:tcPr>
            <w:tcW w:w="960" w:type="dxa"/>
            <w:noWrap w:val="0"/>
            <w:vAlign w:val="center"/>
          </w:tcPr>
          <w:p w14:paraId="342E3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30.38</w:t>
            </w:r>
          </w:p>
        </w:tc>
        <w:tc>
          <w:tcPr>
            <w:tcW w:w="960" w:type="dxa"/>
            <w:noWrap w:val="0"/>
            <w:vAlign w:val="center"/>
          </w:tcPr>
          <w:p w14:paraId="52727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2BA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230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B7C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133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CE7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5647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A09E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364.66</w:t>
            </w:r>
          </w:p>
        </w:tc>
        <w:tc>
          <w:tcPr>
            <w:tcW w:w="960" w:type="dxa"/>
            <w:noWrap w:val="0"/>
            <w:vAlign w:val="center"/>
          </w:tcPr>
          <w:p w14:paraId="178E8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313.35</w:t>
            </w:r>
          </w:p>
        </w:tc>
        <w:tc>
          <w:tcPr>
            <w:tcW w:w="960" w:type="dxa"/>
            <w:noWrap w:val="0"/>
            <w:vAlign w:val="center"/>
          </w:tcPr>
          <w:p w14:paraId="6A005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51.31</w:t>
            </w:r>
          </w:p>
        </w:tc>
        <w:tc>
          <w:tcPr>
            <w:tcW w:w="960" w:type="dxa"/>
            <w:noWrap w:val="0"/>
            <w:vAlign w:val="center"/>
          </w:tcPr>
          <w:p w14:paraId="3E8CC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BC5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69C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853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BB7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1DE2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08E1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284.38</w:t>
            </w:r>
          </w:p>
        </w:tc>
        <w:tc>
          <w:tcPr>
            <w:tcW w:w="960" w:type="dxa"/>
            <w:noWrap w:val="0"/>
            <w:vAlign w:val="center"/>
          </w:tcPr>
          <w:p w14:paraId="15087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284.38</w:t>
            </w:r>
          </w:p>
        </w:tc>
        <w:tc>
          <w:tcPr>
            <w:tcW w:w="960" w:type="dxa"/>
            <w:noWrap w:val="0"/>
            <w:vAlign w:val="center"/>
          </w:tcPr>
          <w:p w14:paraId="1C386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D6E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364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C2F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A8E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3B9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7EBC2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2A248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237.22</w:t>
            </w:r>
          </w:p>
        </w:tc>
        <w:tc>
          <w:tcPr>
            <w:tcW w:w="960" w:type="dxa"/>
            <w:noWrap w:val="0"/>
            <w:vAlign w:val="center"/>
          </w:tcPr>
          <w:p w14:paraId="1DD1A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237.22</w:t>
            </w:r>
          </w:p>
        </w:tc>
        <w:tc>
          <w:tcPr>
            <w:tcW w:w="960" w:type="dxa"/>
            <w:noWrap w:val="0"/>
            <w:vAlign w:val="center"/>
          </w:tcPr>
          <w:p w14:paraId="41BAB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8D1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825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736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214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0B1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7912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E2C7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47.16</w:t>
            </w:r>
          </w:p>
        </w:tc>
        <w:tc>
          <w:tcPr>
            <w:tcW w:w="960" w:type="dxa"/>
            <w:noWrap w:val="0"/>
            <w:vAlign w:val="center"/>
          </w:tcPr>
          <w:p w14:paraId="4A39A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47.16</w:t>
            </w:r>
          </w:p>
        </w:tc>
        <w:tc>
          <w:tcPr>
            <w:tcW w:w="960" w:type="dxa"/>
            <w:noWrap w:val="0"/>
            <w:vAlign w:val="center"/>
          </w:tcPr>
          <w:p w14:paraId="58F4D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739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10B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B5A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0D77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8C1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56DF0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6DCCA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42.31</w:t>
            </w:r>
          </w:p>
        </w:tc>
        <w:tc>
          <w:tcPr>
            <w:tcW w:w="960" w:type="dxa"/>
            <w:noWrap w:val="0"/>
            <w:vAlign w:val="center"/>
          </w:tcPr>
          <w:p w14:paraId="06477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646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42.31</w:t>
            </w:r>
          </w:p>
        </w:tc>
        <w:tc>
          <w:tcPr>
            <w:tcW w:w="960" w:type="dxa"/>
            <w:noWrap w:val="0"/>
            <w:vAlign w:val="center"/>
          </w:tcPr>
          <w:p w14:paraId="554EE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4C2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0E9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EB2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C50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0CCCD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29548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42.31</w:t>
            </w:r>
          </w:p>
        </w:tc>
        <w:tc>
          <w:tcPr>
            <w:tcW w:w="960" w:type="dxa"/>
            <w:noWrap w:val="0"/>
            <w:vAlign w:val="center"/>
          </w:tcPr>
          <w:p w14:paraId="7920E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B6D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42.31</w:t>
            </w:r>
          </w:p>
        </w:tc>
        <w:tc>
          <w:tcPr>
            <w:tcW w:w="960" w:type="dxa"/>
            <w:noWrap w:val="0"/>
            <w:vAlign w:val="center"/>
          </w:tcPr>
          <w:p w14:paraId="379F1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656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D83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C8B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A9E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7618C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3BB10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28.97</w:t>
            </w:r>
          </w:p>
        </w:tc>
        <w:tc>
          <w:tcPr>
            <w:tcW w:w="960" w:type="dxa"/>
            <w:noWrap w:val="0"/>
            <w:vAlign w:val="center"/>
          </w:tcPr>
          <w:p w14:paraId="614A5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28.97</w:t>
            </w:r>
          </w:p>
        </w:tc>
        <w:tc>
          <w:tcPr>
            <w:tcW w:w="960" w:type="dxa"/>
            <w:noWrap w:val="0"/>
            <w:vAlign w:val="center"/>
          </w:tcPr>
          <w:p w14:paraId="06366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918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D36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4AE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559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441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19D68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11B56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28.97</w:t>
            </w:r>
          </w:p>
        </w:tc>
        <w:tc>
          <w:tcPr>
            <w:tcW w:w="960" w:type="dxa"/>
            <w:noWrap w:val="0"/>
            <w:vAlign w:val="center"/>
          </w:tcPr>
          <w:p w14:paraId="5DD12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28.97</w:t>
            </w:r>
          </w:p>
        </w:tc>
        <w:tc>
          <w:tcPr>
            <w:tcW w:w="960" w:type="dxa"/>
            <w:noWrap w:val="0"/>
            <w:vAlign w:val="center"/>
          </w:tcPr>
          <w:p w14:paraId="27FEA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7C8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752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821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FE3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992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20810</w:t>
            </w:r>
          </w:p>
        </w:tc>
        <w:tc>
          <w:tcPr>
            <w:tcW w:w="2340" w:type="dxa"/>
            <w:noWrap w:val="0"/>
            <w:vAlign w:val="center"/>
          </w:tcPr>
          <w:p w14:paraId="40C8F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社会福利</w:t>
            </w:r>
          </w:p>
        </w:tc>
        <w:tc>
          <w:tcPr>
            <w:tcW w:w="960" w:type="dxa"/>
            <w:noWrap w:val="0"/>
            <w:vAlign w:val="center"/>
          </w:tcPr>
          <w:p w14:paraId="0ED06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2BFEA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E14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59B77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091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455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937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645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2081099</w:t>
            </w:r>
          </w:p>
        </w:tc>
        <w:tc>
          <w:tcPr>
            <w:tcW w:w="2340" w:type="dxa"/>
            <w:noWrap w:val="0"/>
            <w:vAlign w:val="center"/>
          </w:tcPr>
          <w:p w14:paraId="18D94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其他社会福利支出</w:t>
            </w:r>
          </w:p>
        </w:tc>
        <w:tc>
          <w:tcPr>
            <w:tcW w:w="960" w:type="dxa"/>
            <w:noWrap w:val="0"/>
            <w:vAlign w:val="center"/>
          </w:tcPr>
          <w:p w14:paraId="72989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0C859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F9A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63E66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584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754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F6E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8E50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3C4A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D2AE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55.28</w:t>
            </w:r>
          </w:p>
        </w:tc>
        <w:tc>
          <w:tcPr>
            <w:tcW w:w="960" w:type="dxa"/>
            <w:noWrap w:val="0"/>
            <w:vAlign w:val="center"/>
          </w:tcPr>
          <w:p w14:paraId="2698B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53.18</w:t>
            </w:r>
          </w:p>
        </w:tc>
        <w:tc>
          <w:tcPr>
            <w:tcW w:w="960" w:type="dxa"/>
            <w:noWrap w:val="0"/>
            <w:vAlign w:val="center"/>
          </w:tcPr>
          <w:p w14:paraId="0DC90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960" w:type="dxa"/>
            <w:noWrap w:val="0"/>
            <w:vAlign w:val="center"/>
          </w:tcPr>
          <w:p w14:paraId="2CB69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D0D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14D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074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3A7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DC38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8748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55.28</w:t>
            </w:r>
          </w:p>
        </w:tc>
        <w:tc>
          <w:tcPr>
            <w:tcW w:w="960" w:type="dxa"/>
            <w:noWrap w:val="0"/>
            <w:vAlign w:val="center"/>
          </w:tcPr>
          <w:p w14:paraId="3B84A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53.18</w:t>
            </w:r>
          </w:p>
        </w:tc>
        <w:tc>
          <w:tcPr>
            <w:tcW w:w="960" w:type="dxa"/>
            <w:noWrap w:val="0"/>
            <w:vAlign w:val="center"/>
          </w:tcPr>
          <w:p w14:paraId="0006F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960" w:type="dxa"/>
            <w:noWrap w:val="0"/>
            <w:vAlign w:val="center"/>
          </w:tcPr>
          <w:p w14:paraId="7CAFE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DFB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142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490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65A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713F4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205E1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16.58</w:t>
            </w:r>
          </w:p>
        </w:tc>
        <w:tc>
          <w:tcPr>
            <w:tcW w:w="960" w:type="dxa"/>
            <w:noWrap w:val="0"/>
            <w:vAlign w:val="center"/>
          </w:tcPr>
          <w:p w14:paraId="79135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16.58</w:t>
            </w:r>
          </w:p>
        </w:tc>
        <w:tc>
          <w:tcPr>
            <w:tcW w:w="960" w:type="dxa"/>
            <w:noWrap w:val="0"/>
            <w:vAlign w:val="center"/>
          </w:tcPr>
          <w:p w14:paraId="31DB9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DE9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9FF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A95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CC9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552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399DA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2338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18.55</w:t>
            </w:r>
          </w:p>
        </w:tc>
        <w:tc>
          <w:tcPr>
            <w:tcW w:w="960" w:type="dxa"/>
            <w:noWrap w:val="0"/>
            <w:vAlign w:val="center"/>
          </w:tcPr>
          <w:p w14:paraId="05B05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18.55</w:t>
            </w:r>
          </w:p>
        </w:tc>
        <w:tc>
          <w:tcPr>
            <w:tcW w:w="960" w:type="dxa"/>
            <w:noWrap w:val="0"/>
            <w:vAlign w:val="center"/>
          </w:tcPr>
          <w:p w14:paraId="4BDF8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599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70F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977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02B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176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444C2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18D54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20.15</w:t>
            </w:r>
          </w:p>
        </w:tc>
        <w:tc>
          <w:tcPr>
            <w:tcW w:w="960" w:type="dxa"/>
            <w:noWrap w:val="0"/>
            <w:vAlign w:val="center"/>
          </w:tcPr>
          <w:p w14:paraId="4A726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18.05</w:t>
            </w:r>
          </w:p>
        </w:tc>
        <w:tc>
          <w:tcPr>
            <w:tcW w:w="960" w:type="dxa"/>
            <w:noWrap w:val="0"/>
            <w:vAlign w:val="center"/>
          </w:tcPr>
          <w:p w14:paraId="4F3CC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960" w:type="dxa"/>
            <w:noWrap w:val="0"/>
            <w:vAlign w:val="center"/>
          </w:tcPr>
          <w:p w14:paraId="3EC00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12B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0B1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18B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C4A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8918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19A99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6C0F5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A53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0513C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C30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C98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2CE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5A6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7BBB3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03C04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4C8EB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CB5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3A238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EF7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411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DAF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B59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3A53F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40FAB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7F0DF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130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4DAC9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035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932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CF5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1EE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9F67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DBB3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49.91</w:t>
            </w:r>
          </w:p>
        </w:tc>
        <w:tc>
          <w:tcPr>
            <w:tcW w:w="960" w:type="dxa"/>
            <w:noWrap w:val="0"/>
            <w:vAlign w:val="center"/>
          </w:tcPr>
          <w:p w14:paraId="272EA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49.91</w:t>
            </w:r>
          </w:p>
        </w:tc>
        <w:tc>
          <w:tcPr>
            <w:tcW w:w="960" w:type="dxa"/>
            <w:noWrap w:val="0"/>
            <w:vAlign w:val="center"/>
          </w:tcPr>
          <w:p w14:paraId="6EACC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C39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586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6D1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E9C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5AB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BBBA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27DB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49.91</w:t>
            </w:r>
          </w:p>
        </w:tc>
        <w:tc>
          <w:tcPr>
            <w:tcW w:w="960" w:type="dxa"/>
            <w:noWrap w:val="0"/>
            <w:vAlign w:val="center"/>
          </w:tcPr>
          <w:p w14:paraId="15D82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49.91</w:t>
            </w:r>
          </w:p>
        </w:tc>
        <w:tc>
          <w:tcPr>
            <w:tcW w:w="960" w:type="dxa"/>
            <w:noWrap w:val="0"/>
            <w:vAlign w:val="center"/>
          </w:tcPr>
          <w:p w14:paraId="0697C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EB2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EE2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552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E3B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83D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6957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8CC8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49.91</w:t>
            </w:r>
          </w:p>
        </w:tc>
        <w:tc>
          <w:tcPr>
            <w:tcW w:w="960" w:type="dxa"/>
            <w:noWrap w:val="0"/>
            <w:vAlign w:val="center"/>
          </w:tcPr>
          <w:p w14:paraId="06EF9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49.91</w:t>
            </w:r>
          </w:p>
        </w:tc>
        <w:tc>
          <w:tcPr>
            <w:tcW w:w="960" w:type="dxa"/>
            <w:noWrap w:val="0"/>
            <w:vAlign w:val="center"/>
          </w:tcPr>
          <w:p w14:paraId="07930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65A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BDC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9EB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A1B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0483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7AB6243">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732A8C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5A21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7A934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FFD8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3DF62C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部门：中共许昌市委老干部局</w:t>
            </w:r>
          </w:p>
        </w:tc>
        <w:tc>
          <w:tcPr>
            <w:tcW w:w="2000" w:type="dxa"/>
            <w:noWrap w:val="0"/>
            <w:vAlign w:val="center"/>
          </w:tcPr>
          <w:p w14:paraId="560D789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4C67F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A68B58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F49E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9C62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B311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8D06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EB5A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36C2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7DDC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49AC5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8ABB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5B52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B867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FAD5F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327B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397F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D2B9B7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6BBAE3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2E9C51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4A8FEC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C59C4E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B90C90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42C595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DC6335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F27584C">
            <w:pPr>
              <w:widowControl w:val="0"/>
              <w:jc w:val="both"/>
              <w:rPr>
                <w:rFonts w:ascii="Calibri" w:hAnsi="Calibri" w:eastAsia="仿宋_GB2312" w:cs="Arial"/>
                <w:kern w:val="2"/>
                <w:sz w:val="32"/>
                <w:szCs w:val="24"/>
                <w:lang w:val="en-US" w:eastAsia="zh-CN" w:bidi="ar-SA"/>
              </w:rPr>
            </w:pPr>
          </w:p>
        </w:tc>
      </w:tr>
      <w:tr w14:paraId="59820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D5B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F24B9B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351E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79C2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2B4FB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7DC2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56E0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3988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2472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A6F9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43A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57EF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78AE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1,206.66</w:t>
            </w:r>
          </w:p>
        </w:tc>
        <w:tc>
          <w:tcPr>
            <w:tcW w:w="2800" w:type="dxa"/>
            <w:noWrap w:val="0"/>
            <w:vAlign w:val="center"/>
          </w:tcPr>
          <w:p w14:paraId="5AD0C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E25D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46ED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732.72</w:t>
            </w:r>
          </w:p>
        </w:tc>
        <w:tc>
          <w:tcPr>
            <w:tcW w:w="1280" w:type="dxa"/>
            <w:noWrap w:val="0"/>
            <w:vAlign w:val="center"/>
          </w:tcPr>
          <w:p w14:paraId="4ED62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732.72</w:t>
            </w:r>
          </w:p>
        </w:tc>
        <w:tc>
          <w:tcPr>
            <w:tcW w:w="1280" w:type="dxa"/>
            <w:noWrap w:val="0"/>
            <w:vAlign w:val="center"/>
          </w:tcPr>
          <w:p w14:paraId="1BF05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632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8C2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9A2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7C9A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00DD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12EA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6895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EEDD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AFC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7C9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841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1AC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198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B633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2A59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F647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B360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33E1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B28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33B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88F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EB4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DC91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BE0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8C818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2F0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5A2D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3153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B2F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062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31F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676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7E83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BA14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5AD45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D38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30D9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33E9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34A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D77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F82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6C6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4E14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7A8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4EF16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1AD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C4F3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9EF2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216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76E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0B3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F0E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7E46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23E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86CAA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801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7CFA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1A42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55F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AB9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FF1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694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87D6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D6D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10B88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C67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7474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6ADF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364.66</w:t>
            </w:r>
          </w:p>
        </w:tc>
        <w:tc>
          <w:tcPr>
            <w:tcW w:w="1280" w:type="dxa"/>
            <w:noWrap w:val="0"/>
            <w:vAlign w:val="center"/>
          </w:tcPr>
          <w:p w14:paraId="2621B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364.66</w:t>
            </w:r>
          </w:p>
        </w:tc>
        <w:tc>
          <w:tcPr>
            <w:tcW w:w="1280" w:type="dxa"/>
            <w:noWrap w:val="0"/>
            <w:vAlign w:val="center"/>
          </w:tcPr>
          <w:p w14:paraId="149D0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CA0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D0B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4562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27C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B5C1B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2FA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3080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700D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55.28</w:t>
            </w:r>
          </w:p>
        </w:tc>
        <w:tc>
          <w:tcPr>
            <w:tcW w:w="1280" w:type="dxa"/>
            <w:noWrap w:val="0"/>
            <w:vAlign w:val="center"/>
          </w:tcPr>
          <w:p w14:paraId="13CC8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55.28</w:t>
            </w:r>
          </w:p>
        </w:tc>
        <w:tc>
          <w:tcPr>
            <w:tcW w:w="1280" w:type="dxa"/>
            <w:noWrap w:val="0"/>
            <w:vAlign w:val="center"/>
          </w:tcPr>
          <w:p w14:paraId="123ED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971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828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9F4D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F02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63E47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659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3D20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3D4C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142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3DD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C4B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7D8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8330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D7F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871B9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3A2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49DC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6C1E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2C0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B7D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077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2BD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3BC6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E1A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809FE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2A3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BBE8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C793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4.10</w:t>
            </w:r>
          </w:p>
        </w:tc>
        <w:tc>
          <w:tcPr>
            <w:tcW w:w="1280" w:type="dxa"/>
            <w:noWrap w:val="0"/>
            <w:vAlign w:val="center"/>
          </w:tcPr>
          <w:p w14:paraId="7128A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4.10</w:t>
            </w:r>
          </w:p>
        </w:tc>
        <w:tc>
          <w:tcPr>
            <w:tcW w:w="1280" w:type="dxa"/>
            <w:noWrap w:val="0"/>
            <w:vAlign w:val="center"/>
          </w:tcPr>
          <w:p w14:paraId="3347A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221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C93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A03D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1F7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62F77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253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F8C8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C088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733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472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93E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D5FB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4BAD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C84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798A1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E5C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5CA6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409E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B50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EFD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390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67D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7D54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D19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353CD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C35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A4D8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8ACF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7C1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A2E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540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1D13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8B0B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AF7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6D9F6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EF5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BB94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1B95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EA5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128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CE0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CEB3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0657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0BB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5A6B0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66B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ED2E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5E42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F88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22E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206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A67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64D5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761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704D9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E96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F83B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141E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DC4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D66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40E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0DF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0FB1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3E8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2E1FD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48B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FDB5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FB27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49.91</w:t>
            </w:r>
          </w:p>
        </w:tc>
        <w:tc>
          <w:tcPr>
            <w:tcW w:w="1280" w:type="dxa"/>
            <w:noWrap w:val="0"/>
            <w:vAlign w:val="center"/>
          </w:tcPr>
          <w:p w14:paraId="47AA7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49.91</w:t>
            </w:r>
          </w:p>
        </w:tc>
        <w:tc>
          <w:tcPr>
            <w:tcW w:w="1280" w:type="dxa"/>
            <w:noWrap w:val="0"/>
            <w:vAlign w:val="center"/>
          </w:tcPr>
          <w:p w14:paraId="135CF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000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F7E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6EBB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F74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F72EA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F07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276C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B34E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C12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2E6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6CA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851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C5DB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4836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09F85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833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B251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E906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D4A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5BE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B18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5604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96A2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7C6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FC1AC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5EC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A4783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15C9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10C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DB0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EF9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EB6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E08D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6F3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8F3AD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BF3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0072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0678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667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E4F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E05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948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54D5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8B2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E004A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B35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26C7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46D2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2D6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B88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7FA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E67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E025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1FB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410F6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B84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958D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8C47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DC2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01C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161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FAC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968A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753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066F0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DEF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8F0A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0EF2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8B9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451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92C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A9B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919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F28A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882B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1,206.66</w:t>
            </w:r>
          </w:p>
        </w:tc>
        <w:tc>
          <w:tcPr>
            <w:tcW w:w="2800" w:type="dxa"/>
            <w:noWrap w:val="0"/>
            <w:vAlign w:val="center"/>
          </w:tcPr>
          <w:p w14:paraId="6A932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830C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024E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1,206.66</w:t>
            </w:r>
          </w:p>
        </w:tc>
        <w:tc>
          <w:tcPr>
            <w:tcW w:w="1280" w:type="dxa"/>
            <w:noWrap w:val="0"/>
            <w:vAlign w:val="center"/>
          </w:tcPr>
          <w:p w14:paraId="2B069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1,206.66</w:t>
            </w:r>
          </w:p>
        </w:tc>
        <w:tc>
          <w:tcPr>
            <w:tcW w:w="1280" w:type="dxa"/>
            <w:noWrap w:val="0"/>
            <w:vAlign w:val="center"/>
          </w:tcPr>
          <w:p w14:paraId="5F071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719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245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040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836D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C156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F1A9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5A11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9454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612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618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99D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3B7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E11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2CEAC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5926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8D98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8EC8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83E14E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6E3CA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13DA25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5C0E81F">
            <w:pPr>
              <w:widowControl w:val="0"/>
              <w:jc w:val="both"/>
              <w:rPr>
                <w:rFonts w:ascii="Calibri" w:hAnsi="Calibri" w:eastAsia="仿宋_GB2312" w:cs="Arial"/>
                <w:kern w:val="2"/>
                <w:sz w:val="32"/>
                <w:szCs w:val="24"/>
                <w:lang w:val="en-US" w:eastAsia="zh-CN" w:bidi="ar-SA"/>
              </w:rPr>
            </w:pPr>
          </w:p>
        </w:tc>
      </w:tr>
      <w:tr w14:paraId="614F6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4B5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44E7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048A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3125A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4908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518ACF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9C5A5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5331D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2211841">
            <w:pPr>
              <w:widowControl w:val="0"/>
              <w:jc w:val="both"/>
              <w:rPr>
                <w:rFonts w:ascii="Calibri" w:hAnsi="Calibri" w:eastAsia="仿宋_GB2312" w:cs="Arial"/>
                <w:kern w:val="2"/>
                <w:sz w:val="32"/>
                <w:szCs w:val="24"/>
                <w:lang w:val="en-US" w:eastAsia="zh-CN" w:bidi="ar-SA"/>
              </w:rPr>
            </w:pPr>
          </w:p>
        </w:tc>
      </w:tr>
      <w:tr w14:paraId="49088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CAB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A639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4416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9CCA7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678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7CB56B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36850D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EE93A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447E4E7">
            <w:pPr>
              <w:widowControl w:val="0"/>
              <w:jc w:val="both"/>
              <w:rPr>
                <w:rFonts w:ascii="Calibri" w:hAnsi="Calibri" w:eastAsia="仿宋_GB2312" w:cs="Arial"/>
                <w:kern w:val="2"/>
                <w:sz w:val="32"/>
                <w:szCs w:val="24"/>
                <w:lang w:val="en-US" w:eastAsia="zh-CN" w:bidi="ar-SA"/>
              </w:rPr>
            </w:pPr>
          </w:p>
        </w:tc>
      </w:tr>
      <w:tr w14:paraId="134D2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C57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046C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546A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1,206.66</w:t>
            </w:r>
          </w:p>
        </w:tc>
        <w:tc>
          <w:tcPr>
            <w:tcW w:w="2800" w:type="dxa"/>
            <w:noWrap w:val="0"/>
            <w:vAlign w:val="center"/>
          </w:tcPr>
          <w:p w14:paraId="6C855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B777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5460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1,206.66</w:t>
            </w:r>
          </w:p>
        </w:tc>
        <w:tc>
          <w:tcPr>
            <w:tcW w:w="1280" w:type="dxa"/>
            <w:noWrap w:val="0"/>
            <w:vAlign w:val="center"/>
          </w:tcPr>
          <w:p w14:paraId="775CC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1,206.66</w:t>
            </w:r>
          </w:p>
        </w:tc>
        <w:tc>
          <w:tcPr>
            <w:tcW w:w="1280" w:type="dxa"/>
            <w:noWrap w:val="0"/>
            <w:vAlign w:val="center"/>
          </w:tcPr>
          <w:p w14:paraId="54187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41B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90C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E0ED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ECB1E4C">
            <w:pPr>
              <w:widowControl w:val="0"/>
              <w:jc w:val="both"/>
              <w:rPr>
                <w:rFonts w:ascii="Calibri" w:hAnsi="Calibri" w:eastAsia="仿宋_GB2312" w:cs="Arial"/>
                <w:kern w:val="2"/>
                <w:sz w:val="32"/>
                <w:szCs w:val="24"/>
                <w:lang w:val="en-US" w:eastAsia="zh-CN" w:bidi="ar-SA"/>
              </w:rPr>
            </w:pPr>
          </w:p>
        </w:tc>
      </w:tr>
    </w:tbl>
    <w:p w14:paraId="3D1AB472">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B9E1F4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B609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76182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571A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81E4C6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部门：中共许昌市委老干部局</w:t>
            </w:r>
          </w:p>
        </w:tc>
        <w:tc>
          <w:tcPr>
            <w:tcW w:w="2000" w:type="dxa"/>
            <w:noWrap w:val="0"/>
            <w:vAlign w:val="center"/>
          </w:tcPr>
          <w:p w14:paraId="7664BA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0DE80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AF6E43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364E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0154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08E2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15BF4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581B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A082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88C9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032C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CB80E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9B24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24A7E3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034A27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19637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4A1CD7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30B042E">
            <w:pPr>
              <w:widowControl w:val="0"/>
              <w:jc w:val="both"/>
              <w:rPr>
                <w:rFonts w:ascii="Calibri" w:hAnsi="Calibri" w:eastAsia="仿宋_GB2312" w:cs="Arial"/>
                <w:kern w:val="2"/>
                <w:sz w:val="32"/>
                <w:szCs w:val="24"/>
                <w:lang w:val="en-US" w:eastAsia="zh-CN" w:bidi="ar-SA"/>
              </w:rPr>
            </w:pPr>
          </w:p>
        </w:tc>
      </w:tr>
      <w:tr w14:paraId="48E9C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51ABDE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D8D5F2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8E104F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5C7A9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DD14742">
            <w:pPr>
              <w:widowControl w:val="0"/>
              <w:jc w:val="both"/>
              <w:rPr>
                <w:rFonts w:ascii="Calibri" w:hAnsi="Calibri" w:eastAsia="仿宋_GB2312" w:cs="Arial"/>
                <w:kern w:val="2"/>
                <w:sz w:val="32"/>
                <w:szCs w:val="24"/>
                <w:lang w:val="en-US" w:eastAsia="zh-CN" w:bidi="ar-SA"/>
              </w:rPr>
            </w:pPr>
          </w:p>
        </w:tc>
      </w:tr>
      <w:tr w14:paraId="77301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CA91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99DD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7DB4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148B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B03F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FE4C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8054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1,206.66</w:t>
            </w:r>
          </w:p>
        </w:tc>
        <w:tc>
          <w:tcPr>
            <w:tcW w:w="1400" w:type="dxa"/>
            <w:noWrap w:val="0"/>
            <w:vAlign w:val="center"/>
          </w:tcPr>
          <w:p w14:paraId="16DE5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974.49</w:t>
            </w:r>
          </w:p>
        </w:tc>
        <w:tc>
          <w:tcPr>
            <w:tcW w:w="1386" w:type="dxa"/>
            <w:noWrap w:val="0"/>
            <w:vAlign w:val="center"/>
          </w:tcPr>
          <w:p w14:paraId="745B8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232.17</w:t>
            </w:r>
          </w:p>
        </w:tc>
      </w:tr>
      <w:tr w14:paraId="12A51B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6BE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16DE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09C6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732.72</w:t>
            </w:r>
          </w:p>
        </w:tc>
        <w:tc>
          <w:tcPr>
            <w:tcW w:w="1400" w:type="dxa"/>
            <w:noWrap w:val="0"/>
            <w:vAlign w:val="center"/>
          </w:tcPr>
          <w:p w14:paraId="31AAF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558.06</w:t>
            </w:r>
          </w:p>
        </w:tc>
        <w:tc>
          <w:tcPr>
            <w:tcW w:w="1386" w:type="dxa"/>
            <w:noWrap w:val="0"/>
            <w:vAlign w:val="center"/>
          </w:tcPr>
          <w:p w14:paraId="1EC8B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174.66</w:t>
            </w:r>
          </w:p>
        </w:tc>
      </w:tr>
      <w:tr w14:paraId="61FF8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EAD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2E53B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09F00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w:t>
            </w:r>
          </w:p>
        </w:tc>
        <w:tc>
          <w:tcPr>
            <w:tcW w:w="1400" w:type="dxa"/>
            <w:noWrap w:val="0"/>
            <w:vAlign w:val="center"/>
          </w:tcPr>
          <w:p w14:paraId="4D4C4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C809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w:t>
            </w:r>
          </w:p>
        </w:tc>
      </w:tr>
      <w:tr w14:paraId="54326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DEC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2013101</w:t>
            </w:r>
          </w:p>
        </w:tc>
        <w:tc>
          <w:tcPr>
            <w:tcW w:w="3040" w:type="dxa"/>
            <w:noWrap w:val="0"/>
            <w:vAlign w:val="center"/>
          </w:tcPr>
          <w:p w14:paraId="0D106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3DC0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w:t>
            </w:r>
          </w:p>
        </w:tc>
        <w:tc>
          <w:tcPr>
            <w:tcW w:w="1400" w:type="dxa"/>
            <w:noWrap w:val="0"/>
            <w:vAlign w:val="center"/>
          </w:tcPr>
          <w:p w14:paraId="41DB6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200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w:t>
            </w:r>
          </w:p>
        </w:tc>
      </w:tr>
      <w:tr w14:paraId="62999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1B7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w:t>
            </w:r>
          </w:p>
        </w:tc>
        <w:tc>
          <w:tcPr>
            <w:tcW w:w="3040" w:type="dxa"/>
            <w:noWrap w:val="0"/>
            <w:vAlign w:val="center"/>
          </w:tcPr>
          <w:p w14:paraId="3223C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组织事务</w:t>
            </w:r>
          </w:p>
        </w:tc>
        <w:tc>
          <w:tcPr>
            <w:tcW w:w="1400" w:type="dxa"/>
            <w:noWrap w:val="0"/>
            <w:vAlign w:val="center"/>
          </w:tcPr>
          <w:p w14:paraId="1BCBB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701.32</w:t>
            </w:r>
          </w:p>
        </w:tc>
        <w:tc>
          <w:tcPr>
            <w:tcW w:w="1400" w:type="dxa"/>
            <w:noWrap w:val="0"/>
            <w:vAlign w:val="center"/>
          </w:tcPr>
          <w:p w14:paraId="47850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527.68</w:t>
            </w:r>
          </w:p>
        </w:tc>
        <w:tc>
          <w:tcPr>
            <w:tcW w:w="1386" w:type="dxa"/>
            <w:noWrap w:val="0"/>
            <w:vAlign w:val="center"/>
          </w:tcPr>
          <w:p w14:paraId="17C33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173.64</w:t>
            </w:r>
          </w:p>
        </w:tc>
      </w:tr>
      <w:tr w14:paraId="6CD29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550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2013201</w:t>
            </w:r>
          </w:p>
        </w:tc>
        <w:tc>
          <w:tcPr>
            <w:tcW w:w="3040" w:type="dxa"/>
            <w:noWrap w:val="0"/>
            <w:vAlign w:val="center"/>
          </w:tcPr>
          <w:p w14:paraId="66B99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9E1E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528.02</w:t>
            </w:r>
          </w:p>
        </w:tc>
        <w:tc>
          <w:tcPr>
            <w:tcW w:w="1400" w:type="dxa"/>
            <w:noWrap w:val="0"/>
            <w:vAlign w:val="center"/>
          </w:tcPr>
          <w:p w14:paraId="2D07C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527.68</w:t>
            </w:r>
          </w:p>
        </w:tc>
        <w:tc>
          <w:tcPr>
            <w:tcW w:w="1386" w:type="dxa"/>
            <w:noWrap w:val="0"/>
            <w:vAlign w:val="center"/>
          </w:tcPr>
          <w:p w14:paraId="00D78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0.33</w:t>
            </w:r>
          </w:p>
        </w:tc>
      </w:tr>
      <w:tr w14:paraId="64B4A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89D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2013202</w:t>
            </w:r>
          </w:p>
        </w:tc>
        <w:tc>
          <w:tcPr>
            <w:tcW w:w="3040" w:type="dxa"/>
            <w:noWrap w:val="0"/>
            <w:vAlign w:val="center"/>
          </w:tcPr>
          <w:p w14:paraId="6896E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8E73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173.30</w:t>
            </w:r>
          </w:p>
        </w:tc>
        <w:tc>
          <w:tcPr>
            <w:tcW w:w="1400" w:type="dxa"/>
            <w:noWrap w:val="0"/>
            <w:vAlign w:val="center"/>
          </w:tcPr>
          <w:p w14:paraId="4CB80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27E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173.30</w:t>
            </w:r>
          </w:p>
        </w:tc>
      </w:tr>
      <w:tr w14:paraId="635F3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7E1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20136</w:t>
            </w:r>
          </w:p>
        </w:tc>
        <w:tc>
          <w:tcPr>
            <w:tcW w:w="3040" w:type="dxa"/>
            <w:noWrap w:val="0"/>
            <w:vAlign w:val="center"/>
          </w:tcPr>
          <w:p w14:paraId="050F4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其他共产党事务支出</w:t>
            </w:r>
          </w:p>
        </w:tc>
        <w:tc>
          <w:tcPr>
            <w:tcW w:w="1400" w:type="dxa"/>
            <w:noWrap w:val="0"/>
            <w:vAlign w:val="center"/>
          </w:tcPr>
          <w:p w14:paraId="7CDF6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30.38</w:t>
            </w:r>
          </w:p>
        </w:tc>
        <w:tc>
          <w:tcPr>
            <w:tcW w:w="1400" w:type="dxa"/>
            <w:noWrap w:val="0"/>
            <w:vAlign w:val="center"/>
          </w:tcPr>
          <w:p w14:paraId="135B2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30.38</w:t>
            </w:r>
          </w:p>
        </w:tc>
        <w:tc>
          <w:tcPr>
            <w:tcW w:w="1386" w:type="dxa"/>
            <w:noWrap w:val="0"/>
            <w:vAlign w:val="center"/>
          </w:tcPr>
          <w:p w14:paraId="0CD7C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ABB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491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2013601</w:t>
            </w:r>
          </w:p>
        </w:tc>
        <w:tc>
          <w:tcPr>
            <w:tcW w:w="3040" w:type="dxa"/>
            <w:noWrap w:val="0"/>
            <w:vAlign w:val="center"/>
          </w:tcPr>
          <w:p w14:paraId="2B8F2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7B72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30.38</w:t>
            </w:r>
          </w:p>
        </w:tc>
        <w:tc>
          <w:tcPr>
            <w:tcW w:w="1400" w:type="dxa"/>
            <w:noWrap w:val="0"/>
            <w:vAlign w:val="center"/>
          </w:tcPr>
          <w:p w14:paraId="2720E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30.38</w:t>
            </w:r>
          </w:p>
        </w:tc>
        <w:tc>
          <w:tcPr>
            <w:tcW w:w="1386" w:type="dxa"/>
            <w:noWrap w:val="0"/>
            <w:vAlign w:val="center"/>
          </w:tcPr>
          <w:p w14:paraId="4556B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918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C2D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08AE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1A84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364.66</w:t>
            </w:r>
          </w:p>
        </w:tc>
        <w:tc>
          <w:tcPr>
            <w:tcW w:w="1400" w:type="dxa"/>
            <w:noWrap w:val="0"/>
            <w:vAlign w:val="center"/>
          </w:tcPr>
          <w:p w14:paraId="5B9CA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313.35</w:t>
            </w:r>
          </w:p>
        </w:tc>
        <w:tc>
          <w:tcPr>
            <w:tcW w:w="1386" w:type="dxa"/>
            <w:noWrap w:val="0"/>
            <w:vAlign w:val="center"/>
          </w:tcPr>
          <w:p w14:paraId="54D2C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51.31</w:t>
            </w:r>
          </w:p>
        </w:tc>
      </w:tr>
      <w:tr w14:paraId="5BAE0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C1D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61D8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2323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284.38</w:t>
            </w:r>
          </w:p>
        </w:tc>
        <w:tc>
          <w:tcPr>
            <w:tcW w:w="1400" w:type="dxa"/>
            <w:noWrap w:val="0"/>
            <w:vAlign w:val="center"/>
          </w:tcPr>
          <w:p w14:paraId="19283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284.38</w:t>
            </w:r>
          </w:p>
        </w:tc>
        <w:tc>
          <w:tcPr>
            <w:tcW w:w="1386" w:type="dxa"/>
            <w:noWrap w:val="0"/>
            <w:vAlign w:val="center"/>
          </w:tcPr>
          <w:p w14:paraId="3A511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690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401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0593F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1A076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237.22</w:t>
            </w:r>
          </w:p>
        </w:tc>
        <w:tc>
          <w:tcPr>
            <w:tcW w:w="1400" w:type="dxa"/>
            <w:noWrap w:val="0"/>
            <w:vAlign w:val="center"/>
          </w:tcPr>
          <w:p w14:paraId="5851C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237.22</w:t>
            </w:r>
          </w:p>
        </w:tc>
        <w:tc>
          <w:tcPr>
            <w:tcW w:w="1386" w:type="dxa"/>
            <w:noWrap w:val="0"/>
            <w:vAlign w:val="center"/>
          </w:tcPr>
          <w:p w14:paraId="425F1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4E0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A2C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00E0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7DAE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47.16</w:t>
            </w:r>
          </w:p>
        </w:tc>
        <w:tc>
          <w:tcPr>
            <w:tcW w:w="1400" w:type="dxa"/>
            <w:noWrap w:val="0"/>
            <w:vAlign w:val="center"/>
          </w:tcPr>
          <w:p w14:paraId="66C5F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47.16</w:t>
            </w:r>
          </w:p>
        </w:tc>
        <w:tc>
          <w:tcPr>
            <w:tcW w:w="1386" w:type="dxa"/>
            <w:noWrap w:val="0"/>
            <w:vAlign w:val="center"/>
          </w:tcPr>
          <w:p w14:paraId="3DCF4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EBF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1E0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67B22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3C7E5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42.31</w:t>
            </w:r>
          </w:p>
        </w:tc>
        <w:tc>
          <w:tcPr>
            <w:tcW w:w="1400" w:type="dxa"/>
            <w:noWrap w:val="0"/>
            <w:vAlign w:val="center"/>
          </w:tcPr>
          <w:p w14:paraId="17F22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1090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42.31</w:t>
            </w:r>
          </w:p>
        </w:tc>
      </w:tr>
      <w:tr w14:paraId="272ED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D33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5689B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7D7FE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42.31</w:t>
            </w:r>
          </w:p>
        </w:tc>
        <w:tc>
          <w:tcPr>
            <w:tcW w:w="1400" w:type="dxa"/>
            <w:noWrap w:val="0"/>
            <w:vAlign w:val="center"/>
          </w:tcPr>
          <w:p w14:paraId="1EC8F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3FBE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42.31</w:t>
            </w:r>
          </w:p>
        </w:tc>
      </w:tr>
      <w:tr w14:paraId="5AC91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D4D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4B3F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0DD76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28.97</w:t>
            </w:r>
          </w:p>
        </w:tc>
        <w:tc>
          <w:tcPr>
            <w:tcW w:w="1400" w:type="dxa"/>
            <w:noWrap w:val="0"/>
            <w:vAlign w:val="center"/>
          </w:tcPr>
          <w:p w14:paraId="024CE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28.97</w:t>
            </w:r>
          </w:p>
        </w:tc>
        <w:tc>
          <w:tcPr>
            <w:tcW w:w="1386" w:type="dxa"/>
            <w:noWrap w:val="0"/>
            <w:vAlign w:val="center"/>
          </w:tcPr>
          <w:p w14:paraId="6E0ED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E49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A6F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28028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4343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28.97</w:t>
            </w:r>
          </w:p>
        </w:tc>
        <w:tc>
          <w:tcPr>
            <w:tcW w:w="1400" w:type="dxa"/>
            <w:noWrap w:val="0"/>
            <w:vAlign w:val="center"/>
          </w:tcPr>
          <w:p w14:paraId="6B22B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28.97</w:t>
            </w:r>
          </w:p>
        </w:tc>
        <w:tc>
          <w:tcPr>
            <w:tcW w:w="1386" w:type="dxa"/>
            <w:noWrap w:val="0"/>
            <w:vAlign w:val="center"/>
          </w:tcPr>
          <w:p w14:paraId="035F0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F07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0FC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20810</w:t>
            </w:r>
          </w:p>
        </w:tc>
        <w:tc>
          <w:tcPr>
            <w:tcW w:w="3040" w:type="dxa"/>
            <w:noWrap w:val="0"/>
            <w:vAlign w:val="center"/>
          </w:tcPr>
          <w:p w14:paraId="5E6C9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社会福利</w:t>
            </w:r>
          </w:p>
        </w:tc>
        <w:tc>
          <w:tcPr>
            <w:tcW w:w="1400" w:type="dxa"/>
            <w:noWrap w:val="0"/>
            <w:vAlign w:val="center"/>
          </w:tcPr>
          <w:p w14:paraId="5538E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400" w:type="dxa"/>
            <w:noWrap w:val="0"/>
            <w:vAlign w:val="center"/>
          </w:tcPr>
          <w:p w14:paraId="56957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25B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r>
      <w:tr w14:paraId="199C5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EC8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2081099</w:t>
            </w:r>
          </w:p>
        </w:tc>
        <w:tc>
          <w:tcPr>
            <w:tcW w:w="3040" w:type="dxa"/>
            <w:noWrap w:val="0"/>
            <w:vAlign w:val="center"/>
          </w:tcPr>
          <w:p w14:paraId="1224B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其他社会福利支出</w:t>
            </w:r>
          </w:p>
        </w:tc>
        <w:tc>
          <w:tcPr>
            <w:tcW w:w="1400" w:type="dxa"/>
            <w:noWrap w:val="0"/>
            <w:vAlign w:val="center"/>
          </w:tcPr>
          <w:p w14:paraId="61AA1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400" w:type="dxa"/>
            <w:noWrap w:val="0"/>
            <w:vAlign w:val="center"/>
          </w:tcPr>
          <w:p w14:paraId="54ECD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08D5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r>
      <w:tr w14:paraId="011F8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6132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DCFB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9B72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55.28</w:t>
            </w:r>
          </w:p>
        </w:tc>
        <w:tc>
          <w:tcPr>
            <w:tcW w:w="1400" w:type="dxa"/>
            <w:noWrap w:val="0"/>
            <w:vAlign w:val="center"/>
          </w:tcPr>
          <w:p w14:paraId="1B725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53.18</w:t>
            </w:r>
          </w:p>
        </w:tc>
        <w:tc>
          <w:tcPr>
            <w:tcW w:w="1386" w:type="dxa"/>
            <w:noWrap w:val="0"/>
            <w:vAlign w:val="center"/>
          </w:tcPr>
          <w:p w14:paraId="1777E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r>
      <w:tr w14:paraId="69E7A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308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7B96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B308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55.28</w:t>
            </w:r>
          </w:p>
        </w:tc>
        <w:tc>
          <w:tcPr>
            <w:tcW w:w="1400" w:type="dxa"/>
            <w:noWrap w:val="0"/>
            <w:vAlign w:val="center"/>
          </w:tcPr>
          <w:p w14:paraId="58DDB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53.18</w:t>
            </w:r>
          </w:p>
        </w:tc>
        <w:tc>
          <w:tcPr>
            <w:tcW w:w="1386" w:type="dxa"/>
            <w:noWrap w:val="0"/>
            <w:vAlign w:val="center"/>
          </w:tcPr>
          <w:p w14:paraId="5CA07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r>
      <w:tr w14:paraId="300EA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50B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5AC12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60BCB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16.58</w:t>
            </w:r>
          </w:p>
        </w:tc>
        <w:tc>
          <w:tcPr>
            <w:tcW w:w="1400" w:type="dxa"/>
            <w:noWrap w:val="0"/>
            <w:vAlign w:val="center"/>
          </w:tcPr>
          <w:p w14:paraId="546D6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16.58</w:t>
            </w:r>
          </w:p>
        </w:tc>
        <w:tc>
          <w:tcPr>
            <w:tcW w:w="1386" w:type="dxa"/>
            <w:noWrap w:val="0"/>
            <w:vAlign w:val="center"/>
          </w:tcPr>
          <w:p w14:paraId="7D390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66F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AB2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3E1EB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2DE7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18.55</w:t>
            </w:r>
          </w:p>
        </w:tc>
        <w:tc>
          <w:tcPr>
            <w:tcW w:w="1400" w:type="dxa"/>
            <w:noWrap w:val="0"/>
            <w:vAlign w:val="center"/>
          </w:tcPr>
          <w:p w14:paraId="77FB3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18.55</w:t>
            </w:r>
          </w:p>
        </w:tc>
        <w:tc>
          <w:tcPr>
            <w:tcW w:w="1386" w:type="dxa"/>
            <w:noWrap w:val="0"/>
            <w:vAlign w:val="center"/>
          </w:tcPr>
          <w:p w14:paraId="14EE3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95B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6E1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06C98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090B0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20.15</w:t>
            </w:r>
          </w:p>
        </w:tc>
        <w:tc>
          <w:tcPr>
            <w:tcW w:w="1400" w:type="dxa"/>
            <w:noWrap w:val="0"/>
            <w:vAlign w:val="center"/>
          </w:tcPr>
          <w:p w14:paraId="36F9A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18.05</w:t>
            </w:r>
          </w:p>
        </w:tc>
        <w:tc>
          <w:tcPr>
            <w:tcW w:w="1386" w:type="dxa"/>
            <w:noWrap w:val="0"/>
            <w:vAlign w:val="center"/>
          </w:tcPr>
          <w:p w14:paraId="09FE3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r>
      <w:tr w14:paraId="486D6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49C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DCAD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1FB49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77C0A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238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0CD45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5EC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A6DAA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F0B7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697BF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67E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66103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87D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18111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8240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49F4C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F7E9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75B29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D67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4EAA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4B65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49.91</w:t>
            </w:r>
          </w:p>
        </w:tc>
        <w:tc>
          <w:tcPr>
            <w:tcW w:w="1400" w:type="dxa"/>
            <w:noWrap w:val="0"/>
            <w:vAlign w:val="center"/>
          </w:tcPr>
          <w:p w14:paraId="0B010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49.91</w:t>
            </w:r>
          </w:p>
        </w:tc>
        <w:tc>
          <w:tcPr>
            <w:tcW w:w="1386" w:type="dxa"/>
            <w:noWrap w:val="0"/>
            <w:vAlign w:val="center"/>
          </w:tcPr>
          <w:p w14:paraId="0533F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A0A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63C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898B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15CE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49.91</w:t>
            </w:r>
          </w:p>
        </w:tc>
        <w:tc>
          <w:tcPr>
            <w:tcW w:w="1400" w:type="dxa"/>
            <w:noWrap w:val="0"/>
            <w:vAlign w:val="center"/>
          </w:tcPr>
          <w:p w14:paraId="251C0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49.91</w:t>
            </w:r>
          </w:p>
        </w:tc>
        <w:tc>
          <w:tcPr>
            <w:tcW w:w="1386" w:type="dxa"/>
            <w:noWrap w:val="0"/>
            <w:vAlign w:val="center"/>
          </w:tcPr>
          <w:p w14:paraId="0AD95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E86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41A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C3C4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5D62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49.91</w:t>
            </w:r>
          </w:p>
        </w:tc>
        <w:tc>
          <w:tcPr>
            <w:tcW w:w="1400" w:type="dxa"/>
            <w:noWrap w:val="0"/>
            <w:vAlign w:val="center"/>
          </w:tcPr>
          <w:p w14:paraId="33064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49.91</w:t>
            </w:r>
          </w:p>
        </w:tc>
        <w:tc>
          <w:tcPr>
            <w:tcW w:w="1386" w:type="dxa"/>
            <w:noWrap w:val="0"/>
            <w:vAlign w:val="center"/>
          </w:tcPr>
          <w:p w14:paraId="4A18F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6AF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0600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EFC462A">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F06D49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FDDD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47D40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0C22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C2946D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部门：中共许昌市委老干部局</w:t>
            </w:r>
          </w:p>
        </w:tc>
        <w:tc>
          <w:tcPr>
            <w:tcW w:w="2000" w:type="dxa"/>
            <w:noWrap w:val="0"/>
            <w:vAlign w:val="center"/>
          </w:tcPr>
          <w:p w14:paraId="634973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0014C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10461D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3E5B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42A7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4C00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9BD3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E65A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8188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DE48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A1D5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FB8C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0EC83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6578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7AA0E8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C57869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FABDF0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6650B2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498C16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54F186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5452795">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7CF058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C6F4C8A">
            <w:pPr>
              <w:widowControl w:val="0"/>
              <w:jc w:val="both"/>
              <w:rPr>
                <w:rFonts w:ascii="Calibri" w:hAnsi="Calibri" w:eastAsia="仿宋_GB2312" w:cs="Arial"/>
                <w:kern w:val="2"/>
                <w:sz w:val="32"/>
                <w:szCs w:val="24"/>
                <w:lang w:val="en-US" w:eastAsia="zh-CN" w:bidi="ar-SA"/>
              </w:rPr>
            </w:pPr>
          </w:p>
        </w:tc>
      </w:tr>
      <w:tr w14:paraId="275B2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2BF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695A9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3E07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602.48</w:t>
            </w:r>
          </w:p>
        </w:tc>
        <w:tc>
          <w:tcPr>
            <w:tcW w:w="740" w:type="dxa"/>
            <w:noWrap w:val="0"/>
            <w:vAlign w:val="center"/>
          </w:tcPr>
          <w:p w14:paraId="3D24B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3D0F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8D11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85.51</w:t>
            </w:r>
          </w:p>
        </w:tc>
        <w:tc>
          <w:tcPr>
            <w:tcW w:w="740" w:type="dxa"/>
            <w:noWrap w:val="0"/>
            <w:vAlign w:val="center"/>
          </w:tcPr>
          <w:p w14:paraId="79B23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FD1D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B649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D9E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420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2FF5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44EE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182.04</w:t>
            </w:r>
          </w:p>
        </w:tc>
        <w:tc>
          <w:tcPr>
            <w:tcW w:w="740" w:type="dxa"/>
            <w:noWrap w:val="0"/>
            <w:vAlign w:val="center"/>
          </w:tcPr>
          <w:p w14:paraId="5AD13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3245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052D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12.02</w:t>
            </w:r>
          </w:p>
        </w:tc>
        <w:tc>
          <w:tcPr>
            <w:tcW w:w="740" w:type="dxa"/>
            <w:noWrap w:val="0"/>
            <w:vAlign w:val="center"/>
          </w:tcPr>
          <w:p w14:paraId="2A124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A75B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93DC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338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197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E1F3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644E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109.74</w:t>
            </w:r>
          </w:p>
        </w:tc>
        <w:tc>
          <w:tcPr>
            <w:tcW w:w="740" w:type="dxa"/>
            <w:noWrap w:val="0"/>
            <w:vAlign w:val="center"/>
          </w:tcPr>
          <w:p w14:paraId="2D827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C2FC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5F5A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w:t>
            </w:r>
          </w:p>
        </w:tc>
        <w:tc>
          <w:tcPr>
            <w:tcW w:w="740" w:type="dxa"/>
            <w:noWrap w:val="0"/>
            <w:vAlign w:val="center"/>
          </w:tcPr>
          <w:p w14:paraId="3DB2C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2D4B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93B9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2FC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347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CF91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C2B3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177.99</w:t>
            </w:r>
          </w:p>
        </w:tc>
        <w:tc>
          <w:tcPr>
            <w:tcW w:w="740" w:type="dxa"/>
            <w:noWrap w:val="0"/>
            <w:vAlign w:val="center"/>
          </w:tcPr>
          <w:p w14:paraId="5FFB9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A0B3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6D02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2CB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24A9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1F49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0.45</w:t>
            </w:r>
          </w:p>
        </w:tc>
      </w:tr>
      <w:tr w14:paraId="41C02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2E2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C2D5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6CF7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BF7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3A46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1835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AF4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F084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EE68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065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EAA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9808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5303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C92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9076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291C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D3E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4E05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FB08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0.45</w:t>
            </w:r>
          </w:p>
        </w:tc>
      </w:tr>
      <w:tr w14:paraId="13E48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FB7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5A08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4769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47.10</w:t>
            </w:r>
          </w:p>
        </w:tc>
        <w:tc>
          <w:tcPr>
            <w:tcW w:w="740" w:type="dxa"/>
            <w:noWrap w:val="0"/>
            <w:vAlign w:val="center"/>
          </w:tcPr>
          <w:p w14:paraId="0DC5F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2706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0821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w:t>
            </w:r>
          </w:p>
        </w:tc>
        <w:tc>
          <w:tcPr>
            <w:tcW w:w="740" w:type="dxa"/>
            <w:noWrap w:val="0"/>
            <w:vAlign w:val="center"/>
          </w:tcPr>
          <w:p w14:paraId="019ED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627E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DA39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65C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5A3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C326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1002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318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F4F5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5AA5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6F8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7742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C33F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9CD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13C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5F8A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8231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16.61</w:t>
            </w:r>
          </w:p>
        </w:tc>
        <w:tc>
          <w:tcPr>
            <w:tcW w:w="740" w:type="dxa"/>
            <w:noWrap w:val="0"/>
            <w:vAlign w:val="center"/>
          </w:tcPr>
          <w:p w14:paraId="008CC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90A0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8986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6.40</w:t>
            </w:r>
          </w:p>
        </w:tc>
        <w:tc>
          <w:tcPr>
            <w:tcW w:w="740" w:type="dxa"/>
            <w:noWrap w:val="0"/>
            <w:vAlign w:val="center"/>
          </w:tcPr>
          <w:p w14:paraId="1DAF0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219D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79D4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A49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E09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5DCA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2B15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18.58</w:t>
            </w:r>
          </w:p>
        </w:tc>
        <w:tc>
          <w:tcPr>
            <w:tcW w:w="740" w:type="dxa"/>
            <w:noWrap w:val="0"/>
            <w:vAlign w:val="center"/>
          </w:tcPr>
          <w:p w14:paraId="49F9F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0810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309A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1.89</w:t>
            </w:r>
          </w:p>
        </w:tc>
        <w:tc>
          <w:tcPr>
            <w:tcW w:w="740" w:type="dxa"/>
            <w:noWrap w:val="0"/>
            <w:vAlign w:val="center"/>
          </w:tcPr>
          <w:p w14:paraId="5C2C7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A05C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039C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FF4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B31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E8D3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B4E7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0.43</w:t>
            </w:r>
          </w:p>
        </w:tc>
        <w:tc>
          <w:tcPr>
            <w:tcW w:w="740" w:type="dxa"/>
            <w:noWrap w:val="0"/>
            <w:vAlign w:val="center"/>
          </w:tcPr>
          <w:p w14:paraId="424E0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B15A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23E6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693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649F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7741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8B2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60A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C7B5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3A7F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49.91</w:t>
            </w:r>
          </w:p>
        </w:tc>
        <w:tc>
          <w:tcPr>
            <w:tcW w:w="740" w:type="dxa"/>
            <w:noWrap w:val="0"/>
            <w:vAlign w:val="center"/>
          </w:tcPr>
          <w:p w14:paraId="6C067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D116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24AE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7.85</w:t>
            </w:r>
          </w:p>
        </w:tc>
        <w:tc>
          <w:tcPr>
            <w:tcW w:w="740" w:type="dxa"/>
            <w:noWrap w:val="0"/>
            <w:vAlign w:val="center"/>
          </w:tcPr>
          <w:p w14:paraId="7E900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5BED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2C34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13C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022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3408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AA35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326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5795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E234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22F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514FA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7559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479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F4C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AAD0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23EF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6FFFE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7D67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C426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0.69</w:t>
            </w:r>
          </w:p>
        </w:tc>
        <w:tc>
          <w:tcPr>
            <w:tcW w:w="740" w:type="dxa"/>
            <w:noWrap w:val="0"/>
            <w:vAlign w:val="center"/>
          </w:tcPr>
          <w:p w14:paraId="32DA0E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C08A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B179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60C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D3E8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0DD7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BC82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286.05</w:t>
            </w:r>
          </w:p>
        </w:tc>
        <w:tc>
          <w:tcPr>
            <w:tcW w:w="740" w:type="dxa"/>
            <w:noWrap w:val="0"/>
            <w:vAlign w:val="center"/>
          </w:tcPr>
          <w:p w14:paraId="7BF9D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3142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2BDD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0.56</w:t>
            </w:r>
          </w:p>
        </w:tc>
        <w:tc>
          <w:tcPr>
            <w:tcW w:w="740" w:type="dxa"/>
            <w:noWrap w:val="0"/>
            <w:vAlign w:val="center"/>
          </w:tcPr>
          <w:p w14:paraId="74055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F5D5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43C4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E22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DA5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BBDC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FD95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49.01</w:t>
            </w:r>
          </w:p>
        </w:tc>
        <w:tc>
          <w:tcPr>
            <w:tcW w:w="740" w:type="dxa"/>
            <w:noWrap w:val="0"/>
            <w:vAlign w:val="center"/>
          </w:tcPr>
          <w:p w14:paraId="34C58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AF5E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FB8F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740" w:type="dxa"/>
            <w:noWrap w:val="0"/>
            <w:vAlign w:val="center"/>
          </w:tcPr>
          <w:p w14:paraId="78BB1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2BC5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5EA6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507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A4F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A2A5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278B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188.21</w:t>
            </w:r>
          </w:p>
        </w:tc>
        <w:tc>
          <w:tcPr>
            <w:tcW w:w="740" w:type="dxa"/>
            <w:noWrap w:val="0"/>
            <w:vAlign w:val="center"/>
          </w:tcPr>
          <w:p w14:paraId="2C06A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7A0D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1C59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23D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DECB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8104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597E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1D4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F52A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9F32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D90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398E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9517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814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6D3F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D6AA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EFB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76C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9DC3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A1DA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28.97</w:t>
            </w:r>
          </w:p>
        </w:tc>
        <w:tc>
          <w:tcPr>
            <w:tcW w:w="740" w:type="dxa"/>
            <w:noWrap w:val="0"/>
            <w:vAlign w:val="center"/>
          </w:tcPr>
          <w:p w14:paraId="6B878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8746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73D4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DD6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8243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93F5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98B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742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AB3F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0A24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740" w:type="dxa"/>
            <w:noWrap w:val="0"/>
            <w:vAlign w:val="center"/>
          </w:tcPr>
          <w:p w14:paraId="00A52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6E2A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BA69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3.66</w:t>
            </w:r>
          </w:p>
        </w:tc>
        <w:tc>
          <w:tcPr>
            <w:tcW w:w="740" w:type="dxa"/>
            <w:noWrap w:val="0"/>
            <w:vAlign w:val="center"/>
          </w:tcPr>
          <w:p w14:paraId="68717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44BB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6FA5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B4E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00A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70AE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2E14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288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27FE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8393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2.62</w:t>
            </w:r>
          </w:p>
        </w:tc>
        <w:tc>
          <w:tcPr>
            <w:tcW w:w="740" w:type="dxa"/>
            <w:noWrap w:val="0"/>
            <w:vAlign w:val="center"/>
          </w:tcPr>
          <w:p w14:paraId="0BBEF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89AC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C7B8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37E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44D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C064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B553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18.05</w:t>
            </w:r>
          </w:p>
        </w:tc>
        <w:tc>
          <w:tcPr>
            <w:tcW w:w="740" w:type="dxa"/>
            <w:noWrap w:val="0"/>
            <w:vAlign w:val="center"/>
          </w:tcPr>
          <w:p w14:paraId="1ADB7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F3BC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E43D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2.81</w:t>
            </w:r>
          </w:p>
        </w:tc>
        <w:tc>
          <w:tcPr>
            <w:tcW w:w="740" w:type="dxa"/>
            <w:noWrap w:val="0"/>
            <w:vAlign w:val="center"/>
          </w:tcPr>
          <w:p w14:paraId="75C21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FE6C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71DA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958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B49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ACBF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609B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55C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A4D6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149F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4.11</w:t>
            </w:r>
          </w:p>
        </w:tc>
        <w:tc>
          <w:tcPr>
            <w:tcW w:w="740" w:type="dxa"/>
            <w:noWrap w:val="0"/>
            <w:vAlign w:val="center"/>
          </w:tcPr>
          <w:p w14:paraId="7FE14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B442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ABFE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289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C72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D1EE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3578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A66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91F5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F355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4.03</w:t>
            </w:r>
          </w:p>
        </w:tc>
        <w:tc>
          <w:tcPr>
            <w:tcW w:w="740" w:type="dxa"/>
            <w:noWrap w:val="0"/>
            <w:vAlign w:val="center"/>
          </w:tcPr>
          <w:p w14:paraId="53B57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49F8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B284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8F7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9E9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F803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34C0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C8E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4336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B01E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27.66</w:t>
            </w:r>
          </w:p>
        </w:tc>
        <w:tc>
          <w:tcPr>
            <w:tcW w:w="740" w:type="dxa"/>
            <w:noWrap w:val="0"/>
            <w:vAlign w:val="center"/>
          </w:tcPr>
          <w:p w14:paraId="6CB41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EF9C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C8D8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009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665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C0E1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09E9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57A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D4A8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F77B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1D5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A3AE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B084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01A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F12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D8BD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5787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2C6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8569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9188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7.42</w:t>
            </w:r>
          </w:p>
        </w:tc>
        <w:tc>
          <w:tcPr>
            <w:tcW w:w="740" w:type="dxa"/>
            <w:noWrap w:val="0"/>
            <w:vAlign w:val="center"/>
          </w:tcPr>
          <w:p w14:paraId="7B14EB4C">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DAFE428">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80B0DB7">
            <w:pPr>
              <w:widowControl w:val="0"/>
              <w:jc w:val="both"/>
              <w:rPr>
                <w:rFonts w:ascii="Calibri" w:hAnsi="Calibri" w:eastAsia="仿宋_GB2312" w:cs="Arial"/>
                <w:kern w:val="2"/>
                <w:sz w:val="32"/>
                <w:szCs w:val="24"/>
                <w:lang w:val="en-US" w:eastAsia="zh-CN" w:bidi="ar-SA"/>
              </w:rPr>
            </w:pPr>
          </w:p>
        </w:tc>
      </w:tr>
      <w:tr w14:paraId="5B96B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72DF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E2B0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888.53</w:t>
            </w:r>
          </w:p>
        </w:tc>
        <w:tc>
          <w:tcPr>
            <w:tcW w:w="7440" w:type="dxa"/>
            <w:gridSpan w:val="5"/>
            <w:noWrap w:val="0"/>
            <w:vAlign w:val="center"/>
          </w:tcPr>
          <w:p w14:paraId="2EF02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9F44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85.96</w:t>
            </w:r>
          </w:p>
        </w:tc>
      </w:tr>
      <w:tr w14:paraId="39F16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855B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767B464">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1EFA25A8">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A0F128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54C6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FBCCE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236B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DC6EB1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部门：中共许昌市委老干部局</w:t>
            </w:r>
          </w:p>
        </w:tc>
        <w:tc>
          <w:tcPr>
            <w:tcW w:w="2000" w:type="dxa"/>
            <w:noWrap w:val="0"/>
            <w:vAlign w:val="center"/>
          </w:tcPr>
          <w:p w14:paraId="01DA382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2048F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B1EC4B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0148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F3E6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9388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381C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DC42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48E4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F469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6BF5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D8D9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D60C2E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13E578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56E8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5BC7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579F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18BD46A">
            <w:pPr>
              <w:widowControl w:val="0"/>
              <w:jc w:val="both"/>
              <w:rPr>
                <w:rFonts w:ascii="Calibri" w:hAnsi="Calibri" w:eastAsia="仿宋_GB2312" w:cs="Arial"/>
                <w:kern w:val="2"/>
                <w:sz w:val="32"/>
                <w:szCs w:val="24"/>
                <w:lang w:val="en-US" w:eastAsia="zh-CN" w:bidi="ar-SA"/>
              </w:rPr>
            </w:pPr>
          </w:p>
        </w:tc>
      </w:tr>
      <w:tr w14:paraId="36B74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D48824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2A9754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4C4A0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4354AC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4EF3DB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1A0F1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6297ED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183A643">
            <w:pPr>
              <w:widowControl w:val="0"/>
              <w:jc w:val="both"/>
              <w:rPr>
                <w:rFonts w:ascii="Calibri" w:hAnsi="Calibri" w:eastAsia="仿宋_GB2312" w:cs="Arial"/>
                <w:kern w:val="2"/>
                <w:sz w:val="32"/>
                <w:szCs w:val="24"/>
                <w:lang w:val="en-US" w:eastAsia="zh-CN" w:bidi="ar-SA"/>
              </w:rPr>
            </w:pPr>
          </w:p>
        </w:tc>
      </w:tr>
      <w:tr w14:paraId="05584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375625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B505F5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BCF340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13E4A7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786B83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0DB9E8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BA14AA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A95ED2E">
            <w:pPr>
              <w:widowControl w:val="0"/>
              <w:jc w:val="both"/>
              <w:rPr>
                <w:rFonts w:ascii="Calibri" w:hAnsi="Calibri" w:eastAsia="仿宋_GB2312" w:cs="Arial"/>
                <w:kern w:val="2"/>
                <w:sz w:val="32"/>
                <w:szCs w:val="24"/>
                <w:lang w:val="en-US" w:eastAsia="zh-CN" w:bidi="ar-SA"/>
              </w:rPr>
            </w:pPr>
          </w:p>
        </w:tc>
      </w:tr>
      <w:tr w14:paraId="15ADF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CD74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B01B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73F8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09FA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88C7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D9C2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EEA6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D9B1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1E4B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08ACD2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E8BF40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4CC514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483C64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864E10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6A57D79">
            <w:pPr>
              <w:widowControl w:val="0"/>
              <w:jc w:val="both"/>
              <w:rPr>
                <w:rFonts w:ascii="Calibri" w:hAnsi="Calibri" w:eastAsia="仿宋_GB2312" w:cs="Arial"/>
                <w:kern w:val="2"/>
                <w:sz w:val="32"/>
                <w:szCs w:val="24"/>
                <w:lang w:val="en-US" w:eastAsia="zh-CN" w:bidi="ar-SA"/>
              </w:rPr>
            </w:pPr>
          </w:p>
        </w:tc>
      </w:tr>
      <w:tr w14:paraId="32FE3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AEAA97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2A8069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38C783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E288E4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807E9A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A1BCD4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1EA706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1CD361A">
            <w:pPr>
              <w:widowControl w:val="0"/>
              <w:jc w:val="both"/>
              <w:rPr>
                <w:rFonts w:ascii="Calibri" w:hAnsi="Calibri" w:eastAsia="仿宋_GB2312" w:cs="Arial"/>
                <w:kern w:val="2"/>
                <w:sz w:val="32"/>
                <w:szCs w:val="24"/>
                <w:lang w:val="en-US" w:eastAsia="zh-CN" w:bidi="ar-SA"/>
              </w:rPr>
            </w:pPr>
          </w:p>
        </w:tc>
      </w:tr>
      <w:tr w14:paraId="09A98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2C97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EDE6F96">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5F7E31C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F8C2FC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C2B4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A3880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9E05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11A585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部门：中共许昌市委老干部局</w:t>
            </w:r>
          </w:p>
        </w:tc>
        <w:tc>
          <w:tcPr>
            <w:tcW w:w="2000" w:type="dxa"/>
            <w:noWrap w:val="0"/>
            <w:vAlign w:val="center"/>
          </w:tcPr>
          <w:p w14:paraId="1D5C69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726E0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D5DA26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9A37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B790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B418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44A7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6FAB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7FB7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6D8F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D8EC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EF3C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44B9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5AA491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FFC494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C11CE7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48A08C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3EDC329">
            <w:pPr>
              <w:widowControl w:val="0"/>
              <w:jc w:val="both"/>
              <w:rPr>
                <w:rFonts w:ascii="Calibri" w:hAnsi="Calibri" w:eastAsia="仿宋_GB2312" w:cs="Arial"/>
                <w:kern w:val="2"/>
                <w:sz w:val="32"/>
                <w:szCs w:val="24"/>
                <w:lang w:val="en-US" w:eastAsia="zh-CN" w:bidi="ar-SA"/>
              </w:rPr>
            </w:pPr>
          </w:p>
        </w:tc>
      </w:tr>
      <w:tr w14:paraId="7CBFA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634D65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E3C01D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516719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9F7E99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D20E01C">
            <w:pPr>
              <w:widowControl w:val="0"/>
              <w:jc w:val="both"/>
              <w:rPr>
                <w:rFonts w:ascii="Calibri" w:hAnsi="Calibri" w:eastAsia="仿宋_GB2312" w:cs="Arial"/>
                <w:kern w:val="2"/>
                <w:sz w:val="32"/>
                <w:szCs w:val="24"/>
                <w:lang w:val="en-US" w:eastAsia="zh-CN" w:bidi="ar-SA"/>
              </w:rPr>
            </w:pPr>
          </w:p>
        </w:tc>
      </w:tr>
      <w:tr w14:paraId="4663D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A291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1BE9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389E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C490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4170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F022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8030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07D4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3699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9ADF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CC8A8E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B29021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CC6074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954DA45">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F8CBCAA">
            <w:pPr>
              <w:widowControl w:val="0"/>
              <w:jc w:val="both"/>
              <w:rPr>
                <w:rFonts w:ascii="Calibri" w:hAnsi="Calibri" w:eastAsia="仿宋_GB2312" w:cs="Arial"/>
                <w:kern w:val="2"/>
                <w:sz w:val="32"/>
                <w:szCs w:val="24"/>
                <w:lang w:val="en-US" w:eastAsia="zh-CN" w:bidi="ar-SA"/>
              </w:rPr>
            </w:pPr>
          </w:p>
        </w:tc>
      </w:tr>
      <w:tr w14:paraId="07F64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C8BA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951E271">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36CEE98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0C03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3BEBB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E1DC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DAB093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部门：中共许昌市委老干部局</w:t>
            </w:r>
          </w:p>
        </w:tc>
        <w:tc>
          <w:tcPr>
            <w:tcW w:w="2000" w:type="dxa"/>
            <w:noWrap w:val="0"/>
            <w:vAlign w:val="center"/>
          </w:tcPr>
          <w:p w14:paraId="0951696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1B725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98FD8E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A927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8CD2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CD96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07EF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2749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8CC1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7D69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0304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C51D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0B28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ADE5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5B42C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AC05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D395BC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563398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FA3D4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6DAF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78DF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5E2F82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F0328D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87C1DB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5E8D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5C66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8FE1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02E3AEB">
            <w:pPr>
              <w:widowControl w:val="0"/>
              <w:jc w:val="both"/>
              <w:rPr>
                <w:rFonts w:ascii="Calibri" w:hAnsi="Calibri" w:eastAsia="仿宋_GB2312" w:cs="Arial"/>
                <w:kern w:val="2"/>
                <w:sz w:val="32"/>
                <w:szCs w:val="24"/>
                <w:lang w:val="en-US" w:eastAsia="zh-CN" w:bidi="ar-SA"/>
              </w:rPr>
            </w:pPr>
          </w:p>
        </w:tc>
      </w:tr>
      <w:tr w14:paraId="3E662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80A0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7166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2770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9316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ED55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9540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51313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A6B1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EF1C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65E7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79A1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BFA6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94EA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F539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6.66</w:t>
            </w:r>
          </w:p>
        </w:tc>
        <w:tc>
          <w:tcPr>
            <w:tcW w:w="1160" w:type="dxa"/>
            <w:noWrap w:val="0"/>
            <w:vAlign w:val="center"/>
          </w:tcPr>
          <w:p w14:paraId="423B9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3F0E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6.56</w:t>
            </w:r>
          </w:p>
        </w:tc>
        <w:tc>
          <w:tcPr>
            <w:tcW w:w="1160" w:type="dxa"/>
            <w:noWrap w:val="0"/>
            <w:vAlign w:val="center"/>
          </w:tcPr>
          <w:p w14:paraId="445A1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D943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6.56</w:t>
            </w:r>
          </w:p>
        </w:tc>
        <w:tc>
          <w:tcPr>
            <w:tcW w:w="1160" w:type="dxa"/>
            <w:noWrap w:val="0"/>
            <w:vAlign w:val="center"/>
          </w:tcPr>
          <w:p w14:paraId="79637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0.10</w:t>
            </w:r>
          </w:p>
        </w:tc>
        <w:tc>
          <w:tcPr>
            <w:tcW w:w="1160" w:type="dxa"/>
            <w:noWrap w:val="0"/>
            <w:vAlign w:val="center"/>
          </w:tcPr>
          <w:p w14:paraId="1CDD4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4.14</w:t>
            </w:r>
          </w:p>
        </w:tc>
        <w:tc>
          <w:tcPr>
            <w:tcW w:w="1160" w:type="dxa"/>
            <w:noWrap w:val="0"/>
            <w:vAlign w:val="center"/>
          </w:tcPr>
          <w:p w14:paraId="35120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1C3B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4.05</w:t>
            </w:r>
          </w:p>
        </w:tc>
        <w:tc>
          <w:tcPr>
            <w:tcW w:w="1160" w:type="dxa"/>
            <w:noWrap w:val="0"/>
            <w:vAlign w:val="center"/>
          </w:tcPr>
          <w:p w14:paraId="6521C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B0D8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4.05</w:t>
            </w:r>
          </w:p>
        </w:tc>
        <w:tc>
          <w:tcPr>
            <w:tcW w:w="1198" w:type="dxa"/>
            <w:noWrap w:val="0"/>
            <w:vAlign w:val="center"/>
          </w:tcPr>
          <w:p w14:paraId="64AD4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0.09</w:t>
            </w:r>
          </w:p>
        </w:tc>
      </w:tr>
      <w:tr w14:paraId="1783C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9BD1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71A9A8D">
      <w:pPr>
        <w:sectPr>
          <w:pgSz w:w="16838" w:h="11906" w:orient="landscape"/>
          <w:pgMar w:top="1800" w:right="1440" w:bottom="1800" w:left="1440" w:header="720" w:footer="720" w:gutter="0"/>
          <w:pgNumType w:fmt="numberInDash"/>
          <w:cols w:space="720" w:num="1"/>
          <w:docGrid w:type="lines" w:linePitch="312" w:charSpace="0"/>
        </w:sectPr>
      </w:pPr>
    </w:p>
    <w:p w14:paraId="76B64F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1216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DE61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1B32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67BC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E1B6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7CE8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7F2B4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B6485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9EBE9B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15AF31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255F3EB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1214.77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与上年度相比，收、支总计各增加126.13万元，增长11.59%，主要原因是相比上年部分人员职级晋升、晋级晋档年度社保基数调整等。</w:t>
      </w:r>
    </w:p>
    <w:p w14:paraId="45F3165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3E471ACF">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2025年度收入合计1211.69万元，其中：财政拨款收入1206.66万元，占99.59%;其他收入5.02万元，占0.41%。</w:t>
      </w:r>
    </w:p>
    <w:p w14:paraId="0227F7B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2CC698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年度支出合计1207.17万元，其中：基本支出975.00万元，占80.77%;项目支出232.17万元，占19.23%。</w:t>
      </w:r>
    </w:p>
    <w:p w14:paraId="7CC05A7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0D984A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2025年度财政拨款收、支总计均为1206.66万元。与上年度相比，财政拨款收、支总计各增加126.80万元，增长11.74%，主要原因是相比上年部分人员职级晋升、晋级晋档年度社保基数调整等。</w:t>
      </w:r>
    </w:p>
    <w:p w14:paraId="3C17F9E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08AC0701">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57C3F6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年度一般公共预算财政拨款支出1206.66万元，占支出合计的99.96%。与上年度相比，一般公共预算财政拨款支出增加126.80万元，增长11.74%，主要原因是相比上年部分人员职级晋升、晋级晋档年度社保基数调整等。</w:t>
      </w:r>
    </w:p>
    <w:p w14:paraId="158A3EE4">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16DFA0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1206.66万元，主要用于以下方面：一般公共服务（类）支出732.72万元，占60.72%;社会保障和就业（类）支出364.66万元，占30.22%;卫生健康（类）支出55.28万元，占4.58%;农林水（类）支出4.10万元，占0.34%;住房保障（类）支出49.91万元，占4.14%。</w:t>
      </w:r>
    </w:p>
    <w:p w14:paraId="5478718F">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62DE87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2025年度一般公共预算财政拨款支出年初预算为1037.21万元，支出决算为1206.66万元，完成年初预算的116.34%。其中：</w:t>
      </w:r>
    </w:p>
    <w:p w14:paraId="38007E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。年初预算为0.00万元，支出决算为1.02万元。决算数与年初预算数存在差异的主要原因是年初预算当中没有安排，科目调整引起的变化。</w:t>
      </w:r>
    </w:p>
    <w:p w14:paraId="485EDB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。年初预算为487.46万元，支出决算为528.02万元，完成年初预算的108.32%。决算数与年初预算数存在差异的主要原因是2025年7月新考录公务员2名、新遴选调入公务员1名。</w:t>
      </w:r>
    </w:p>
    <w:p w14:paraId="534AFA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。年初预算为180.18万元，支出决算为173.30万元，完成年初预算的96.18%。决算数与年初预算数存在差异的主要原因是严格落实“过紧日子”要求，控制公用经费支出。</w:t>
      </w:r>
    </w:p>
    <w:p w14:paraId="7C7DE0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一般公共服务支出（类）其他共产党事务支出（款）行政运行（项）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。年初预算为0.00万元，支出决算为30.38万元。决算数与年初预算数存在差异的主要原因是追加党建经费。</w:t>
      </w:r>
    </w:p>
    <w:p w14:paraId="38736D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。年初预算为233.81万元，支出决算为237.22万元，完成年初预算的101.46%。决算数与年初预算数存在差异的主要原因是退休人员奖金增加。</w:t>
      </w:r>
    </w:p>
    <w:p w14:paraId="31DFE1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。年初预算为53.67万元，支出决算为47.16万元，完成年初预算的87.87%。决算数与年初预算数存在差异的主要原因是人员调整、社保基数调整。</w:t>
      </w:r>
    </w:p>
    <w:p w14:paraId="110246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。年初预算为0.00万元，支出决算为42.31万元。决算数与年初预算数存在差异的主要原因是年初预算未安排，公益岗经费由用人单位向人社局申请，财政每月直接拨付给用人单位。</w:t>
      </w:r>
    </w:p>
    <w:p w14:paraId="48EE8F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。年初预算为0.00万元，支出决算为28.97万元。决算数与年初预算数存在差异的主要原因是年初预算未安排，年中追加死亡抚恤金经费支出。</w:t>
      </w:r>
    </w:p>
    <w:p w14:paraId="5255BA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社会保障和就业支出（类）社会福利（款）其他社会福利支出（项）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。年初预算为0.00万元，支出决算为9.00万元。决算数与年初预算数存在差异的主要原因是年初预算当中没有安排，年中追加的抗战时期及以前参加革命工作的离休干部一次性补助资金。</w:t>
      </w:r>
    </w:p>
    <w:p w14:paraId="343F0D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。年初预算为16.23万元，支出决算为16.58万元，完成年初预算的102.20%。决算数与年初预算数存在差异的主要原因是一是医保基数调整</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二是2025年7月新考录公务员2名、新遴选调入公务员1名，年初未造预算。</w:t>
      </w:r>
    </w:p>
    <w:p w14:paraId="66D450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。年初预算为17.47万元，支出决算为18.55万元，完成年初预算的106.12%。决算数与年初预算数存在差异的主要原因是一是医保基数调整</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二是2025年7月新考录公务员1名、新遴选调入公务员2名，年初未造预算。</w:t>
      </w:r>
    </w:p>
    <w:p w14:paraId="5A6400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。年初预算为0.00万元，支出决算为20.15万元。决算数与年初预算数存在差异的主要原因是离休干部药费每季度实报实销。</w:t>
      </w:r>
    </w:p>
    <w:p w14:paraId="1CF54C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。年初预算为0.00万元，支出决算为4.10万元。决算数与年初预算数存在差异的主要原因是年初预算未安排该项支出，年底收到专项经费，用于发放驻村人员补助。</w:t>
      </w:r>
    </w:p>
    <w:p w14:paraId="7929B8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。年初预算为48.38万元，支出决算为49.91万元，完成年初预算的103.15%。决算数与年初预算数存在差异的主要原因是一是公积金基数调整</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二是2025年7月新考录公务员1名、新遴选调入公务员2名，年初未造预算。</w:t>
      </w:r>
      <w:bookmarkStart w:id="0" w:name="_GoBack"/>
      <w:bookmarkEnd w:id="0"/>
    </w:p>
    <w:p w14:paraId="75C7177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6DB6A0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年度一般公共预算财政拨款基本支出974.49万元。其中：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888.53万元，主要包括：基本工资、奖金、津贴补贴、机关事业单位基本养老保险缴费、职工基本医疗保险缴费、公务员医疗补助缴费、其他社会保障缴费、住房公积金、其他工资福利支出、离休费、退休费、抚恤金、生活补助、医疗费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85.96万元，主要包括：办公费、印刷费、电费、取暖费、物业管理费、因公出国（境）费用、租赁费、会议费、培训费、专用燃料费、劳务费、委托业务费、工会经费、福利费、公务用车运行维护费、税金及附加费用、办公设备购置。</w:t>
      </w:r>
    </w:p>
    <w:p w14:paraId="6DD9E1A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0495FD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597EF02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20068D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1C3BBD5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5533244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36A730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6.66万元，支出决算为4.14万元，完成预算的62.11%。2025年度一般公共预算财政拨款“三公”经费支出决算数与预算数存在差异的主要原因是严格落实“过紧日子”要求。</w:t>
      </w:r>
    </w:p>
    <w:p w14:paraId="14D2D72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4A9700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4.05万元，完成预算的61.70%，占97.85%；公务接待费支出决算0.09万元，完成预算的88.80%，占2.15%。具体情况如下：</w:t>
      </w:r>
    </w:p>
    <w:p w14:paraId="1062121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B372F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预算为6.56万元，支出决算为4.05万元，完成预算的61.70%。决算数与预算数存在差异的主要原因是落实过紧日子要求。其中：</w:t>
      </w:r>
    </w:p>
    <w:p w14:paraId="5A8C59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66B147A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4.05万元。主要用于公车日常维护保养，加油、保险等。2025年期末，部门开支财政拨款的公务用车保有量为3辆。</w:t>
      </w:r>
    </w:p>
    <w:p w14:paraId="69DFE8F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预算为0.10万元，支出决算为0.09万元，完成预算的88.80%。决算数与预算数存在差异的主要原因是严格落实“过紧日子”要求。其中：</w:t>
      </w:r>
    </w:p>
    <w:p w14:paraId="59B77956">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524A3E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其他国内公务接待支出0.09万元。主要用于接待山东省老干部活动中心调研组。2025年共接待国内来访团组1个、来宾6人次（不包括陪同人员）。</w:t>
      </w:r>
    </w:p>
    <w:p w14:paraId="18D3B2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6A9CC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2025年度机关运行经费支出85.96万元，比2024年减少4.76万元，下降5.24%。主要原因是严格落实“过紧日子”要求。</w:t>
      </w:r>
    </w:p>
    <w:p w14:paraId="2FC6BF9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75A95D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14.37万元，其中：政府采购货物支出14.37万元、政府采购工程支出0.00万元、政府采购服务支出0.00万元。授予中小企业合同金额0.00万元，占政府采购支出总额的0.00%，其中：授予小微企业合同金额0.00万元，占授予中小企业合同金额的0.00%。</w:t>
      </w:r>
    </w:p>
    <w:p w14:paraId="69F4C11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4FA280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3辆，其中：省级领导干部用车0辆、主要领导干部用车0辆、机要通信用车0辆、应急保障车0辆、执法执勤用车0辆、特种专业技术用车0辆、离退休干部用车1辆、其他用车2辆；单位价值100万元（含）以上设备（不含车辆）0台（套）。</w:t>
      </w:r>
    </w:p>
    <w:p w14:paraId="41175DD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77C5317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146C72E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根据预算绩效管理要求，本部门全面开展2025年度预算项目支出绩效自评，涉及项目6个，预算支出183.66万元。</w:t>
      </w:r>
    </w:p>
    <w:p w14:paraId="3645A08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组织对老干部工作经费等6个项目开展部门评价，涉及预算支出183.66万元。从评价情况来看，评价结论均为优。</w:t>
      </w:r>
    </w:p>
    <w:p w14:paraId="1AADF9C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30AA39F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老干部工作经费等6个项目的绩效自评结果。1.老干部工作经费项目绩效自评情况：根据年初设定的绩效目标，项目绩效自评得分为99.38分。项目全年预算数为55.5万元，执行数为55.31万元，完成预算的99.66%。项目绩效目标完成情况：一是体现市委市政府对离退休干部的关怀；二是加强离退休干部党建工作，持续引导老同志发挥作用。</w:t>
      </w:r>
    </w:p>
    <w:p w14:paraId="02969CE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离退休干部春节慰问经费项目绩效自评情况：根据年初设定的绩效目标，项目绩效自评得分为100分。项目全年预算数为28.2万元，执行数为28.2万元，完成预算的100%。项目绩效目标完成情况：体现市委市政府对离退休干部的关怀，持续引导老同志发挥银发力量。</w:t>
      </w:r>
    </w:p>
    <w:p w14:paraId="29B9D09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抗战时期及以前参加革命工作的离休干部一次性补助项目绩效自评情况：根据年初设定的绩效目标，项目绩效自评得分为100分。项目全年预算数为9万元，执行数为9万元，完成预算的100%。项目绩效目标完成情况：体现党中央对老同志的关怀和照顾。</w:t>
      </w:r>
    </w:p>
    <w:p w14:paraId="4EB793F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4.市老干部学习活动中心运行经费项目绩效自评情况：根据年初设定的绩效目标，项目绩效自评得分为99.14分。项目全年预算数为62.00万元，执行数为56.67万元，完成预算的91.4%。</w:t>
      </w:r>
    </w:p>
    <w:p w14:paraId="73B440A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5.市老干部学习活动中心运行经费项目绩效自评情况：根据年初设定的绩效目标，项目绩效自评得分为100分。项目全年预算数为28.58万元，执行数为28.58万元，完成预算的100%。</w:t>
      </w:r>
    </w:p>
    <w:p w14:paraId="5D1BC04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6.关心下一代经费项目项目绩效自评情况：根据年初设定的绩效目标，自评得分100分，项目全年预算数为9万元，执行数为9万元，完成预算的100%。</w:t>
      </w:r>
    </w:p>
    <w:p w14:paraId="0E62D708">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032148E1">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7C35D579">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35A3AAFF">
      <w:pPr>
        <w:rPr>
          <w:rFonts w:hint="eastAsia"/>
        </w:rPr>
      </w:pPr>
      <w:r>
        <w:rPr>
          <w:rFonts w:hint="eastAsia" w:ascii="黑体" w:hAnsi="宋体" w:eastAsia="黑体" w:cs="宋体"/>
          <w:kern w:val="0"/>
          <w:sz w:val="28"/>
          <w:szCs w:val="28"/>
          <w:lang w:eastAsia="zh-CN"/>
        </w:rPr>
        <w:tab/>
      </w:r>
      <w:r>
        <w:rPr>
          <w:rFonts w:hint="eastAsia"/>
          <w:lang w:eastAsia="zh-CN"/>
        </w:rPr>
        <w:tab/>
      </w:r>
    </w:p>
    <w:p w14:paraId="3BC1A7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21DF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9C59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FEA6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A3EF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62432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CFA53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E8D1A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C65537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7D02D60">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87351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118B3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10F9E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F586A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A9226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9C34D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52F06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BBE8F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F46BC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EB718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CBD99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86773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DD71C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937F9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81AD3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3C0B1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C2A46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7ACFEF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E54D672">
      <w:pPr>
        <w:pStyle w:val="2"/>
        <w:rPr>
          <w:rFonts w:hint="eastAsia" w:ascii="仿宋" w:hAnsi="仿宋" w:eastAsia="仿宋" w:cs="仿宋"/>
          <w:kern w:val="2"/>
          <w:sz w:val="32"/>
          <w:szCs w:val="32"/>
          <w:lang w:val="en-US" w:eastAsia="zh-CN"/>
        </w:rPr>
      </w:pPr>
    </w:p>
    <w:p w14:paraId="18CBFF2F">
      <w:pPr>
        <w:pStyle w:val="2"/>
        <w:rPr>
          <w:rFonts w:hint="eastAsia" w:ascii="仿宋" w:hAnsi="仿宋" w:eastAsia="仿宋" w:cs="仿宋"/>
          <w:kern w:val="2"/>
          <w:sz w:val="32"/>
          <w:szCs w:val="32"/>
          <w:lang w:val="en-US" w:eastAsia="zh-CN"/>
        </w:rPr>
      </w:pPr>
    </w:p>
    <w:p w14:paraId="6531DEDF">
      <w:pPr>
        <w:pStyle w:val="2"/>
        <w:rPr>
          <w:rFonts w:hint="eastAsia" w:ascii="仿宋" w:hAnsi="仿宋" w:eastAsia="仿宋" w:cs="仿宋"/>
          <w:kern w:val="2"/>
          <w:sz w:val="32"/>
          <w:szCs w:val="32"/>
          <w:lang w:val="en-US" w:eastAsia="zh-CN"/>
        </w:rPr>
      </w:pPr>
    </w:p>
    <w:p w14:paraId="77EE8FC8">
      <w:pPr>
        <w:pStyle w:val="2"/>
        <w:rPr>
          <w:rFonts w:hint="eastAsia" w:ascii="仿宋" w:hAnsi="仿宋" w:eastAsia="仿宋" w:cs="仿宋"/>
          <w:kern w:val="2"/>
          <w:sz w:val="32"/>
          <w:szCs w:val="32"/>
          <w:lang w:val="en-US" w:eastAsia="zh-CN"/>
        </w:rPr>
      </w:pPr>
    </w:p>
    <w:p w14:paraId="7304DE16">
      <w:pPr>
        <w:pStyle w:val="2"/>
        <w:rPr>
          <w:rFonts w:hint="eastAsia" w:ascii="仿宋" w:hAnsi="仿宋" w:eastAsia="仿宋" w:cs="仿宋"/>
          <w:kern w:val="2"/>
          <w:sz w:val="32"/>
          <w:szCs w:val="32"/>
          <w:lang w:val="en-US" w:eastAsia="zh-CN"/>
        </w:rPr>
      </w:pPr>
    </w:p>
    <w:p w14:paraId="6FE4C11C">
      <w:pPr>
        <w:pStyle w:val="2"/>
        <w:rPr>
          <w:rFonts w:hint="eastAsia" w:ascii="仿宋" w:hAnsi="仿宋" w:eastAsia="仿宋" w:cs="仿宋"/>
          <w:kern w:val="2"/>
          <w:sz w:val="32"/>
          <w:szCs w:val="32"/>
          <w:lang w:val="en-US" w:eastAsia="zh-CN"/>
        </w:rPr>
      </w:pPr>
    </w:p>
    <w:p w14:paraId="49FFFA58">
      <w:pPr>
        <w:pStyle w:val="2"/>
        <w:rPr>
          <w:rFonts w:hint="eastAsia" w:ascii="仿宋" w:hAnsi="仿宋" w:eastAsia="仿宋" w:cs="仿宋"/>
          <w:kern w:val="2"/>
          <w:sz w:val="32"/>
          <w:szCs w:val="32"/>
          <w:lang w:val="en-US" w:eastAsia="zh-CN"/>
        </w:rPr>
      </w:pPr>
    </w:p>
    <w:p w14:paraId="6AFFE5E0">
      <w:pPr>
        <w:pStyle w:val="2"/>
        <w:rPr>
          <w:rFonts w:hint="eastAsia" w:ascii="仿宋" w:hAnsi="仿宋" w:eastAsia="仿宋" w:cs="仿宋"/>
          <w:kern w:val="2"/>
          <w:sz w:val="32"/>
          <w:szCs w:val="32"/>
          <w:lang w:val="en-US" w:eastAsia="zh-CN"/>
        </w:rPr>
      </w:pPr>
    </w:p>
    <w:p w14:paraId="02263C31">
      <w:pPr>
        <w:pStyle w:val="2"/>
        <w:rPr>
          <w:rFonts w:hint="eastAsia" w:ascii="仿宋" w:hAnsi="仿宋" w:eastAsia="仿宋" w:cs="仿宋"/>
          <w:kern w:val="2"/>
          <w:sz w:val="32"/>
          <w:szCs w:val="32"/>
          <w:lang w:val="en-US" w:eastAsia="zh-CN"/>
        </w:rPr>
      </w:pPr>
    </w:p>
    <w:p w14:paraId="21C2EC3A">
      <w:pPr>
        <w:pStyle w:val="2"/>
        <w:rPr>
          <w:rFonts w:hint="eastAsia" w:ascii="仿宋" w:hAnsi="仿宋" w:eastAsia="仿宋" w:cs="仿宋"/>
          <w:kern w:val="2"/>
          <w:sz w:val="32"/>
          <w:szCs w:val="32"/>
          <w:lang w:val="en-US" w:eastAsia="zh-CN"/>
        </w:rPr>
      </w:pPr>
    </w:p>
    <w:p w14:paraId="0B52847D">
      <w:pPr>
        <w:pStyle w:val="2"/>
        <w:rPr>
          <w:rFonts w:hint="eastAsia" w:ascii="仿宋" w:hAnsi="仿宋" w:eastAsia="仿宋" w:cs="仿宋"/>
          <w:kern w:val="2"/>
          <w:sz w:val="32"/>
          <w:szCs w:val="32"/>
          <w:lang w:val="en-US" w:eastAsia="zh-CN"/>
        </w:rPr>
      </w:pPr>
    </w:p>
    <w:p w14:paraId="0C1141A4">
      <w:pPr>
        <w:pStyle w:val="2"/>
        <w:rPr>
          <w:rFonts w:hint="eastAsia" w:ascii="仿宋" w:hAnsi="仿宋" w:eastAsia="仿宋" w:cs="仿宋"/>
          <w:kern w:val="2"/>
          <w:sz w:val="32"/>
          <w:szCs w:val="32"/>
          <w:lang w:val="en-US" w:eastAsia="zh-CN"/>
        </w:rPr>
      </w:pPr>
    </w:p>
    <w:p w14:paraId="4545D156">
      <w:pPr>
        <w:pStyle w:val="2"/>
        <w:rPr>
          <w:rFonts w:hint="eastAsia" w:ascii="仿宋" w:hAnsi="仿宋" w:eastAsia="仿宋" w:cs="仿宋"/>
          <w:kern w:val="2"/>
          <w:sz w:val="32"/>
          <w:szCs w:val="32"/>
          <w:lang w:val="en-US" w:eastAsia="zh-CN"/>
        </w:rPr>
      </w:pPr>
    </w:p>
    <w:p w14:paraId="65C6F03E">
      <w:pPr>
        <w:pStyle w:val="2"/>
        <w:rPr>
          <w:rFonts w:hint="eastAsia" w:ascii="仿宋" w:hAnsi="仿宋" w:eastAsia="仿宋" w:cs="仿宋"/>
          <w:kern w:val="2"/>
          <w:sz w:val="32"/>
          <w:szCs w:val="32"/>
          <w:lang w:val="en-US" w:eastAsia="zh-CN"/>
        </w:rPr>
      </w:pPr>
    </w:p>
    <w:p w14:paraId="5F0B449C">
      <w:pPr>
        <w:pStyle w:val="2"/>
        <w:rPr>
          <w:rFonts w:hint="eastAsia" w:ascii="仿宋" w:hAnsi="仿宋" w:eastAsia="仿宋" w:cs="仿宋"/>
          <w:kern w:val="2"/>
          <w:sz w:val="32"/>
          <w:szCs w:val="32"/>
          <w:lang w:val="en-US" w:eastAsia="zh-CN"/>
        </w:rPr>
      </w:pPr>
    </w:p>
    <w:p w14:paraId="37B696C5">
      <w:pPr>
        <w:pStyle w:val="2"/>
        <w:rPr>
          <w:rFonts w:hint="eastAsia" w:ascii="仿宋" w:hAnsi="仿宋" w:eastAsia="仿宋" w:cs="仿宋"/>
          <w:kern w:val="2"/>
          <w:sz w:val="32"/>
          <w:szCs w:val="32"/>
          <w:lang w:val="en-US" w:eastAsia="zh-CN"/>
        </w:rPr>
      </w:pPr>
    </w:p>
    <w:p w14:paraId="3E28A296">
      <w:pPr>
        <w:pStyle w:val="2"/>
        <w:rPr>
          <w:rFonts w:hint="eastAsia" w:ascii="仿宋" w:hAnsi="仿宋" w:eastAsia="仿宋" w:cs="仿宋"/>
          <w:kern w:val="2"/>
          <w:sz w:val="32"/>
          <w:szCs w:val="32"/>
          <w:lang w:val="en-US" w:eastAsia="zh-CN"/>
        </w:rPr>
      </w:pPr>
    </w:p>
    <w:p w14:paraId="0B74BBC7">
      <w:pPr>
        <w:pStyle w:val="2"/>
        <w:rPr>
          <w:rFonts w:hint="eastAsia" w:ascii="仿宋" w:hAnsi="仿宋" w:eastAsia="仿宋" w:cs="仿宋"/>
          <w:kern w:val="2"/>
          <w:sz w:val="32"/>
          <w:szCs w:val="32"/>
          <w:lang w:val="en-US" w:eastAsia="zh-CN"/>
        </w:rPr>
      </w:pPr>
    </w:p>
    <w:p w14:paraId="612A4966">
      <w:pPr>
        <w:pStyle w:val="2"/>
        <w:rPr>
          <w:rFonts w:hint="eastAsia" w:ascii="仿宋" w:hAnsi="仿宋" w:eastAsia="仿宋" w:cs="仿宋"/>
          <w:kern w:val="2"/>
          <w:sz w:val="32"/>
          <w:szCs w:val="32"/>
          <w:lang w:val="en-US" w:eastAsia="zh-CN"/>
        </w:rPr>
      </w:pPr>
    </w:p>
    <w:p w14:paraId="7ED1F43F">
      <w:pPr>
        <w:pStyle w:val="2"/>
        <w:rPr>
          <w:rFonts w:hint="eastAsia" w:ascii="仿宋" w:hAnsi="仿宋" w:eastAsia="仿宋" w:cs="仿宋"/>
          <w:kern w:val="2"/>
          <w:sz w:val="32"/>
          <w:szCs w:val="32"/>
          <w:lang w:val="en-US" w:eastAsia="zh-CN"/>
        </w:rPr>
      </w:pPr>
    </w:p>
    <w:p w14:paraId="0DFD46B7">
      <w:pPr>
        <w:pStyle w:val="2"/>
        <w:rPr>
          <w:rFonts w:hint="eastAsia" w:ascii="仿宋" w:hAnsi="仿宋" w:eastAsia="仿宋" w:cs="仿宋"/>
          <w:kern w:val="2"/>
          <w:sz w:val="32"/>
          <w:szCs w:val="32"/>
          <w:lang w:val="en-US" w:eastAsia="zh-CN"/>
        </w:rPr>
      </w:pPr>
    </w:p>
    <w:p w14:paraId="53FE9B33">
      <w:pPr>
        <w:pStyle w:val="2"/>
        <w:rPr>
          <w:rFonts w:hint="eastAsia" w:ascii="仿宋" w:hAnsi="仿宋" w:eastAsia="仿宋" w:cs="仿宋"/>
          <w:kern w:val="2"/>
          <w:sz w:val="32"/>
          <w:szCs w:val="32"/>
          <w:lang w:val="en-US" w:eastAsia="zh-CN"/>
        </w:rPr>
      </w:pPr>
    </w:p>
    <w:p w14:paraId="4E806804">
      <w:pPr>
        <w:pStyle w:val="2"/>
        <w:rPr>
          <w:rFonts w:hint="eastAsia" w:ascii="仿宋" w:hAnsi="仿宋" w:eastAsia="仿宋" w:cs="仿宋"/>
          <w:kern w:val="2"/>
          <w:sz w:val="32"/>
          <w:szCs w:val="32"/>
          <w:lang w:val="en-US" w:eastAsia="zh-CN"/>
        </w:rPr>
      </w:pPr>
    </w:p>
    <w:p w14:paraId="41539DF1">
      <w:pPr>
        <w:pStyle w:val="2"/>
        <w:rPr>
          <w:rFonts w:hint="eastAsia" w:ascii="仿宋" w:hAnsi="仿宋" w:eastAsia="仿宋" w:cs="仿宋"/>
          <w:kern w:val="2"/>
          <w:sz w:val="32"/>
          <w:szCs w:val="32"/>
          <w:lang w:val="en-US" w:eastAsia="zh-CN"/>
        </w:rPr>
      </w:pPr>
    </w:p>
    <w:p w14:paraId="23CC176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32252"/>
      <w:bookmarkStart w:id="2" w:name="_Toc23386"/>
      <w:bookmarkStart w:id="3" w:name="_Toc10985"/>
      <w:bookmarkStart w:id="4" w:name="_Toc28713"/>
      <w:r>
        <w:rPr>
          <w:rFonts w:hint="eastAsia" w:ascii="黑体" w:hAnsi="黑体" w:eastAsia="黑体" w:cs="黑体"/>
          <w:sz w:val="48"/>
          <w:szCs w:val="48"/>
          <w:lang w:val="en-US" w:eastAsia="zh-CN"/>
        </w:rPr>
        <w:t>第五部分  附件</w:t>
      </w:r>
      <w:bookmarkEnd w:id="1"/>
      <w:bookmarkEnd w:id="2"/>
      <w:bookmarkEnd w:id="3"/>
      <w:bookmarkEnd w:id="4"/>
    </w:p>
    <w:p w14:paraId="6A01CB52">
      <w:pPr>
        <w:pStyle w:val="6"/>
        <w:keepNext w:val="0"/>
        <w:keepLines w:val="0"/>
        <w:pageBreakBefore w:val="0"/>
        <w:widowControl w:val="0"/>
        <w:kinsoku/>
        <w:wordWrap/>
        <w:overflowPunct/>
        <w:topLinePunct w:val="0"/>
        <w:autoSpaceDE/>
        <w:autoSpaceDN/>
        <w:bidi w:val="0"/>
        <w:adjustRightInd w:val="0"/>
        <w:snapToGrid w:val="0"/>
        <w:jc w:val="center"/>
        <w:textAlignment w:val="auto"/>
        <w:rPr>
          <w:rFonts w:ascii="华文中宋" w:hAnsi="华文中宋" w:eastAsia="华文中宋" w:cs="华文中宋"/>
          <w:b/>
          <w:bCs/>
          <w:color w:val="auto"/>
          <w:sz w:val="44"/>
          <w:szCs w:val="44"/>
          <w:highlight w:val="none"/>
          <w:u w:val="none"/>
          <w:lang w:val="en-US" w:eastAsia="zh-CN"/>
        </w:rPr>
      </w:pPr>
      <w:r>
        <w:rPr>
          <w:rFonts w:hint="eastAsia" w:ascii="华文中宋" w:hAnsi="华文中宋" w:eastAsia="华文中宋" w:cs="华文中宋"/>
          <w:b/>
          <w:bCs/>
          <w:color w:val="auto"/>
          <w:sz w:val="44"/>
          <w:szCs w:val="44"/>
          <w:highlight w:val="none"/>
          <w:u w:val="none"/>
        </w:rPr>
        <w:t>许昌市</w:t>
      </w:r>
      <w:r>
        <w:rPr>
          <w:rFonts w:hint="eastAsia" w:ascii="华文中宋" w:hAnsi="华文中宋" w:eastAsia="华文中宋" w:cs="华文中宋"/>
          <w:b/>
          <w:bCs/>
          <w:color w:val="auto"/>
          <w:sz w:val="44"/>
          <w:szCs w:val="44"/>
          <w:highlight w:val="none"/>
          <w:u w:val="none"/>
          <w:lang w:eastAsia="zh-CN"/>
        </w:rPr>
        <w:t>委老干部局</w:t>
      </w:r>
      <w:r>
        <w:rPr>
          <w:rFonts w:hint="eastAsia" w:ascii="华文中宋" w:hAnsi="华文中宋" w:eastAsia="华文中宋" w:cs="华文中宋"/>
          <w:b/>
          <w:bCs/>
          <w:color w:val="auto"/>
          <w:sz w:val="44"/>
          <w:szCs w:val="44"/>
          <w:highlight w:val="none"/>
          <w:u w:val="none"/>
          <w:lang w:val="en-US" w:eastAsia="zh-CN"/>
        </w:rPr>
        <w:t>2025年度</w:t>
      </w:r>
    </w:p>
    <w:p w14:paraId="1BF5BF93">
      <w:pPr>
        <w:pStyle w:val="6"/>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color w:val="auto"/>
          <w:sz w:val="44"/>
          <w:szCs w:val="44"/>
          <w:highlight w:val="none"/>
          <w:u w:val="none"/>
        </w:rPr>
      </w:pPr>
      <w:r>
        <w:rPr>
          <w:rFonts w:hint="eastAsia" w:ascii="华文中宋" w:hAnsi="华文中宋" w:eastAsia="华文中宋" w:cs="华文中宋"/>
          <w:b/>
          <w:bCs/>
          <w:color w:val="auto"/>
          <w:sz w:val="44"/>
          <w:szCs w:val="44"/>
          <w:highlight w:val="none"/>
          <w:u w:val="none"/>
        </w:rPr>
        <w:t>部门整体</w:t>
      </w:r>
      <w:r>
        <w:rPr>
          <w:rFonts w:hint="eastAsia" w:ascii="华文中宋" w:hAnsi="华文中宋" w:eastAsia="华文中宋" w:cs="华文中宋"/>
          <w:b/>
          <w:bCs/>
          <w:color w:val="auto"/>
          <w:sz w:val="44"/>
          <w:szCs w:val="44"/>
          <w:highlight w:val="none"/>
          <w:u w:val="none"/>
          <w:lang w:eastAsia="zh-CN"/>
        </w:rPr>
        <w:t>和项目支出绩效</w:t>
      </w:r>
      <w:r>
        <w:rPr>
          <w:rFonts w:hint="eastAsia" w:ascii="华文中宋" w:hAnsi="华文中宋" w:eastAsia="华文中宋" w:cs="华文中宋"/>
          <w:b/>
          <w:bCs/>
          <w:color w:val="auto"/>
          <w:sz w:val="44"/>
          <w:szCs w:val="44"/>
          <w:highlight w:val="none"/>
          <w:u w:val="none"/>
        </w:rPr>
        <w:t>自评报告</w:t>
      </w:r>
    </w:p>
    <w:p w14:paraId="368D4223">
      <w:pPr>
        <w:pStyle w:val="6"/>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color w:val="auto"/>
          <w:sz w:val="44"/>
          <w:szCs w:val="44"/>
          <w:highlight w:val="none"/>
          <w:u w:val="none"/>
        </w:rPr>
      </w:pPr>
    </w:p>
    <w:p w14:paraId="4592A61B">
      <w:pPr>
        <w:pStyle w:val="6"/>
        <w:ind w:firstLine="640" w:firstLineChars="200"/>
        <w:rPr>
          <w:rFonts w:ascii="黑体" w:hAnsi="黑体" w:eastAsia="黑体" w:cs="黑体"/>
          <w:bCs/>
          <w:color w:val="auto"/>
          <w:sz w:val="32"/>
          <w:szCs w:val="32"/>
          <w:highlight w:val="none"/>
          <w:u w:val="none"/>
        </w:rPr>
      </w:pPr>
      <w:r>
        <w:rPr>
          <w:rFonts w:hint="eastAsia" w:ascii="黑体" w:hAnsi="黑体" w:eastAsia="黑体" w:cs="黑体"/>
          <w:bCs/>
          <w:color w:val="auto"/>
          <w:sz w:val="32"/>
          <w:szCs w:val="32"/>
          <w:highlight w:val="none"/>
          <w:u w:val="none"/>
        </w:rPr>
        <w:t>一、基本情况</w:t>
      </w:r>
    </w:p>
    <w:p w14:paraId="4E6C9980">
      <w:pPr>
        <w:pStyle w:val="6"/>
        <w:ind w:firstLine="640" w:firstLineChars="200"/>
        <w:outlineLvl w:val="0"/>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（一）年度部门总目标及主要任务</w:t>
      </w:r>
    </w:p>
    <w:p w14:paraId="2A80CE67">
      <w:pPr>
        <w:pStyle w:val="6"/>
        <w:ind w:firstLine="640" w:firstLineChars="200"/>
        <w:rPr>
          <w:rFonts w:hint="eastAsia" w:ascii="仿宋_GB2312"/>
          <w:color w:val="auto"/>
          <w:sz w:val="32"/>
          <w:szCs w:val="32"/>
          <w:highlight w:val="none"/>
          <w:u w:val="none"/>
        </w:rPr>
      </w:pPr>
      <w:r>
        <w:rPr>
          <w:rFonts w:hint="eastAsia" w:ascii="仿宋_GB2312"/>
          <w:color w:val="auto"/>
          <w:sz w:val="32"/>
          <w:szCs w:val="32"/>
          <w:highlight w:val="none"/>
          <w:u w:val="none"/>
          <w:lang w:val="en-US" w:eastAsia="zh-CN"/>
        </w:rPr>
        <w:t>2025</w:t>
      </w:r>
      <w:r>
        <w:rPr>
          <w:rFonts w:ascii="仿宋_GB2312"/>
          <w:color w:val="auto"/>
          <w:sz w:val="32"/>
          <w:szCs w:val="32"/>
          <w:highlight w:val="none"/>
          <w:u w:val="none"/>
        </w:rPr>
        <w:t>年度</w:t>
      </w:r>
      <w:r>
        <w:rPr>
          <w:rFonts w:hint="eastAsia" w:ascii="仿宋_GB2312"/>
          <w:color w:val="auto"/>
          <w:sz w:val="32"/>
          <w:szCs w:val="32"/>
          <w:highlight w:val="none"/>
          <w:u w:val="none"/>
        </w:rPr>
        <w:t>部门</w:t>
      </w:r>
      <w:r>
        <w:rPr>
          <w:rFonts w:ascii="仿宋_GB2312"/>
          <w:color w:val="auto"/>
          <w:sz w:val="32"/>
          <w:szCs w:val="32"/>
          <w:highlight w:val="none"/>
          <w:u w:val="none"/>
        </w:rPr>
        <w:t>总</w:t>
      </w:r>
      <w:r>
        <w:rPr>
          <w:rFonts w:hint="eastAsia" w:ascii="仿宋_GB2312"/>
          <w:color w:val="auto"/>
          <w:sz w:val="32"/>
          <w:szCs w:val="32"/>
          <w:highlight w:val="none"/>
          <w:u w:val="none"/>
        </w:rPr>
        <w:t>目标</w:t>
      </w:r>
      <w:r>
        <w:rPr>
          <w:rFonts w:hint="eastAsia" w:ascii="仿宋_GB2312"/>
          <w:color w:val="auto"/>
          <w:sz w:val="32"/>
          <w:szCs w:val="32"/>
          <w:highlight w:val="none"/>
          <w:u w:val="none"/>
          <w:lang w:eastAsia="zh-CN"/>
        </w:rPr>
        <w:t>是加强老干部服务管理，</w:t>
      </w:r>
      <w:r>
        <w:rPr>
          <w:rFonts w:hint="eastAsia" w:ascii="仿宋_GB2312"/>
          <w:color w:val="auto"/>
          <w:sz w:val="32"/>
          <w:szCs w:val="32"/>
          <w:highlight w:val="none"/>
          <w:u w:val="none"/>
        </w:rPr>
        <w:t>指导全市离退休干部发挥作用</w:t>
      </w:r>
      <w:r>
        <w:rPr>
          <w:rFonts w:hint="eastAsia" w:ascii="仿宋_GB2312"/>
          <w:color w:val="auto"/>
          <w:sz w:val="32"/>
          <w:szCs w:val="32"/>
          <w:highlight w:val="none"/>
          <w:u w:val="none"/>
          <w:lang w:eastAsia="zh-CN"/>
        </w:rPr>
        <w:t>。</w:t>
      </w:r>
      <w:r>
        <w:rPr>
          <w:rFonts w:hint="eastAsia" w:ascii="仿宋_GB2312"/>
          <w:color w:val="auto"/>
          <w:sz w:val="32"/>
          <w:szCs w:val="32"/>
          <w:highlight w:val="none"/>
          <w:u w:val="none"/>
          <w:lang w:val="en-US" w:eastAsia="zh-CN"/>
        </w:rPr>
        <w:t>年度主要任务是用心用情精准服务好老干部，</w:t>
      </w:r>
      <w:r>
        <w:rPr>
          <w:rFonts w:hint="eastAsia" w:ascii="仿宋" w:hAnsi="仿宋" w:eastAsia="仿宋" w:cs="仿宋"/>
          <w:color w:val="auto"/>
          <w:sz w:val="32"/>
          <w:szCs w:val="32"/>
          <w:highlight w:val="none"/>
          <w:u w:val="none"/>
          <w:lang w:val="en-US" w:eastAsia="zh-CN"/>
        </w:rPr>
        <w:t>加强离退休干部党建工作。组织召开全市离退休干部工作通报会。加大先进典型选树力度，深入基层、深入群众，认真挖掘总结老同志回报社会、服务人民的生动事迹，大力宣传离退休干部先进事迹。进一步营造尊重老同志、爱护老同志、学习老同志的良好氛围。</w:t>
      </w:r>
    </w:p>
    <w:p w14:paraId="0629F8C3">
      <w:pPr>
        <w:pStyle w:val="6"/>
        <w:numPr>
          <w:ilvl w:val="0"/>
          <w:numId w:val="2"/>
        </w:numPr>
        <w:ind w:firstLine="640" w:firstLineChars="200"/>
        <w:outlineLvl w:val="0"/>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年度部门整体预算绩效目标、绩效指标设定情况</w:t>
      </w:r>
    </w:p>
    <w:p w14:paraId="6E7A104F">
      <w:pPr>
        <w:pStyle w:val="6"/>
        <w:numPr>
          <w:ilvl w:val="0"/>
          <w:numId w:val="0"/>
        </w:numPr>
        <w:ind w:firstLine="640" w:firstLineChars="200"/>
        <w:outlineLvl w:val="0"/>
        <w:rPr>
          <w:rFonts w:hint="eastAsia" w:ascii="仿宋_GB2312"/>
          <w:color w:val="auto"/>
          <w:sz w:val="32"/>
          <w:szCs w:val="32"/>
          <w:highlight w:val="none"/>
          <w:u w:val="none"/>
          <w:lang w:eastAsia="zh-CN"/>
        </w:rPr>
      </w:pPr>
      <w:r>
        <w:rPr>
          <w:rFonts w:hint="eastAsia" w:ascii="仿宋_GB2312"/>
          <w:color w:val="auto"/>
          <w:sz w:val="32"/>
          <w:szCs w:val="32"/>
          <w:highlight w:val="none"/>
          <w:u w:val="none"/>
        </w:rPr>
        <w:t>年度部门整体预算绩效目标</w:t>
      </w:r>
      <w:r>
        <w:rPr>
          <w:rFonts w:hint="eastAsia" w:ascii="仿宋_GB2312"/>
          <w:color w:val="auto"/>
          <w:sz w:val="32"/>
          <w:szCs w:val="32"/>
          <w:highlight w:val="none"/>
          <w:u w:val="none"/>
          <w:lang w:eastAsia="zh-CN"/>
        </w:rPr>
        <w:t>是加强老干部服务管理，</w:t>
      </w:r>
      <w:r>
        <w:rPr>
          <w:rFonts w:hint="eastAsia" w:ascii="仿宋_GB2312"/>
          <w:color w:val="auto"/>
          <w:sz w:val="32"/>
          <w:szCs w:val="32"/>
          <w:highlight w:val="none"/>
          <w:u w:val="none"/>
        </w:rPr>
        <w:t>指导全市离退休干部发挥作用</w:t>
      </w:r>
      <w:r>
        <w:rPr>
          <w:rFonts w:hint="eastAsia" w:ascii="仿宋_GB2312"/>
          <w:color w:val="auto"/>
          <w:sz w:val="32"/>
          <w:szCs w:val="32"/>
          <w:highlight w:val="none"/>
          <w:u w:val="none"/>
          <w:lang w:eastAsia="zh-CN"/>
        </w:rPr>
        <w:t>。绩效指标设定情况：根据绩效管理工作要求，结合绩效考核工作实际，对</w:t>
      </w:r>
      <w:r>
        <w:rPr>
          <w:rFonts w:hint="eastAsia" w:ascii="仿宋_GB2312"/>
          <w:color w:val="auto"/>
          <w:sz w:val="32"/>
          <w:szCs w:val="32"/>
          <w:highlight w:val="none"/>
          <w:u w:val="none"/>
        </w:rPr>
        <w:t>年度部门整体预算绩效</w:t>
      </w:r>
      <w:r>
        <w:rPr>
          <w:rFonts w:hint="eastAsia" w:ascii="仿宋_GB2312"/>
          <w:color w:val="auto"/>
          <w:sz w:val="32"/>
          <w:szCs w:val="32"/>
          <w:highlight w:val="none"/>
          <w:u w:val="none"/>
          <w:lang w:eastAsia="zh-CN"/>
        </w:rPr>
        <w:t>和项目支出绩效设定三级指标。</w:t>
      </w:r>
    </w:p>
    <w:p w14:paraId="795DAED1">
      <w:pPr>
        <w:pStyle w:val="6"/>
        <w:numPr>
          <w:ilvl w:val="0"/>
          <w:numId w:val="2"/>
        </w:numPr>
        <w:ind w:left="0" w:leftChars="0" w:firstLine="640" w:firstLineChars="200"/>
        <w:outlineLvl w:val="0"/>
        <w:rPr>
          <w:rFonts w:hint="eastAsia" w:ascii="楷体" w:hAnsi="楷体" w:eastAsia="楷体" w:cs="楷体"/>
          <w:color w:val="auto"/>
          <w:sz w:val="32"/>
          <w:szCs w:val="32"/>
          <w:highlight w:val="none"/>
          <w:u w:val="none"/>
          <w:lang w:eastAsia="zh-CN"/>
        </w:rPr>
      </w:pPr>
      <w:r>
        <w:rPr>
          <w:rFonts w:hint="eastAsia" w:ascii="楷体" w:hAnsi="楷体" w:eastAsia="楷体" w:cs="楷体"/>
          <w:color w:val="auto"/>
          <w:sz w:val="32"/>
          <w:szCs w:val="32"/>
          <w:highlight w:val="none"/>
          <w:u w:val="none"/>
          <w:lang w:eastAsia="zh-CN"/>
        </w:rPr>
        <w:t>本部门年度项目支出的总体预算和执行情况、项目构成情况及绩效目标批复情况</w:t>
      </w:r>
    </w:p>
    <w:p w14:paraId="4CAF8299">
      <w:pPr>
        <w:pStyle w:val="6"/>
        <w:ind w:firstLine="640" w:firstLineChars="200"/>
        <w:jc w:val="both"/>
        <w:rPr>
          <w:rFonts w:ascii="仿宋_GB2312"/>
          <w:color w:val="auto"/>
          <w:sz w:val="32"/>
          <w:szCs w:val="32"/>
          <w:highlight w:val="none"/>
          <w:u w:val="none"/>
          <w:lang w:val="en-US" w:eastAsia="zh-CN"/>
        </w:rPr>
      </w:pPr>
      <w:r>
        <w:rPr>
          <w:rFonts w:hint="eastAsia" w:ascii="仿宋_GB2312" w:hAnsi="仿宋_GB2312" w:cs="仿宋_GB2312"/>
          <w:b w:val="0"/>
          <w:bCs w:val="0"/>
          <w:color w:val="auto"/>
          <w:sz w:val="32"/>
          <w:szCs w:val="32"/>
          <w:highlight w:val="none"/>
          <w:u w:val="none"/>
          <w:lang w:val="en-US" w:eastAsia="zh-CN"/>
        </w:rPr>
        <w:t>2025</w:t>
      </w:r>
      <w:r>
        <w:rPr>
          <w:rFonts w:hint="eastAsia" w:ascii="仿宋_GB2312" w:hAnsi="仿宋_GB2312" w:eastAsia="仿宋_GB2312" w:cs="仿宋_GB2312"/>
          <w:b w:val="0"/>
          <w:bCs w:val="0"/>
          <w:color w:val="auto"/>
          <w:sz w:val="32"/>
          <w:szCs w:val="32"/>
          <w:highlight w:val="none"/>
          <w:u w:val="none"/>
          <w:lang w:val="en-US" w:eastAsia="zh-CN"/>
        </w:rPr>
        <w:t>年</w:t>
      </w:r>
      <w:r>
        <w:rPr>
          <w:rFonts w:hint="eastAsia" w:ascii="仿宋_GB2312"/>
          <w:color w:val="auto"/>
          <w:sz w:val="32"/>
          <w:szCs w:val="32"/>
          <w:highlight w:val="none"/>
          <w:u w:val="none"/>
          <w:lang w:eastAsia="zh-CN"/>
        </w:rPr>
        <w:t>本部门年度项目支出的总体预算</w:t>
      </w:r>
      <w:r>
        <w:rPr>
          <w:rFonts w:hint="eastAsia" w:ascii="仿宋_GB2312" w:hAnsi="仿宋_GB2312" w:cs="仿宋_GB2312"/>
          <w:b w:val="0"/>
          <w:bCs w:val="0"/>
          <w:color w:val="auto"/>
          <w:sz w:val="32"/>
          <w:szCs w:val="32"/>
          <w:highlight w:val="none"/>
          <w:u w:val="none"/>
          <w:lang w:val="en-US" w:eastAsia="zh-CN"/>
        </w:rPr>
        <w:t>183.28</w:t>
      </w:r>
      <w:r>
        <w:rPr>
          <w:rFonts w:hint="eastAsia" w:ascii="仿宋_GB2312" w:hAnsi="仿宋_GB2312" w:eastAsia="仿宋_GB2312" w:cs="仿宋_GB2312"/>
          <w:b w:val="0"/>
          <w:bCs w:val="0"/>
          <w:color w:val="auto"/>
          <w:sz w:val="32"/>
          <w:szCs w:val="32"/>
          <w:highlight w:val="none"/>
          <w:u w:val="none"/>
          <w:lang w:eastAsia="zh-CN"/>
        </w:rPr>
        <w:t>万元，</w:t>
      </w:r>
      <w:r>
        <w:rPr>
          <w:rFonts w:hint="eastAsia" w:ascii="仿宋_GB2312" w:hAnsi="仿宋_GB2312" w:cs="仿宋_GB2312"/>
          <w:b w:val="0"/>
          <w:bCs w:val="0"/>
          <w:color w:val="auto"/>
          <w:sz w:val="32"/>
          <w:szCs w:val="32"/>
          <w:highlight w:val="none"/>
          <w:u w:val="none"/>
          <w:lang w:eastAsia="zh-CN"/>
        </w:rPr>
        <w:t>实际执行</w:t>
      </w:r>
      <w:r>
        <w:rPr>
          <w:rFonts w:hint="eastAsia" w:ascii="仿宋_GB2312" w:hAnsi="仿宋_GB2312" w:cs="仿宋_GB2312"/>
          <w:b w:val="0"/>
          <w:bCs w:val="0"/>
          <w:color w:val="auto"/>
          <w:sz w:val="32"/>
          <w:szCs w:val="32"/>
          <w:highlight w:val="none"/>
          <w:u w:val="none"/>
          <w:lang w:val="en-US" w:eastAsia="zh-CN"/>
        </w:rPr>
        <w:t>174.66万元。</w:t>
      </w:r>
      <w:r>
        <w:rPr>
          <w:rFonts w:hint="eastAsia" w:ascii="仿宋_GB2312" w:hAnsi="仿宋_GB2312" w:eastAsia="仿宋_GB2312" w:cs="仿宋_GB2312"/>
          <w:b w:val="0"/>
          <w:bCs w:val="0"/>
          <w:color w:val="auto"/>
          <w:sz w:val="32"/>
          <w:szCs w:val="32"/>
          <w:highlight w:val="none"/>
          <w:u w:val="none"/>
          <w:lang w:eastAsia="zh-CN"/>
        </w:rPr>
        <w:t>其中</w:t>
      </w:r>
      <w:r>
        <w:rPr>
          <w:rFonts w:hint="eastAsia" w:ascii="仿宋_GB2312"/>
          <w:color w:val="auto"/>
          <w:sz w:val="32"/>
          <w:szCs w:val="32"/>
          <w:highlight w:val="none"/>
          <w:u w:val="none"/>
          <w:lang w:val="en-US" w:eastAsia="zh-CN"/>
        </w:rPr>
        <w:t>老干部工作经费</w:t>
      </w:r>
      <w:r>
        <w:rPr>
          <w:rFonts w:hint="eastAsia" w:ascii="仿宋_GB2312" w:hAnsi="仿宋_GB2312" w:cs="仿宋_GB2312"/>
          <w:b w:val="0"/>
          <w:bCs w:val="0"/>
          <w:color w:val="auto"/>
          <w:sz w:val="32"/>
          <w:szCs w:val="32"/>
          <w:highlight w:val="none"/>
          <w:u w:val="none"/>
          <w:lang w:val="en-US" w:eastAsia="zh-CN"/>
        </w:rPr>
        <w:t>55.31</w:t>
      </w:r>
      <w:r>
        <w:rPr>
          <w:rFonts w:hint="eastAsia" w:ascii="仿宋_GB2312"/>
          <w:color w:val="auto"/>
          <w:sz w:val="32"/>
          <w:szCs w:val="32"/>
          <w:highlight w:val="none"/>
          <w:u w:val="none"/>
          <w:lang w:val="en-US" w:eastAsia="zh-CN"/>
        </w:rPr>
        <w:t>万；离退休干部慰问经费</w:t>
      </w:r>
      <w:r>
        <w:rPr>
          <w:rFonts w:hint="eastAsia" w:ascii="仿宋_GB2312" w:hAnsi="仿宋_GB2312" w:cs="仿宋_GB2312"/>
          <w:b w:val="0"/>
          <w:bCs w:val="0"/>
          <w:color w:val="auto"/>
          <w:sz w:val="32"/>
          <w:szCs w:val="32"/>
          <w:highlight w:val="none"/>
          <w:u w:val="none"/>
          <w:lang w:val="en-US" w:eastAsia="zh-CN"/>
        </w:rPr>
        <w:t>25.1</w:t>
      </w:r>
      <w:r>
        <w:rPr>
          <w:rFonts w:hint="eastAsia" w:ascii="仿宋_GB2312"/>
          <w:color w:val="auto"/>
          <w:sz w:val="32"/>
          <w:szCs w:val="32"/>
          <w:highlight w:val="none"/>
          <w:u w:val="none"/>
          <w:lang w:val="en-US" w:eastAsia="zh-CN"/>
        </w:rPr>
        <w:t>万元；</w:t>
      </w:r>
      <w:r>
        <w:rPr>
          <w:rFonts w:hint="eastAsia" w:ascii="仿宋_GB2312"/>
          <w:color w:val="auto"/>
          <w:sz w:val="32"/>
          <w:szCs w:val="32"/>
          <w:highlight w:val="none"/>
          <w:u w:val="none"/>
          <w:lang w:eastAsia="zh-CN"/>
        </w:rPr>
        <w:t>老干部学习活动中心运行经费</w:t>
      </w:r>
      <w:r>
        <w:rPr>
          <w:rFonts w:hint="eastAsia" w:ascii="仿宋_GB2312" w:hAnsi="仿宋_GB2312" w:cs="仿宋_GB2312"/>
          <w:b w:val="0"/>
          <w:bCs w:val="0"/>
          <w:color w:val="auto"/>
          <w:sz w:val="32"/>
          <w:szCs w:val="32"/>
          <w:highlight w:val="none"/>
          <w:u w:val="none"/>
          <w:lang w:val="en-US" w:eastAsia="zh-CN"/>
        </w:rPr>
        <w:t>85.25</w:t>
      </w:r>
      <w:r>
        <w:rPr>
          <w:rFonts w:hint="eastAsia" w:ascii="仿宋_GB2312"/>
          <w:color w:val="auto"/>
          <w:sz w:val="32"/>
          <w:szCs w:val="32"/>
          <w:highlight w:val="none"/>
          <w:u w:val="none"/>
          <w:lang w:val="en-US" w:eastAsia="zh-CN"/>
        </w:rPr>
        <w:t>万元；关心下一代工作经费经费9万。绩效目标无批复。</w:t>
      </w:r>
    </w:p>
    <w:p w14:paraId="19977022">
      <w:pPr>
        <w:pStyle w:val="6"/>
        <w:ind w:firstLine="640" w:firstLineChars="200"/>
        <w:outlineLvl w:val="0"/>
        <w:rPr>
          <w:rFonts w:hint="eastAsia" w:ascii="仿宋_GB2312"/>
          <w:color w:val="auto"/>
          <w:sz w:val="32"/>
          <w:szCs w:val="32"/>
          <w:highlight w:val="none"/>
          <w:u w:val="none"/>
          <w:lang w:eastAsia="zh-CN"/>
        </w:rPr>
      </w:pPr>
      <w:r>
        <w:rPr>
          <w:rFonts w:hint="eastAsia" w:ascii="楷体" w:hAnsi="楷体" w:eastAsia="楷体" w:cs="楷体"/>
          <w:color w:val="auto"/>
          <w:sz w:val="32"/>
          <w:szCs w:val="32"/>
          <w:highlight w:val="none"/>
          <w:u w:val="none"/>
          <w:lang w:eastAsia="zh-CN"/>
        </w:rPr>
        <w:t>（四）年度本部门及所属单位整体支出绩效自评得分总结</w:t>
      </w:r>
    </w:p>
    <w:p w14:paraId="0CBA497B">
      <w:pPr>
        <w:pStyle w:val="6"/>
        <w:ind w:firstLine="640" w:firstLineChars="200"/>
        <w:outlineLvl w:val="0"/>
        <w:rPr>
          <w:rFonts w:ascii="仿宋_GB2312"/>
          <w:color w:val="auto"/>
          <w:sz w:val="32"/>
          <w:szCs w:val="32"/>
          <w:highlight w:val="none"/>
          <w:u w:val="none"/>
          <w:lang w:val="en-US" w:eastAsia="zh-CN"/>
        </w:rPr>
      </w:pPr>
      <w:r>
        <w:rPr>
          <w:rFonts w:hint="eastAsia" w:ascii="仿宋_GB2312"/>
          <w:color w:val="auto"/>
          <w:sz w:val="32"/>
          <w:szCs w:val="32"/>
          <w:highlight w:val="none"/>
          <w:u w:val="none"/>
          <w:lang w:eastAsia="zh-CN"/>
        </w:rPr>
        <w:t>许昌市委老干部局</w:t>
      </w:r>
      <w:r>
        <w:rPr>
          <w:rFonts w:hint="eastAsia" w:ascii="仿宋_GB2312"/>
          <w:color w:val="auto"/>
          <w:sz w:val="32"/>
          <w:szCs w:val="32"/>
          <w:highlight w:val="none"/>
          <w:u w:val="none"/>
          <w:lang w:val="en-US" w:eastAsia="zh-CN"/>
        </w:rPr>
        <w:t>系统</w:t>
      </w:r>
      <w:r>
        <w:rPr>
          <w:rFonts w:hint="eastAsia" w:ascii="仿宋_GB2312"/>
          <w:color w:val="auto"/>
          <w:sz w:val="32"/>
          <w:szCs w:val="32"/>
          <w:highlight w:val="none"/>
          <w:u w:val="none"/>
          <w:lang w:eastAsia="zh-CN"/>
        </w:rPr>
        <w:t>整体支出绩效自评</w:t>
      </w:r>
      <w:r>
        <w:rPr>
          <w:rFonts w:hint="eastAsia" w:ascii="仿宋_GB2312"/>
          <w:color w:val="auto"/>
          <w:sz w:val="32"/>
          <w:szCs w:val="32"/>
          <w:highlight w:val="none"/>
          <w:u w:val="none"/>
          <w:lang w:val="en-US" w:eastAsia="zh-CN"/>
        </w:rPr>
        <w:t>100分。</w:t>
      </w:r>
    </w:p>
    <w:p w14:paraId="1A64D721">
      <w:pPr>
        <w:pStyle w:val="6"/>
        <w:ind w:firstLine="640" w:firstLineChars="200"/>
        <w:rPr>
          <w:rFonts w:hint="eastAsia" w:ascii="仿宋_GB2312"/>
          <w:color w:val="auto"/>
          <w:sz w:val="32"/>
          <w:szCs w:val="32"/>
          <w:highlight w:val="none"/>
          <w:u w:val="none"/>
          <w:lang w:eastAsia="zh-CN"/>
        </w:rPr>
      </w:pPr>
      <w:r>
        <w:rPr>
          <w:rFonts w:hint="eastAsia" w:ascii="黑体" w:hAnsi="黑体" w:eastAsia="黑体" w:cs="黑体"/>
          <w:bCs/>
          <w:color w:val="auto"/>
          <w:sz w:val="32"/>
          <w:szCs w:val="32"/>
          <w:highlight w:val="none"/>
          <w:u w:val="none"/>
        </w:rPr>
        <w:t>二、绩效自评工作</w:t>
      </w:r>
      <w:r>
        <w:rPr>
          <w:rFonts w:hint="eastAsia" w:ascii="黑体" w:hAnsi="黑体" w:eastAsia="黑体" w:cs="黑体"/>
          <w:bCs/>
          <w:color w:val="auto"/>
          <w:sz w:val="32"/>
          <w:szCs w:val="32"/>
          <w:highlight w:val="none"/>
          <w:u w:val="none"/>
          <w:lang w:eastAsia="zh-CN"/>
        </w:rPr>
        <w:t>开展情况</w:t>
      </w:r>
    </w:p>
    <w:p w14:paraId="471165DE">
      <w:pPr>
        <w:pStyle w:val="6"/>
        <w:ind w:firstLine="640" w:firstLineChars="200"/>
        <w:rPr>
          <w:rFonts w:hint="eastAsia" w:ascii="华文仿宋" w:hAnsi="华文仿宋" w:eastAsia="华文仿宋" w:cs="华文仿宋"/>
          <w:color w:val="auto"/>
          <w:sz w:val="32"/>
          <w:szCs w:val="32"/>
          <w:highlight w:val="none"/>
          <w:u w:val="none"/>
        </w:rPr>
      </w:pPr>
      <w:r>
        <w:rPr>
          <w:rFonts w:hint="eastAsia" w:ascii="方正黑体_GBK" w:hAnsi="方正黑体_GBK" w:eastAsia="方正黑体_GBK" w:cs="方正黑体_GBK"/>
          <w:b w:val="0"/>
          <w:bCs w:val="0"/>
          <w:color w:val="auto"/>
          <w:sz w:val="32"/>
          <w:szCs w:val="32"/>
          <w:highlight w:val="none"/>
          <w:u w:val="none"/>
          <w:lang w:val="en-US" w:eastAsia="zh-CN"/>
        </w:rPr>
        <w:t xml:space="preserve"> </w:t>
      </w:r>
      <w:r>
        <w:rPr>
          <w:rFonts w:hint="eastAsia" w:ascii="华文仿宋" w:hAnsi="华文仿宋" w:eastAsia="华文仿宋" w:cs="华文仿宋"/>
          <w:color w:val="auto"/>
          <w:sz w:val="32"/>
          <w:szCs w:val="32"/>
          <w:highlight w:val="none"/>
          <w:u w:val="none"/>
          <w:lang w:val="en-US" w:eastAsia="zh-CN"/>
        </w:rPr>
        <w:t>按照2025年度绩效自评工作的要求，我单位成立了以分管领导为组长、办公室负责人为组员的自评工作小组，</w:t>
      </w:r>
      <w:r>
        <w:rPr>
          <w:rFonts w:hint="eastAsia" w:ascii="华文仿宋" w:hAnsi="华文仿宋" w:eastAsia="华文仿宋" w:cs="华文仿宋"/>
          <w:color w:val="auto"/>
          <w:sz w:val="32"/>
          <w:szCs w:val="32"/>
          <w:highlight w:val="none"/>
          <w:u w:val="none"/>
        </w:rPr>
        <w:t>对</w:t>
      </w:r>
      <w:r>
        <w:rPr>
          <w:rFonts w:hint="eastAsia" w:ascii="华文仿宋" w:hAnsi="华文仿宋" w:eastAsia="华文仿宋" w:cs="华文仿宋"/>
          <w:color w:val="auto"/>
          <w:sz w:val="32"/>
          <w:szCs w:val="32"/>
          <w:highlight w:val="none"/>
          <w:u w:val="none"/>
          <w:lang w:val="en-US" w:eastAsia="zh-CN"/>
        </w:rPr>
        <w:t>2025</w:t>
      </w:r>
      <w:r>
        <w:rPr>
          <w:rFonts w:hint="eastAsia" w:ascii="华文仿宋" w:hAnsi="华文仿宋" w:eastAsia="华文仿宋" w:cs="华文仿宋"/>
          <w:color w:val="auto"/>
          <w:sz w:val="32"/>
          <w:szCs w:val="32"/>
          <w:highlight w:val="none"/>
          <w:u w:val="none"/>
        </w:rPr>
        <w:t>年度项目支出</w:t>
      </w:r>
      <w:r>
        <w:rPr>
          <w:rFonts w:hint="eastAsia" w:ascii="华文仿宋" w:hAnsi="华文仿宋" w:eastAsia="华文仿宋" w:cs="华文仿宋"/>
          <w:color w:val="auto"/>
          <w:sz w:val="32"/>
          <w:szCs w:val="32"/>
          <w:highlight w:val="none"/>
          <w:u w:val="none"/>
          <w:lang w:eastAsia="zh-CN"/>
        </w:rPr>
        <w:t>全年预算</w:t>
      </w:r>
      <w:r>
        <w:rPr>
          <w:rFonts w:hint="eastAsia" w:ascii="华文仿宋" w:hAnsi="华文仿宋" w:eastAsia="华文仿宋" w:cs="华文仿宋"/>
          <w:color w:val="auto"/>
          <w:sz w:val="32"/>
          <w:szCs w:val="32"/>
          <w:highlight w:val="none"/>
          <w:u w:val="none"/>
        </w:rPr>
        <w:t>的实施情况、实施结果、资利用及产生影响等情况做出分析及评价。</w:t>
      </w:r>
      <w:r>
        <w:rPr>
          <w:rFonts w:hint="eastAsia" w:ascii="华文仿宋" w:hAnsi="华文仿宋" w:eastAsia="华文仿宋" w:cs="华文仿宋"/>
          <w:color w:val="auto"/>
          <w:sz w:val="32"/>
          <w:szCs w:val="32"/>
          <w:highlight w:val="none"/>
          <w:u w:val="none"/>
          <w:lang w:eastAsia="zh-CN"/>
        </w:rPr>
        <w:t>根据</w:t>
      </w:r>
      <w:r>
        <w:rPr>
          <w:rFonts w:hint="eastAsia" w:ascii="华文仿宋" w:hAnsi="华文仿宋" w:eastAsia="华文仿宋" w:cs="华文仿宋"/>
          <w:color w:val="auto"/>
          <w:sz w:val="32"/>
          <w:szCs w:val="32"/>
          <w:highlight w:val="none"/>
          <w:u w:val="none"/>
          <w:lang w:val="en-US" w:eastAsia="zh-CN"/>
        </w:rPr>
        <w:t>2025</w:t>
      </w:r>
      <w:r>
        <w:rPr>
          <w:rFonts w:hint="eastAsia" w:ascii="华文仿宋" w:hAnsi="华文仿宋" w:eastAsia="华文仿宋" w:cs="华文仿宋"/>
          <w:color w:val="auto"/>
          <w:sz w:val="32"/>
          <w:szCs w:val="32"/>
          <w:highlight w:val="none"/>
          <w:u w:val="none"/>
        </w:rPr>
        <w:t>年度年初预算文件</w:t>
      </w:r>
      <w:r>
        <w:rPr>
          <w:rFonts w:hint="eastAsia" w:ascii="华文仿宋" w:hAnsi="华文仿宋" w:eastAsia="华文仿宋" w:cs="华文仿宋"/>
          <w:color w:val="auto"/>
          <w:sz w:val="32"/>
          <w:szCs w:val="32"/>
          <w:highlight w:val="none"/>
          <w:u w:val="none"/>
          <w:lang w:eastAsia="zh-CN"/>
        </w:rPr>
        <w:t>、</w:t>
      </w:r>
      <w:r>
        <w:rPr>
          <w:rFonts w:hint="eastAsia" w:ascii="华文仿宋" w:hAnsi="华文仿宋" w:eastAsia="华文仿宋" w:cs="华文仿宋"/>
          <w:color w:val="auto"/>
          <w:sz w:val="32"/>
          <w:szCs w:val="32"/>
          <w:highlight w:val="none"/>
          <w:u w:val="none"/>
        </w:rPr>
        <w:t>部门决算数据</w:t>
      </w:r>
      <w:r>
        <w:rPr>
          <w:rFonts w:hint="eastAsia" w:ascii="华文仿宋" w:hAnsi="华文仿宋" w:eastAsia="华文仿宋" w:cs="华文仿宋"/>
          <w:color w:val="auto"/>
          <w:sz w:val="32"/>
          <w:szCs w:val="32"/>
          <w:highlight w:val="none"/>
          <w:u w:val="none"/>
          <w:lang w:eastAsia="zh-CN"/>
        </w:rPr>
        <w:t>、</w:t>
      </w:r>
      <w:r>
        <w:rPr>
          <w:rFonts w:hint="eastAsia" w:ascii="华文仿宋" w:hAnsi="华文仿宋" w:eastAsia="华文仿宋" w:cs="华文仿宋"/>
          <w:color w:val="auto"/>
          <w:sz w:val="32"/>
          <w:szCs w:val="32"/>
          <w:highlight w:val="none"/>
          <w:u w:val="none"/>
        </w:rPr>
        <w:t>年终总结</w:t>
      </w:r>
      <w:r>
        <w:rPr>
          <w:rFonts w:hint="eastAsia" w:ascii="华文仿宋" w:hAnsi="华文仿宋" w:eastAsia="华文仿宋" w:cs="华文仿宋"/>
          <w:color w:val="auto"/>
          <w:sz w:val="32"/>
          <w:szCs w:val="32"/>
          <w:highlight w:val="none"/>
          <w:u w:val="none"/>
          <w:lang w:eastAsia="zh-CN"/>
        </w:rPr>
        <w:t>及</w:t>
      </w:r>
      <w:r>
        <w:rPr>
          <w:rFonts w:hint="eastAsia" w:ascii="华文仿宋" w:hAnsi="华文仿宋" w:eastAsia="华文仿宋" w:cs="华文仿宋"/>
          <w:color w:val="auto"/>
          <w:sz w:val="32"/>
          <w:szCs w:val="32"/>
          <w:highlight w:val="none"/>
          <w:u w:val="none"/>
        </w:rPr>
        <w:t>整体工作完成情况等材料对应支出数据等结果进行自评。</w:t>
      </w:r>
      <w:r>
        <w:rPr>
          <w:rFonts w:hint="eastAsia" w:ascii="华文仿宋" w:hAnsi="华文仿宋" w:eastAsia="华文仿宋" w:cs="华文仿宋"/>
          <w:color w:val="auto"/>
          <w:sz w:val="32"/>
          <w:szCs w:val="32"/>
          <w:highlight w:val="none"/>
          <w:u w:val="none"/>
          <w:lang w:val="en-US" w:eastAsia="zh-CN"/>
        </w:rPr>
        <w:t>一是</w:t>
      </w:r>
      <w:r>
        <w:rPr>
          <w:rFonts w:hint="eastAsia" w:ascii="华文仿宋" w:hAnsi="华文仿宋" w:eastAsia="华文仿宋" w:cs="华文仿宋"/>
          <w:color w:val="auto"/>
          <w:sz w:val="32"/>
          <w:szCs w:val="32"/>
          <w:highlight w:val="none"/>
          <w:u w:val="none"/>
        </w:rPr>
        <w:t>核实数据。对</w:t>
      </w:r>
      <w:r>
        <w:rPr>
          <w:rFonts w:hint="eastAsia" w:ascii="华文仿宋" w:hAnsi="华文仿宋" w:eastAsia="华文仿宋" w:cs="华文仿宋"/>
          <w:color w:val="auto"/>
          <w:sz w:val="32"/>
          <w:szCs w:val="32"/>
          <w:highlight w:val="none"/>
          <w:u w:val="none"/>
          <w:lang w:val="en-US" w:eastAsia="zh-CN"/>
        </w:rPr>
        <w:t>2025</w:t>
      </w:r>
      <w:r>
        <w:rPr>
          <w:rFonts w:hint="eastAsia" w:ascii="华文仿宋" w:hAnsi="华文仿宋" w:eastAsia="华文仿宋" w:cs="华文仿宋"/>
          <w:color w:val="auto"/>
          <w:sz w:val="32"/>
          <w:szCs w:val="32"/>
          <w:highlight w:val="none"/>
          <w:u w:val="none"/>
        </w:rPr>
        <w:t>年度部门项目支出数据的准确性、真实性进行核实，与</w:t>
      </w:r>
      <w:r>
        <w:rPr>
          <w:rFonts w:hint="eastAsia" w:ascii="华文仿宋" w:hAnsi="华文仿宋" w:eastAsia="华文仿宋" w:cs="华文仿宋"/>
          <w:color w:val="auto"/>
          <w:sz w:val="32"/>
          <w:szCs w:val="32"/>
          <w:highlight w:val="none"/>
          <w:u w:val="none"/>
          <w:lang w:val="en-US" w:eastAsia="zh-CN"/>
        </w:rPr>
        <w:t>2025</w:t>
      </w:r>
      <w:r>
        <w:rPr>
          <w:rFonts w:hint="eastAsia" w:ascii="华文仿宋" w:hAnsi="华文仿宋" w:eastAsia="华文仿宋" w:cs="华文仿宋"/>
          <w:color w:val="auto"/>
          <w:sz w:val="32"/>
          <w:szCs w:val="32"/>
          <w:highlight w:val="none"/>
          <w:u w:val="none"/>
        </w:rPr>
        <w:t>年度部门项目支出情况进行比较分析。</w:t>
      </w:r>
      <w:r>
        <w:rPr>
          <w:rFonts w:hint="eastAsia" w:ascii="华文仿宋" w:hAnsi="华文仿宋" w:eastAsia="华文仿宋" w:cs="华文仿宋"/>
          <w:color w:val="auto"/>
          <w:sz w:val="32"/>
          <w:szCs w:val="32"/>
          <w:highlight w:val="none"/>
          <w:u w:val="none"/>
          <w:lang w:val="en-US" w:eastAsia="zh-CN"/>
        </w:rPr>
        <w:t>二是</w:t>
      </w:r>
      <w:r>
        <w:rPr>
          <w:rFonts w:hint="eastAsia" w:ascii="华文仿宋" w:hAnsi="华文仿宋" w:eastAsia="华文仿宋" w:cs="华文仿宋"/>
          <w:color w:val="auto"/>
          <w:sz w:val="32"/>
          <w:szCs w:val="32"/>
          <w:highlight w:val="none"/>
          <w:u w:val="none"/>
        </w:rPr>
        <w:t>查阅资料。查阅</w:t>
      </w:r>
      <w:r>
        <w:rPr>
          <w:rFonts w:hint="eastAsia" w:ascii="华文仿宋" w:hAnsi="华文仿宋" w:eastAsia="华文仿宋" w:cs="华文仿宋"/>
          <w:color w:val="auto"/>
          <w:sz w:val="32"/>
          <w:szCs w:val="32"/>
          <w:highlight w:val="none"/>
          <w:u w:val="none"/>
          <w:lang w:val="en-US" w:eastAsia="zh-CN"/>
        </w:rPr>
        <w:t>2025</w:t>
      </w:r>
      <w:r>
        <w:rPr>
          <w:rFonts w:hint="eastAsia" w:ascii="华文仿宋" w:hAnsi="华文仿宋" w:eastAsia="华文仿宋" w:cs="华文仿宋"/>
          <w:color w:val="auto"/>
          <w:sz w:val="32"/>
          <w:szCs w:val="32"/>
          <w:highlight w:val="none"/>
          <w:u w:val="none"/>
        </w:rPr>
        <w:t>年度预算安排、资金管理、经费支出、资产管理等相关文资料和财务凭证。</w:t>
      </w:r>
      <w:r>
        <w:rPr>
          <w:rFonts w:hint="eastAsia" w:ascii="华文仿宋" w:hAnsi="华文仿宋" w:eastAsia="华文仿宋" w:cs="华文仿宋"/>
          <w:color w:val="auto"/>
          <w:sz w:val="32"/>
          <w:szCs w:val="32"/>
          <w:highlight w:val="none"/>
          <w:u w:val="none"/>
          <w:lang w:val="en-US" w:eastAsia="zh-CN"/>
        </w:rPr>
        <w:t>三是</w:t>
      </w:r>
      <w:r>
        <w:rPr>
          <w:rFonts w:hint="eastAsia" w:ascii="华文仿宋" w:hAnsi="华文仿宋" w:eastAsia="华文仿宋" w:cs="华文仿宋"/>
          <w:color w:val="auto"/>
          <w:sz w:val="32"/>
          <w:szCs w:val="32"/>
          <w:highlight w:val="none"/>
          <w:u w:val="none"/>
        </w:rPr>
        <w:t>归纳汇总。对收集的评价材料结合本单位情况进行综合分析、归纳汇总。</w:t>
      </w:r>
      <w:r>
        <w:rPr>
          <w:rFonts w:hint="eastAsia" w:ascii="华文仿宋" w:hAnsi="华文仿宋" w:eastAsia="华文仿宋" w:cs="华文仿宋"/>
          <w:color w:val="auto"/>
          <w:sz w:val="32"/>
          <w:szCs w:val="32"/>
          <w:highlight w:val="none"/>
          <w:u w:val="none"/>
          <w:lang w:val="en-US" w:eastAsia="zh-CN"/>
        </w:rPr>
        <w:t>四是</w:t>
      </w:r>
      <w:r>
        <w:rPr>
          <w:rFonts w:hint="eastAsia" w:ascii="华文仿宋" w:hAnsi="华文仿宋" w:eastAsia="华文仿宋" w:cs="华文仿宋"/>
          <w:color w:val="auto"/>
          <w:sz w:val="32"/>
          <w:szCs w:val="32"/>
          <w:highlight w:val="none"/>
          <w:u w:val="none"/>
        </w:rPr>
        <w:t>根据评价材料结合各项评价指标进行分析评分，完成项目支出绩效评价工作。</w:t>
      </w:r>
      <w:r>
        <w:rPr>
          <w:rFonts w:hint="eastAsia" w:ascii="华文仿宋" w:hAnsi="华文仿宋" w:eastAsia="华文仿宋" w:cs="华文仿宋"/>
          <w:color w:val="auto"/>
          <w:sz w:val="32"/>
          <w:szCs w:val="32"/>
          <w:highlight w:val="none"/>
          <w:u w:val="none"/>
          <w:lang w:val="en-US" w:eastAsia="zh-CN"/>
        </w:rPr>
        <w:t>五是</w:t>
      </w:r>
      <w:r>
        <w:rPr>
          <w:rFonts w:hint="eastAsia" w:ascii="华文仿宋" w:hAnsi="华文仿宋" w:eastAsia="华文仿宋" w:cs="华文仿宋"/>
          <w:color w:val="auto"/>
          <w:sz w:val="32"/>
          <w:szCs w:val="32"/>
          <w:highlight w:val="none"/>
          <w:u w:val="none"/>
        </w:rPr>
        <w:t>项目绩效自评打分。</w:t>
      </w:r>
      <w:r>
        <w:rPr>
          <w:rFonts w:hint="eastAsia" w:ascii="华文仿宋" w:hAnsi="华文仿宋" w:eastAsia="华文仿宋" w:cs="华文仿宋"/>
          <w:color w:val="auto"/>
          <w:sz w:val="32"/>
          <w:szCs w:val="32"/>
          <w:highlight w:val="none"/>
          <w:u w:val="none"/>
          <w:lang w:val="en-US" w:eastAsia="zh-CN"/>
        </w:rPr>
        <w:t>六是</w:t>
      </w:r>
      <w:r>
        <w:rPr>
          <w:rFonts w:hint="eastAsia" w:ascii="华文仿宋" w:hAnsi="华文仿宋" w:eastAsia="华文仿宋" w:cs="华文仿宋"/>
          <w:color w:val="auto"/>
          <w:sz w:val="32"/>
          <w:szCs w:val="32"/>
          <w:highlight w:val="none"/>
          <w:u w:val="none"/>
        </w:rPr>
        <w:t>绩效评价公开。</w:t>
      </w:r>
    </w:p>
    <w:p w14:paraId="271684C4">
      <w:pPr>
        <w:pStyle w:val="6"/>
        <w:ind w:firstLine="640" w:firstLineChars="200"/>
        <w:rPr>
          <w:rFonts w:hint="eastAsia" w:ascii="黑体" w:hAnsi="黑体" w:eastAsia="黑体" w:cs="黑体"/>
          <w:bCs/>
          <w:color w:val="auto"/>
          <w:sz w:val="32"/>
          <w:szCs w:val="32"/>
          <w:highlight w:val="none"/>
          <w:u w:val="none"/>
          <w:lang w:eastAsia="zh-CN"/>
        </w:rPr>
      </w:pPr>
      <w:r>
        <w:rPr>
          <w:rFonts w:hint="eastAsia" w:ascii="黑体" w:hAnsi="黑体" w:eastAsia="黑体" w:cs="黑体"/>
          <w:bCs/>
          <w:color w:val="auto"/>
          <w:sz w:val="32"/>
          <w:szCs w:val="32"/>
          <w:highlight w:val="none"/>
          <w:u w:val="none"/>
        </w:rPr>
        <w:t>三、</w:t>
      </w:r>
      <w:r>
        <w:rPr>
          <w:rFonts w:hint="eastAsia" w:ascii="黑体" w:hAnsi="黑体" w:eastAsia="黑体" w:cs="黑体"/>
          <w:bCs/>
          <w:color w:val="auto"/>
          <w:sz w:val="32"/>
          <w:szCs w:val="32"/>
          <w:highlight w:val="none"/>
          <w:u w:val="none"/>
          <w:lang w:eastAsia="zh-CN"/>
        </w:rPr>
        <w:t>绩效自评结果及分析</w:t>
      </w:r>
    </w:p>
    <w:p w14:paraId="0BF20D2A">
      <w:pPr>
        <w:pStyle w:val="6"/>
        <w:ind w:firstLine="640" w:firstLineChars="200"/>
        <w:rPr>
          <w:rFonts w:hint="eastAsia" w:ascii="楷体" w:hAnsi="楷体" w:eastAsia="楷体" w:cs="楷体"/>
          <w:b w:val="0"/>
          <w:bCs/>
          <w:color w:val="auto"/>
          <w:sz w:val="32"/>
          <w:szCs w:val="32"/>
          <w:highlight w:val="none"/>
          <w:u w:val="none"/>
        </w:rPr>
      </w:pPr>
      <w:r>
        <w:rPr>
          <w:rFonts w:hint="eastAsia" w:ascii="楷体" w:hAnsi="楷体" w:eastAsia="楷体" w:cs="楷体"/>
          <w:b w:val="0"/>
          <w:bCs/>
          <w:color w:val="auto"/>
          <w:sz w:val="32"/>
          <w:szCs w:val="32"/>
          <w:highlight w:val="none"/>
          <w:u w:val="none"/>
          <w:lang w:eastAsia="zh-CN"/>
        </w:rPr>
        <w:t>（一）部门整体自评</w:t>
      </w:r>
      <w:r>
        <w:rPr>
          <w:rFonts w:hint="eastAsia" w:ascii="楷体" w:hAnsi="楷体" w:eastAsia="楷体" w:cs="楷体"/>
          <w:b w:val="0"/>
          <w:bCs/>
          <w:color w:val="auto"/>
          <w:sz w:val="32"/>
          <w:szCs w:val="32"/>
          <w:highlight w:val="none"/>
          <w:u w:val="none"/>
        </w:rPr>
        <w:t>得分和各项指标得分情况简要分析</w:t>
      </w:r>
    </w:p>
    <w:p w14:paraId="1EA6CA5C">
      <w:pPr>
        <w:pStyle w:val="6"/>
        <w:ind w:firstLine="643" w:firstLineChars="200"/>
        <w:rPr>
          <w:rFonts w:hint="eastAsia" w:ascii="仿宋_GB2312"/>
          <w:b/>
          <w:bCs/>
          <w:color w:val="auto"/>
          <w:sz w:val="32"/>
          <w:szCs w:val="32"/>
          <w:highlight w:val="none"/>
          <w:u w:val="none"/>
        </w:rPr>
      </w:pPr>
      <w:r>
        <w:rPr>
          <w:rFonts w:hint="eastAsia" w:ascii="仿宋_GB2312"/>
          <w:b/>
          <w:bCs/>
          <w:color w:val="auto"/>
          <w:sz w:val="32"/>
          <w:szCs w:val="32"/>
          <w:highlight w:val="none"/>
          <w:u w:val="none"/>
          <w:lang w:val="en-US" w:eastAsia="zh-CN"/>
        </w:rPr>
        <w:t>（1）</w:t>
      </w:r>
      <w:r>
        <w:rPr>
          <w:rFonts w:hint="eastAsia" w:ascii="仿宋_GB2312"/>
          <w:b/>
          <w:bCs/>
          <w:color w:val="auto"/>
          <w:sz w:val="32"/>
          <w:szCs w:val="32"/>
          <w:highlight w:val="none"/>
          <w:u w:val="none"/>
        </w:rPr>
        <w:t>部门资金情况分析</w:t>
      </w:r>
    </w:p>
    <w:p w14:paraId="0A81B09F">
      <w:pPr>
        <w:pStyle w:val="6"/>
        <w:ind w:firstLine="640" w:firstLineChars="200"/>
        <w:jc w:val="both"/>
        <w:rPr>
          <w:rFonts w:hint="eastAsia" w:ascii="仿宋_GB2312"/>
          <w:color w:val="auto"/>
          <w:sz w:val="32"/>
          <w:szCs w:val="32"/>
          <w:highlight w:val="none"/>
          <w:u w:val="none"/>
        </w:rPr>
      </w:pPr>
      <w:r>
        <w:rPr>
          <w:rFonts w:hint="eastAsia" w:ascii="仿宋_GB2312" w:hAnsi="仿宋_GB2312" w:cs="仿宋_GB2312"/>
          <w:b w:val="0"/>
          <w:bCs w:val="0"/>
          <w:color w:val="auto"/>
          <w:sz w:val="32"/>
          <w:szCs w:val="32"/>
          <w:highlight w:val="none"/>
          <w:u w:val="none"/>
          <w:lang w:val="en-US" w:eastAsia="zh-CN"/>
        </w:rPr>
        <w:t>2025</w:t>
      </w:r>
      <w:r>
        <w:rPr>
          <w:rFonts w:hint="eastAsia" w:ascii="仿宋_GB2312" w:hAnsi="仿宋_GB2312" w:eastAsia="仿宋_GB2312" w:cs="仿宋_GB2312"/>
          <w:b w:val="0"/>
          <w:bCs w:val="0"/>
          <w:color w:val="auto"/>
          <w:sz w:val="32"/>
          <w:szCs w:val="32"/>
          <w:highlight w:val="none"/>
          <w:u w:val="none"/>
          <w:lang w:val="en-US" w:eastAsia="zh-CN"/>
        </w:rPr>
        <w:t>年</w:t>
      </w:r>
      <w:r>
        <w:rPr>
          <w:rFonts w:hint="eastAsia" w:ascii="仿宋_GB2312" w:hAnsi="仿宋_GB2312" w:cs="仿宋_GB2312"/>
          <w:b w:val="0"/>
          <w:bCs w:val="0"/>
          <w:color w:val="auto"/>
          <w:sz w:val="32"/>
          <w:szCs w:val="32"/>
          <w:highlight w:val="none"/>
          <w:u w:val="none"/>
          <w:lang w:val="en-US" w:eastAsia="zh-CN"/>
        </w:rPr>
        <w:t>度部门资金到位1037.21</w:t>
      </w:r>
      <w:r>
        <w:rPr>
          <w:rFonts w:hint="eastAsia" w:ascii="仿宋_GB2312" w:hAnsi="仿宋_GB2312" w:eastAsia="仿宋_GB2312" w:cs="仿宋_GB2312"/>
          <w:b w:val="0"/>
          <w:bCs w:val="0"/>
          <w:color w:val="auto"/>
          <w:sz w:val="32"/>
          <w:szCs w:val="32"/>
          <w:highlight w:val="none"/>
          <w:u w:val="none"/>
          <w:lang w:eastAsia="zh-CN"/>
        </w:rPr>
        <w:t>万元，其中基本支出</w:t>
      </w:r>
      <w:r>
        <w:rPr>
          <w:rFonts w:hint="eastAsia" w:ascii="仿宋_GB2312" w:hAnsi="仿宋_GB2312" w:cs="仿宋_GB2312"/>
          <w:b w:val="0"/>
          <w:bCs w:val="0"/>
          <w:color w:val="auto"/>
          <w:sz w:val="32"/>
          <w:szCs w:val="32"/>
          <w:highlight w:val="none"/>
          <w:u w:val="none"/>
          <w:lang w:val="en-US" w:eastAsia="zh-CN"/>
        </w:rPr>
        <w:t>853.93</w:t>
      </w:r>
      <w:r>
        <w:rPr>
          <w:rFonts w:hint="eastAsia" w:ascii="仿宋_GB2312" w:hAnsi="仿宋_GB2312" w:eastAsia="仿宋_GB2312" w:cs="仿宋_GB2312"/>
          <w:b w:val="0"/>
          <w:bCs w:val="0"/>
          <w:color w:val="auto"/>
          <w:sz w:val="32"/>
          <w:szCs w:val="32"/>
          <w:highlight w:val="none"/>
          <w:u w:val="none"/>
          <w:lang w:eastAsia="zh-CN"/>
        </w:rPr>
        <w:t>万元，项目支出</w:t>
      </w:r>
      <w:r>
        <w:rPr>
          <w:rFonts w:hint="eastAsia" w:ascii="仿宋_GB2312" w:hAnsi="仿宋_GB2312" w:cs="仿宋_GB2312"/>
          <w:b w:val="0"/>
          <w:bCs w:val="0"/>
          <w:color w:val="auto"/>
          <w:sz w:val="32"/>
          <w:szCs w:val="32"/>
          <w:highlight w:val="none"/>
          <w:u w:val="none"/>
          <w:lang w:val="en-US" w:eastAsia="zh-CN"/>
        </w:rPr>
        <w:t>183.28</w:t>
      </w:r>
      <w:r>
        <w:rPr>
          <w:rFonts w:hint="eastAsia" w:ascii="仿宋_GB2312" w:hAnsi="仿宋_GB2312" w:eastAsia="仿宋_GB2312" w:cs="仿宋_GB2312"/>
          <w:b w:val="0"/>
          <w:bCs w:val="0"/>
          <w:color w:val="auto"/>
          <w:sz w:val="32"/>
          <w:szCs w:val="32"/>
          <w:highlight w:val="none"/>
          <w:u w:val="none"/>
          <w:lang w:eastAsia="zh-CN"/>
        </w:rPr>
        <w:t>万元。</w:t>
      </w:r>
      <w:r>
        <w:rPr>
          <w:rFonts w:hint="eastAsia" w:ascii="仿宋_GB2312" w:hAnsi="仿宋_GB2312" w:cs="仿宋_GB2312"/>
          <w:b w:val="0"/>
          <w:bCs w:val="0"/>
          <w:color w:val="auto"/>
          <w:sz w:val="32"/>
          <w:szCs w:val="32"/>
          <w:highlight w:val="none"/>
          <w:u w:val="none"/>
          <w:lang w:eastAsia="zh-CN"/>
        </w:rPr>
        <w:t>其中项目支出中，</w:t>
      </w:r>
      <w:r>
        <w:rPr>
          <w:rFonts w:hint="eastAsia" w:ascii="仿宋_GB2312"/>
          <w:color w:val="auto"/>
          <w:sz w:val="32"/>
          <w:szCs w:val="32"/>
          <w:highlight w:val="none"/>
          <w:u w:val="none"/>
          <w:lang w:val="en-US" w:eastAsia="zh-CN"/>
        </w:rPr>
        <w:t>老干部工作经费55.31万，</w:t>
      </w:r>
      <w:r>
        <w:rPr>
          <w:rFonts w:hint="eastAsia" w:ascii="仿宋_GB2312" w:hAnsi="仿宋_GB2312" w:cs="仿宋_GB2312"/>
          <w:b w:val="0"/>
          <w:bCs w:val="0"/>
          <w:color w:val="auto"/>
          <w:sz w:val="32"/>
          <w:szCs w:val="32"/>
          <w:highlight w:val="none"/>
          <w:u w:val="none"/>
          <w:lang w:eastAsia="zh-CN"/>
        </w:rPr>
        <w:t>资金执行率</w:t>
      </w:r>
      <w:r>
        <w:rPr>
          <w:rFonts w:hint="eastAsia" w:ascii="仿宋_GB2312" w:hAnsi="仿宋_GB2312" w:cs="仿宋_GB2312"/>
          <w:b w:val="0"/>
          <w:bCs w:val="0"/>
          <w:color w:val="auto"/>
          <w:sz w:val="32"/>
          <w:szCs w:val="32"/>
          <w:highlight w:val="none"/>
          <w:u w:val="none"/>
          <w:lang w:val="en-US" w:eastAsia="zh-CN"/>
        </w:rPr>
        <w:t>99.66%</w:t>
      </w:r>
      <w:r>
        <w:rPr>
          <w:rFonts w:hint="eastAsia" w:ascii="仿宋_GB2312"/>
          <w:color w:val="auto"/>
          <w:sz w:val="32"/>
          <w:szCs w:val="32"/>
          <w:highlight w:val="none"/>
          <w:u w:val="none"/>
          <w:lang w:val="en-US" w:eastAsia="zh-CN"/>
        </w:rPr>
        <w:t>；离退休干部慰问经费25.1万元，</w:t>
      </w:r>
      <w:r>
        <w:rPr>
          <w:rFonts w:hint="eastAsia" w:ascii="仿宋_GB2312" w:hAnsi="仿宋_GB2312" w:cs="仿宋_GB2312"/>
          <w:b w:val="0"/>
          <w:bCs w:val="0"/>
          <w:color w:val="auto"/>
          <w:sz w:val="32"/>
          <w:szCs w:val="32"/>
          <w:highlight w:val="none"/>
          <w:u w:val="none"/>
          <w:lang w:eastAsia="zh-CN"/>
        </w:rPr>
        <w:t>资金执行率</w:t>
      </w:r>
      <w:r>
        <w:rPr>
          <w:rFonts w:hint="eastAsia" w:ascii="仿宋_GB2312" w:hAnsi="仿宋_GB2312" w:cs="仿宋_GB2312"/>
          <w:b w:val="0"/>
          <w:bCs w:val="0"/>
          <w:color w:val="auto"/>
          <w:sz w:val="32"/>
          <w:szCs w:val="32"/>
          <w:highlight w:val="none"/>
          <w:u w:val="none"/>
          <w:lang w:val="en-US" w:eastAsia="zh-CN"/>
        </w:rPr>
        <w:t>100%</w:t>
      </w:r>
      <w:r>
        <w:rPr>
          <w:rFonts w:hint="eastAsia" w:ascii="仿宋_GB2312"/>
          <w:color w:val="auto"/>
          <w:sz w:val="32"/>
          <w:szCs w:val="32"/>
          <w:highlight w:val="none"/>
          <w:u w:val="none"/>
          <w:lang w:val="en-US" w:eastAsia="zh-CN"/>
        </w:rPr>
        <w:t>；</w:t>
      </w:r>
      <w:r>
        <w:rPr>
          <w:rFonts w:hint="eastAsia" w:ascii="仿宋_GB2312"/>
          <w:color w:val="auto"/>
          <w:sz w:val="32"/>
          <w:szCs w:val="32"/>
          <w:highlight w:val="none"/>
          <w:u w:val="none"/>
          <w:lang w:eastAsia="zh-CN"/>
        </w:rPr>
        <w:t>老干部学习活动中心运行经费</w:t>
      </w:r>
      <w:r>
        <w:rPr>
          <w:rFonts w:hint="eastAsia" w:ascii="仿宋_GB2312"/>
          <w:color w:val="auto"/>
          <w:sz w:val="32"/>
          <w:szCs w:val="32"/>
          <w:highlight w:val="none"/>
          <w:u w:val="none"/>
          <w:lang w:val="en-US" w:eastAsia="zh-CN"/>
        </w:rPr>
        <w:t>85.25万元，</w:t>
      </w:r>
      <w:r>
        <w:rPr>
          <w:rFonts w:hint="eastAsia" w:ascii="仿宋_GB2312" w:hAnsi="仿宋_GB2312" w:cs="仿宋_GB2312"/>
          <w:b w:val="0"/>
          <w:bCs w:val="0"/>
          <w:color w:val="auto"/>
          <w:sz w:val="32"/>
          <w:szCs w:val="32"/>
          <w:highlight w:val="none"/>
          <w:u w:val="none"/>
          <w:lang w:eastAsia="zh-CN"/>
        </w:rPr>
        <w:t>资金执行率</w:t>
      </w:r>
      <w:r>
        <w:rPr>
          <w:rFonts w:hint="eastAsia" w:ascii="仿宋_GB2312" w:hAnsi="仿宋_GB2312" w:cs="仿宋_GB2312"/>
          <w:b w:val="0"/>
          <w:bCs w:val="0"/>
          <w:color w:val="auto"/>
          <w:sz w:val="32"/>
          <w:szCs w:val="32"/>
          <w:highlight w:val="none"/>
          <w:u w:val="none"/>
          <w:lang w:val="en-US" w:eastAsia="zh-CN"/>
        </w:rPr>
        <w:t>94.08%</w:t>
      </w:r>
      <w:r>
        <w:rPr>
          <w:rFonts w:hint="eastAsia" w:ascii="仿宋_GB2312"/>
          <w:color w:val="auto"/>
          <w:sz w:val="32"/>
          <w:szCs w:val="32"/>
          <w:highlight w:val="none"/>
          <w:u w:val="none"/>
          <w:lang w:val="en-US" w:eastAsia="zh-CN"/>
        </w:rPr>
        <w:t>；关心下一代工作经费经费9万，</w:t>
      </w:r>
      <w:r>
        <w:rPr>
          <w:rFonts w:hint="eastAsia" w:ascii="仿宋_GB2312" w:hAnsi="仿宋_GB2312" w:cs="仿宋_GB2312"/>
          <w:b w:val="0"/>
          <w:bCs w:val="0"/>
          <w:color w:val="auto"/>
          <w:sz w:val="32"/>
          <w:szCs w:val="32"/>
          <w:highlight w:val="none"/>
          <w:u w:val="none"/>
          <w:lang w:eastAsia="zh-CN"/>
        </w:rPr>
        <w:t>资金执行率</w:t>
      </w:r>
      <w:r>
        <w:rPr>
          <w:rFonts w:hint="eastAsia" w:ascii="仿宋_GB2312" w:hAnsi="仿宋_GB2312" w:cs="仿宋_GB2312"/>
          <w:b w:val="0"/>
          <w:bCs w:val="0"/>
          <w:color w:val="auto"/>
          <w:sz w:val="32"/>
          <w:szCs w:val="32"/>
          <w:highlight w:val="none"/>
          <w:u w:val="none"/>
          <w:lang w:val="en-US" w:eastAsia="zh-CN"/>
        </w:rPr>
        <w:t>100%</w:t>
      </w:r>
      <w:r>
        <w:rPr>
          <w:rFonts w:hint="eastAsia" w:ascii="仿宋_GB2312"/>
          <w:color w:val="auto"/>
          <w:sz w:val="32"/>
          <w:szCs w:val="32"/>
          <w:highlight w:val="none"/>
          <w:u w:val="none"/>
          <w:lang w:val="en-US" w:eastAsia="zh-CN"/>
        </w:rPr>
        <w:t>。</w:t>
      </w:r>
      <w:r>
        <w:rPr>
          <w:rFonts w:hint="eastAsia" w:ascii="仿宋_GB2312" w:hAnsi="仿宋_GB2312" w:cs="仿宋_GB2312"/>
          <w:b w:val="0"/>
          <w:bCs w:val="0"/>
          <w:color w:val="auto"/>
          <w:sz w:val="32"/>
          <w:szCs w:val="32"/>
          <w:highlight w:val="none"/>
          <w:u w:val="none"/>
          <w:lang w:val="en-US" w:eastAsia="zh-CN"/>
        </w:rPr>
        <w:t>资金的使用和管理严格按照财政政策执行，并结合工作实际，加强绩效管理，切实做到财尽其用。</w:t>
      </w:r>
    </w:p>
    <w:p w14:paraId="1BFA39A5">
      <w:pPr>
        <w:pStyle w:val="6"/>
        <w:ind w:firstLine="643" w:firstLineChars="200"/>
        <w:rPr>
          <w:rFonts w:hint="eastAsia" w:ascii="仿宋_GB2312"/>
          <w:b/>
          <w:bCs/>
          <w:color w:val="auto"/>
          <w:sz w:val="32"/>
          <w:szCs w:val="32"/>
          <w:highlight w:val="none"/>
          <w:u w:val="none"/>
          <w:lang w:eastAsia="zh-CN"/>
        </w:rPr>
      </w:pPr>
      <w:r>
        <w:rPr>
          <w:rFonts w:hint="eastAsia" w:ascii="仿宋_GB2312"/>
          <w:b/>
          <w:bCs/>
          <w:color w:val="auto"/>
          <w:sz w:val="32"/>
          <w:szCs w:val="32"/>
          <w:highlight w:val="none"/>
          <w:u w:val="none"/>
          <w:lang w:val="en-US" w:eastAsia="zh-CN"/>
        </w:rPr>
        <w:t>（2）</w:t>
      </w:r>
      <w:r>
        <w:rPr>
          <w:rFonts w:hint="eastAsia" w:ascii="仿宋_GB2312"/>
          <w:b/>
          <w:bCs/>
          <w:color w:val="auto"/>
          <w:sz w:val="32"/>
          <w:szCs w:val="32"/>
          <w:highlight w:val="none"/>
          <w:u w:val="none"/>
          <w:lang w:eastAsia="zh-CN"/>
        </w:rPr>
        <w:t>项目绩效指标完成情况分析</w:t>
      </w:r>
    </w:p>
    <w:p w14:paraId="7115D3CE">
      <w:pPr>
        <w:pStyle w:val="6"/>
        <w:numPr>
          <w:ilvl w:val="0"/>
          <w:numId w:val="0"/>
        </w:numPr>
        <w:ind w:firstLine="640" w:firstLineChars="200"/>
        <w:jc w:val="both"/>
        <w:rPr>
          <w:rFonts w:hint="eastAsia" w:ascii="仿宋_GB2312"/>
          <w:color w:val="auto"/>
          <w:sz w:val="32"/>
          <w:szCs w:val="32"/>
          <w:highlight w:val="none"/>
          <w:u w:val="none"/>
          <w:lang w:eastAsia="zh-CN"/>
        </w:rPr>
      </w:pPr>
      <w:r>
        <w:rPr>
          <w:rFonts w:hint="eastAsia" w:ascii="仿宋_GB2312"/>
          <w:color w:val="auto"/>
          <w:sz w:val="32"/>
          <w:szCs w:val="32"/>
          <w:highlight w:val="none"/>
          <w:u w:val="none"/>
          <w:lang w:val="en-US" w:eastAsia="zh-CN"/>
        </w:rPr>
        <w:t>1.</w:t>
      </w:r>
      <w:r>
        <w:rPr>
          <w:rFonts w:hint="eastAsia" w:ascii="仿宋_GB2312"/>
          <w:color w:val="auto"/>
          <w:sz w:val="32"/>
          <w:szCs w:val="32"/>
          <w:highlight w:val="none"/>
          <w:u w:val="none"/>
          <w:lang w:eastAsia="zh-CN"/>
        </w:rPr>
        <w:t>老干部工作经费</w:t>
      </w:r>
    </w:p>
    <w:p w14:paraId="15D5D3AC">
      <w:pPr>
        <w:pStyle w:val="6"/>
        <w:numPr>
          <w:ilvl w:val="0"/>
          <w:numId w:val="0"/>
        </w:numPr>
        <w:ind w:firstLine="640" w:firstLineChars="200"/>
        <w:jc w:val="both"/>
        <w:rPr>
          <w:rFonts w:hint="eastAsia" w:ascii="华文仿宋" w:hAnsi="华文仿宋" w:eastAsia="华文仿宋" w:cs="华文仿宋"/>
          <w:b w:val="0"/>
          <w:bCs w:val="0"/>
          <w:color w:val="auto"/>
          <w:sz w:val="32"/>
          <w:szCs w:val="32"/>
          <w:highlight w:val="none"/>
          <w:u w:val="none"/>
          <w:lang w:val="en-US" w:eastAsia="zh-CN"/>
        </w:rPr>
      </w:pPr>
      <w:r>
        <w:rPr>
          <w:rFonts w:hint="eastAsia" w:ascii="仿宋_GB2312"/>
          <w:color w:val="auto"/>
          <w:sz w:val="32"/>
          <w:szCs w:val="32"/>
          <w:highlight w:val="none"/>
          <w:u w:val="none"/>
        </w:rPr>
        <w:t>投入管理指标完成情况分析</w:t>
      </w:r>
      <w:r>
        <w:rPr>
          <w:rFonts w:hint="eastAsia" w:ascii="仿宋_GB2312"/>
          <w:color w:val="auto"/>
          <w:sz w:val="32"/>
          <w:szCs w:val="32"/>
          <w:highlight w:val="none"/>
          <w:u w:val="none"/>
          <w:lang w:eastAsia="zh-CN"/>
        </w:rPr>
        <w:t>：</w:t>
      </w:r>
      <w:r>
        <w:rPr>
          <w:rFonts w:hint="eastAsia" w:ascii="华文仿宋" w:hAnsi="华文仿宋" w:eastAsia="华文仿宋" w:cs="华文仿宋"/>
          <w:b w:val="0"/>
          <w:bCs w:val="0"/>
          <w:color w:val="auto"/>
          <w:sz w:val="32"/>
          <w:szCs w:val="32"/>
          <w:highlight w:val="none"/>
          <w:u w:val="none"/>
          <w:lang w:val="en-US" w:eastAsia="zh-CN"/>
        </w:rPr>
        <w:t>全年预算55.5万元，实际支出</w:t>
      </w:r>
      <w:r>
        <w:rPr>
          <w:rFonts w:hint="eastAsia" w:ascii="仿宋_GB2312"/>
          <w:color w:val="auto"/>
          <w:sz w:val="32"/>
          <w:szCs w:val="32"/>
          <w:highlight w:val="none"/>
          <w:u w:val="none"/>
          <w:lang w:val="en-US" w:eastAsia="zh-CN"/>
        </w:rPr>
        <w:t>55.31</w:t>
      </w:r>
      <w:r>
        <w:rPr>
          <w:rFonts w:hint="eastAsia" w:ascii="华文仿宋" w:hAnsi="华文仿宋" w:eastAsia="华文仿宋" w:cs="华文仿宋"/>
          <w:b w:val="0"/>
          <w:bCs w:val="0"/>
          <w:color w:val="auto"/>
          <w:sz w:val="32"/>
          <w:szCs w:val="32"/>
          <w:highlight w:val="none"/>
          <w:u w:val="none"/>
          <w:lang w:val="en-US" w:eastAsia="zh-CN"/>
        </w:rPr>
        <w:t>万元，预算执行率</w:t>
      </w:r>
      <w:r>
        <w:rPr>
          <w:rFonts w:hint="eastAsia" w:ascii="仿宋_GB2312" w:hAnsi="仿宋_GB2312" w:cs="仿宋_GB2312"/>
          <w:b w:val="0"/>
          <w:bCs w:val="0"/>
          <w:color w:val="auto"/>
          <w:sz w:val="32"/>
          <w:szCs w:val="32"/>
          <w:highlight w:val="none"/>
          <w:u w:val="none"/>
          <w:lang w:val="en-US" w:eastAsia="zh-CN"/>
        </w:rPr>
        <w:t>99.66</w:t>
      </w:r>
      <w:r>
        <w:rPr>
          <w:rFonts w:hint="eastAsia" w:ascii="华文仿宋" w:hAnsi="华文仿宋" w:eastAsia="华文仿宋" w:cs="华文仿宋"/>
          <w:b w:val="0"/>
          <w:bCs w:val="0"/>
          <w:color w:val="auto"/>
          <w:sz w:val="32"/>
          <w:szCs w:val="32"/>
          <w:highlight w:val="none"/>
          <w:u w:val="none"/>
          <w:lang w:val="en-US" w:eastAsia="zh-CN"/>
        </w:rPr>
        <w:t>%。该项经费是用于为市直</w:t>
      </w:r>
      <w:r>
        <w:rPr>
          <w:rFonts w:hint="eastAsia" w:ascii="仿宋_GB2312"/>
          <w:color w:val="auto"/>
          <w:sz w:val="32"/>
          <w:szCs w:val="32"/>
          <w:highlight w:val="none"/>
          <w:u w:val="none"/>
          <w:lang w:val="en-US" w:eastAsia="zh-CN"/>
        </w:rPr>
        <w:t>单位离休干部发放特需经费及公用经费，落实离休干部政治生活待遇。加强离退休干部党建工作，</w:t>
      </w:r>
      <w:r>
        <w:rPr>
          <w:rFonts w:hint="eastAsia" w:ascii="华文仿宋" w:hAnsi="华文仿宋" w:eastAsia="华文仿宋" w:cs="华文仿宋"/>
          <w:b w:val="0"/>
          <w:bCs w:val="0"/>
          <w:color w:val="auto"/>
          <w:sz w:val="32"/>
          <w:szCs w:val="32"/>
          <w:highlight w:val="none"/>
          <w:u w:val="none"/>
          <w:lang w:val="en-US" w:eastAsia="zh-CN"/>
        </w:rPr>
        <w:t>为全市离退休支部书记</w:t>
      </w:r>
      <w:r>
        <w:rPr>
          <w:rFonts w:hint="eastAsia" w:ascii="仿宋_GB2312"/>
          <w:color w:val="auto"/>
          <w:sz w:val="32"/>
          <w:szCs w:val="32"/>
          <w:highlight w:val="none"/>
          <w:u w:val="none"/>
          <w:lang w:val="en-US" w:eastAsia="zh-CN"/>
        </w:rPr>
        <w:t>发放补贴。全市离退休干部的日常走访慰问及易地安置离休干部慰问等老干部工作。</w:t>
      </w:r>
    </w:p>
    <w:p w14:paraId="5068F410">
      <w:pPr>
        <w:pStyle w:val="6"/>
        <w:numPr>
          <w:ilvl w:val="0"/>
          <w:numId w:val="0"/>
        </w:numPr>
        <w:ind w:firstLine="640" w:firstLineChars="200"/>
        <w:jc w:val="both"/>
        <w:rPr>
          <w:rFonts w:hint="eastAsia" w:ascii="华文仿宋" w:hAnsi="华文仿宋" w:eastAsia="华文仿宋" w:cs="华文仿宋"/>
          <w:b w:val="0"/>
          <w:bCs w:val="0"/>
          <w:color w:val="auto"/>
          <w:sz w:val="32"/>
          <w:szCs w:val="32"/>
          <w:highlight w:val="none"/>
          <w:u w:val="none"/>
          <w:lang w:val="en-US" w:eastAsia="zh-CN"/>
        </w:rPr>
      </w:pPr>
      <w:r>
        <w:rPr>
          <w:rFonts w:hint="eastAsia" w:ascii="华文仿宋" w:hAnsi="华文仿宋" w:eastAsia="华文仿宋" w:cs="华文仿宋"/>
          <w:b w:val="0"/>
          <w:bCs w:val="0"/>
          <w:color w:val="auto"/>
          <w:sz w:val="32"/>
          <w:szCs w:val="32"/>
          <w:highlight w:val="none"/>
          <w:u w:val="none"/>
          <w:lang w:val="en-US" w:eastAsia="zh-CN"/>
        </w:rPr>
        <w:t>现</w:t>
      </w:r>
      <w:r>
        <w:rPr>
          <w:rFonts w:ascii="华文仿宋" w:hAnsi="华文仿宋" w:eastAsia="华文仿宋" w:cs="华文仿宋"/>
          <w:b w:val="0"/>
          <w:bCs w:val="0"/>
          <w:color w:val="auto"/>
          <w:sz w:val="32"/>
          <w:szCs w:val="32"/>
          <w:highlight w:val="none"/>
          <w:u w:val="none"/>
          <w:lang w:val="en-US" w:eastAsia="zh-CN"/>
        </w:rPr>
        <w:t>依据既定的</w:t>
      </w:r>
      <w:r>
        <w:rPr>
          <w:rFonts w:hint="eastAsia" w:ascii="华文仿宋" w:hAnsi="华文仿宋" w:eastAsia="华文仿宋" w:cs="华文仿宋"/>
          <w:b w:val="0"/>
          <w:bCs w:val="0"/>
          <w:color w:val="auto"/>
          <w:sz w:val="32"/>
          <w:szCs w:val="32"/>
          <w:highlight w:val="none"/>
          <w:u w:val="none"/>
          <w:lang w:val="en-US" w:eastAsia="zh-CN"/>
        </w:rPr>
        <w:t>绩效指标</w:t>
      </w:r>
      <w:r>
        <w:rPr>
          <w:rFonts w:ascii="华文仿宋" w:hAnsi="华文仿宋" w:eastAsia="华文仿宋" w:cs="华文仿宋"/>
          <w:b w:val="0"/>
          <w:bCs w:val="0"/>
          <w:color w:val="auto"/>
          <w:sz w:val="32"/>
          <w:szCs w:val="32"/>
          <w:highlight w:val="none"/>
          <w:u w:val="none"/>
          <w:lang w:val="en-US" w:eastAsia="zh-CN"/>
        </w:rPr>
        <w:t>评价体系，基本预期</w:t>
      </w:r>
      <w:r>
        <w:rPr>
          <w:rFonts w:hint="eastAsia" w:ascii="华文仿宋" w:hAnsi="华文仿宋" w:eastAsia="华文仿宋" w:cs="华文仿宋"/>
          <w:b w:val="0"/>
          <w:bCs w:val="0"/>
          <w:color w:val="auto"/>
          <w:sz w:val="32"/>
          <w:szCs w:val="32"/>
          <w:highlight w:val="none"/>
          <w:u w:val="none"/>
          <w:lang w:val="en-US" w:eastAsia="zh-CN"/>
        </w:rPr>
        <w:t>绩效</w:t>
      </w:r>
      <w:r>
        <w:rPr>
          <w:rFonts w:ascii="华文仿宋" w:hAnsi="华文仿宋" w:eastAsia="华文仿宋" w:cs="华文仿宋"/>
          <w:b w:val="0"/>
          <w:bCs w:val="0"/>
          <w:color w:val="auto"/>
          <w:sz w:val="32"/>
          <w:szCs w:val="32"/>
          <w:highlight w:val="none"/>
          <w:u w:val="none"/>
          <w:lang w:val="en-US" w:eastAsia="zh-CN"/>
        </w:rPr>
        <w:t>目标实现程度，</w:t>
      </w:r>
      <w:r>
        <w:rPr>
          <w:rFonts w:hint="eastAsia" w:ascii="华文仿宋" w:hAnsi="华文仿宋" w:eastAsia="华文仿宋" w:cs="华文仿宋"/>
          <w:b w:val="0"/>
          <w:bCs w:val="0"/>
          <w:color w:val="auto"/>
          <w:sz w:val="32"/>
          <w:szCs w:val="32"/>
          <w:highlight w:val="none"/>
          <w:u w:val="none"/>
          <w:lang w:val="en-US" w:eastAsia="zh-CN"/>
        </w:rPr>
        <w:t>结合工作实际</w:t>
      </w:r>
      <w:r>
        <w:rPr>
          <w:rFonts w:ascii="华文仿宋" w:hAnsi="华文仿宋" w:eastAsia="华文仿宋" w:cs="华文仿宋"/>
          <w:b w:val="0"/>
          <w:bCs w:val="0"/>
          <w:color w:val="auto"/>
          <w:sz w:val="32"/>
          <w:szCs w:val="32"/>
          <w:highlight w:val="none"/>
          <w:u w:val="none"/>
          <w:lang w:val="en-US" w:eastAsia="zh-CN"/>
        </w:rPr>
        <w:t>评价</w:t>
      </w:r>
      <w:r>
        <w:rPr>
          <w:rFonts w:hint="eastAsia" w:ascii="华文仿宋" w:hAnsi="华文仿宋" w:eastAsia="华文仿宋" w:cs="华文仿宋"/>
          <w:b w:val="0"/>
          <w:bCs w:val="0"/>
          <w:color w:val="auto"/>
          <w:sz w:val="32"/>
          <w:szCs w:val="32"/>
          <w:highlight w:val="none"/>
          <w:u w:val="none"/>
          <w:lang w:val="en-US" w:eastAsia="zh-CN"/>
        </w:rPr>
        <w:t>2025</w:t>
      </w:r>
      <w:r>
        <w:rPr>
          <w:rFonts w:ascii="华文仿宋" w:hAnsi="华文仿宋" w:eastAsia="华文仿宋" w:cs="华文仿宋"/>
          <w:b w:val="0"/>
          <w:bCs w:val="0"/>
          <w:color w:val="auto"/>
          <w:sz w:val="32"/>
          <w:szCs w:val="32"/>
          <w:highlight w:val="none"/>
          <w:u w:val="none"/>
          <w:lang w:val="en-US" w:eastAsia="zh-CN"/>
        </w:rPr>
        <w:t>年度预算绩效目标的完成情况。</w:t>
      </w:r>
      <w:r>
        <w:rPr>
          <w:rFonts w:hint="eastAsia" w:ascii="华文仿宋" w:hAnsi="华文仿宋" w:eastAsia="华文仿宋" w:cs="华文仿宋"/>
          <w:b w:val="0"/>
          <w:bCs w:val="0"/>
          <w:color w:val="auto"/>
          <w:sz w:val="32"/>
          <w:szCs w:val="32"/>
          <w:highlight w:val="none"/>
          <w:u w:val="none"/>
          <w:lang w:val="en-US" w:eastAsia="zh-CN"/>
        </w:rPr>
        <w:t>一级指标评价主要</w:t>
      </w:r>
      <w:r>
        <w:rPr>
          <w:rFonts w:ascii="华文仿宋" w:hAnsi="华文仿宋" w:eastAsia="华文仿宋" w:cs="华文仿宋"/>
          <w:b w:val="0"/>
          <w:bCs w:val="0"/>
          <w:color w:val="auto"/>
          <w:sz w:val="32"/>
          <w:szCs w:val="32"/>
          <w:highlight w:val="none"/>
          <w:u w:val="none"/>
          <w:lang w:val="en-US" w:eastAsia="zh-CN"/>
        </w:rPr>
        <w:t>从成本指标（10分）</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产出指标（30分）</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效益指标（25分）</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满意度指标（5分）</w:t>
      </w:r>
      <w:r>
        <w:rPr>
          <w:rFonts w:hint="eastAsia" w:ascii="华文仿宋" w:hAnsi="华文仿宋" w:eastAsia="华文仿宋" w:cs="华文仿宋"/>
          <w:b w:val="0"/>
          <w:bCs w:val="0"/>
          <w:color w:val="auto"/>
          <w:sz w:val="32"/>
          <w:szCs w:val="32"/>
          <w:highlight w:val="none"/>
          <w:u w:val="none"/>
          <w:lang w:val="en-US" w:eastAsia="zh-CN"/>
        </w:rPr>
        <w:t>四</w:t>
      </w:r>
      <w:r>
        <w:rPr>
          <w:rFonts w:ascii="华文仿宋" w:hAnsi="华文仿宋" w:eastAsia="华文仿宋" w:cs="华文仿宋"/>
          <w:b w:val="0"/>
          <w:bCs w:val="0"/>
          <w:color w:val="auto"/>
          <w:sz w:val="32"/>
          <w:szCs w:val="32"/>
          <w:highlight w:val="none"/>
          <w:u w:val="none"/>
          <w:lang w:val="en-US" w:eastAsia="zh-CN"/>
        </w:rPr>
        <w:t>个方面展开，</w:t>
      </w:r>
      <w:r>
        <w:rPr>
          <w:rFonts w:hint="eastAsia" w:ascii="华文仿宋" w:hAnsi="华文仿宋" w:eastAsia="华文仿宋" w:cs="华文仿宋"/>
          <w:b w:val="0"/>
          <w:bCs w:val="0"/>
          <w:color w:val="auto"/>
          <w:sz w:val="32"/>
          <w:szCs w:val="32"/>
          <w:highlight w:val="none"/>
          <w:u w:val="none"/>
          <w:lang w:val="en-US" w:eastAsia="zh-CN"/>
        </w:rPr>
        <w:t>二级指标</w:t>
      </w:r>
      <w:r>
        <w:rPr>
          <w:rFonts w:ascii="华文仿宋" w:hAnsi="华文仿宋" w:eastAsia="华文仿宋" w:cs="华文仿宋"/>
          <w:b w:val="0"/>
          <w:bCs w:val="0"/>
          <w:color w:val="auto"/>
          <w:sz w:val="32"/>
          <w:szCs w:val="32"/>
          <w:highlight w:val="none"/>
          <w:u w:val="none"/>
          <w:lang w:val="en-US" w:eastAsia="zh-CN"/>
        </w:rPr>
        <w:t>主要内容</w:t>
      </w:r>
      <w:r>
        <w:rPr>
          <w:rFonts w:hint="eastAsia" w:ascii="华文仿宋" w:hAnsi="华文仿宋" w:eastAsia="华文仿宋" w:cs="华文仿宋"/>
          <w:b w:val="0"/>
          <w:bCs w:val="0"/>
          <w:color w:val="auto"/>
          <w:sz w:val="32"/>
          <w:szCs w:val="32"/>
          <w:highlight w:val="none"/>
          <w:u w:val="none"/>
          <w:lang w:val="en-US" w:eastAsia="zh-CN"/>
        </w:rPr>
        <w:t>涉及</w:t>
      </w:r>
      <w:r>
        <w:rPr>
          <w:rFonts w:ascii="华文仿宋" w:hAnsi="华文仿宋" w:eastAsia="华文仿宋" w:cs="华文仿宋"/>
          <w:b w:val="0"/>
          <w:bCs w:val="0"/>
          <w:color w:val="auto"/>
          <w:sz w:val="32"/>
          <w:szCs w:val="32"/>
          <w:highlight w:val="none"/>
          <w:u w:val="none"/>
          <w:lang w:val="en-US" w:eastAsia="zh-CN"/>
        </w:rPr>
        <w:t>经济成本指标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数量指标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质量指标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时效指标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社会效益指标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服务对象满意度指标</w:t>
      </w:r>
      <w:r>
        <w:rPr>
          <w:rFonts w:hint="eastAsia" w:ascii="华文仿宋" w:hAnsi="华文仿宋" w:eastAsia="华文仿宋" w:cs="华文仿宋"/>
          <w:b w:val="0"/>
          <w:bCs w:val="0"/>
          <w:color w:val="auto"/>
          <w:sz w:val="32"/>
          <w:szCs w:val="32"/>
          <w:highlight w:val="none"/>
          <w:u w:val="none"/>
          <w:lang w:val="en-US" w:eastAsia="zh-CN"/>
        </w:rPr>
        <w:t>，三级指标涉及开展教学活动等经费、学员人数、教学活动参与率、老干部参与学2习活动满意度等。评价过程中发现，老干部在老年大学积极参与学习、活动，提高了幸福感、获得感及满意度，促进了老干部群体和谐稳定。</w:t>
      </w:r>
    </w:p>
    <w:p w14:paraId="51E64EED">
      <w:pPr>
        <w:pStyle w:val="6"/>
        <w:numPr>
          <w:ilvl w:val="0"/>
          <w:numId w:val="0"/>
        </w:numPr>
        <w:ind w:firstLine="640" w:firstLineChars="200"/>
        <w:jc w:val="both"/>
        <w:rPr>
          <w:rFonts w:hint="eastAsia" w:ascii="华文仿宋" w:hAnsi="华文仿宋" w:eastAsia="华文仿宋" w:cs="华文仿宋"/>
          <w:b w:val="0"/>
          <w:bCs w:val="0"/>
          <w:color w:val="auto"/>
          <w:sz w:val="32"/>
          <w:szCs w:val="32"/>
          <w:highlight w:val="none"/>
          <w:u w:val="none"/>
          <w:lang w:val="en-US" w:eastAsia="zh-CN"/>
        </w:rPr>
      </w:pPr>
      <w:r>
        <w:rPr>
          <w:rFonts w:hint="eastAsia" w:ascii="华文仿宋" w:hAnsi="华文仿宋" w:eastAsia="华文仿宋" w:cs="华文仿宋"/>
          <w:b w:val="0"/>
          <w:bCs w:val="0"/>
          <w:color w:val="auto"/>
          <w:sz w:val="32"/>
          <w:szCs w:val="32"/>
          <w:highlight w:val="none"/>
          <w:u w:val="none"/>
          <w:lang w:val="en-US" w:eastAsia="zh-CN"/>
        </w:rPr>
        <w:t>2.离退休干部慰问经费</w:t>
      </w:r>
    </w:p>
    <w:p w14:paraId="009A5DCE">
      <w:pPr>
        <w:pStyle w:val="6"/>
        <w:numPr>
          <w:ilvl w:val="0"/>
          <w:numId w:val="0"/>
        </w:numPr>
        <w:ind w:firstLine="640" w:firstLineChars="200"/>
        <w:jc w:val="both"/>
        <w:rPr>
          <w:rFonts w:hint="eastAsia" w:ascii="华文仿宋" w:hAnsi="华文仿宋" w:eastAsia="华文仿宋" w:cs="华文仿宋"/>
          <w:b w:val="0"/>
          <w:bCs w:val="0"/>
          <w:color w:val="auto"/>
          <w:sz w:val="32"/>
          <w:szCs w:val="32"/>
          <w:highlight w:val="none"/>
          <w:u w:val="none"/>
          <w:lang w:val="en-US" w:eastAsia="zh-CN"/>
        </w:rPr>
      </w:pPr>
      <w:r>
        <w:rPr>
          <w:rFonts w:hint="eastAsia" w:ascii="华文仿宋" w:hAnsi="华文仿宋" w:eastAsia="华文仿宋" w:cs="华文仿宋"/>
          <w:b w:val="0"/>
          <w:bCs w:val="0"/>
          <w:color w:val="auto"/>
          <w:sz w:val="32"/>
          <w:szCs w:val="32"/>
          <w:highlight w:val="none"/>
          <w:u w:val="none"/>
          <w:lang w:val="en-US" w:eastAsia="zh-CN"/>
        </w:rPr>
        <w:t>全年预算25.1万元，实际支出25.1万元，预算执行率100%。该项经费是用于市领导春节走访慰问离退休干部</w:t>
      </w:r>
      <w:r>
        <w:rPr>
          <w:rFonts w:hint="eastAsia" w:ascii="仿宋_GB2312"/>
          <w:color w:val="auto"/>
          <w:sz w:val="32"/>
          <w:szCs w:val="32"/>
          <w:highlight w:val="none"/>
          <w:u w:val="none"/>
          <w:lang w:val="en-US" w:eastAsia="zh-CN"/>
        </w:rPr>
        <w:t>。</w:t>
      </w:r>
    </w:p>
    <w:p w14:paraId="7C54B963">
      <w:pPr>
        <w:pStyle w:val="6"/>
        <w:numPr>
          <w:ilvl w:val="0"/>
          <w:numId w:val="0"/>
        </w:numPr>
        <w:ind w:firstLine="640" w:firstLineChars="200"/>
        <w:jc w:val="both"/>
        <w:rPr>
          <w:rFonts w:hint="eastAsia" w:ascii="华文仿宋" w:hAnsi="华文仿宋" w:eastAsia="华文仿宋" w:cs="华文仿宋"/>
          <w:b w:val="0"/>
          <w:bCs w:val="0"/>
          <w:color w:val="auto"/>
          <w:sz w:val="32"/>
          <w:szCs w:val="32"/>
          <w:highlight w:val="none"/>
          <w:u w:val="none"/>
          <w:lang w:val="en-US" w:eastAsia="zh-CN"/>
        </w:rPr>
      </w:pPr>
      <w:r>
        <w:rPr>
          <w:rFonts w:hint="eastAsia" w:ascii="华文仿宋" w:hAnsi="华文仿宋" w:eastAsia="华文仿宋" w:cs="华文仿宋"/>
          <w:b w:val="0"/>
          <w:bCs w:val="0"/>
          <w:color w:val="auto"/>
          <w:sz w:val="32"/>
          <w:szCs w:val="32"/>
          <w:highlight w:val="none"/>
          <w:u w:val="none"/>
          <w:lang w:val="en-US" w:eastAsia="zh-CN"/>
        </w:rPr>
        <w:t>现</w:t>
      </w:r>
      <w:r>
        <w:rPr>
          <w:rFonts w:ascii="华文仿宋" w:hAnsi="华文仿宋" w:eastAsia="华文仿宋" w:cs="华文仿宋"/>
          <w:b w:val="0"/>
          <w:bCs w:val="0"/>
          <w:color w:val="auto"/>
          <w:sz w:val="32"/>
          <w:szCs w:val="32"/>
          <w:highlight w:val="none"/>
          <w:u w:val="none"/>
          <w:lang w:val="en-US" w:eastAsia="zh-CN"/>
        </w:rPr>
        <w:t>依据既定的</w:t>
      </w:r>
      <w:r>
        <w:rPr>
          <w:rFonts w:hint="eastAsia" w:ascii="华文仿宋" w:hAnsi="华文仿宋" w:eastAsia="华文仿宋" w:cs="华文仿宋"/>
          <w:b w:val="0"/>
          <w:bCs w:val="0"/>
          <w:color w:val="auto"/>
          <w:sz w:val="32"/>
          <w:szCs w:val="32"/>
          <w:highlight w:val="none"/>
          <w:u w:val="none"/>
          <w:lang w:val="en-US" w:eastAsia="zh-CN"/>
        </w:rPr>
        <w:t>绩效指标</w:t>
      </w:r>
      <w:r>
        <w:rPr>
          <w:rFonts w:ascii="华文仿宋" w:hAnsi="华文仿宋" w:eastAsia="华文仿宋" w:cs="华文仿宋"/>
          <w:b w:val="0"/>
          <w:bCs w:val="0"/>
          <w:color w:val="auto"/>
          <w:sz w:val="32"/>
          <w:szCs w:val="32"/>
          <w:highlight w:val="none"/>
          <w:u w:val="none"/>
          <w:lang w:val="en-US" w:eastAsia="zh-CN"/>
        </w:rPr>
        <w:t>评价体系，基本预期</w:t>
      </w:r>
      <w:r>
        <w:rPr>
          <w:rFonts w:hint="eastAsia" w:ascii="华文仿宋" w:hAnsi="华文仿宋" w:eastAsia="华文仿宋" w:cs="华文仿宋"/>
          <w:b w:val="0"/>
          <w:bCs w:val="0"/>
          <w:color w:val="auto"/>
          <w:sz w:val="32"/>
          <w:szCs w:val="32"/>
          <w:highlight w:val="none"/>
          <w:u w:val="none"/>
          <w:lang w:val="en-US" w:eastAsia="zh-CN"/>
        </w:rPr>
        <w:t>绩效</w:t>
      </w:r>
      <w:r>
        <w:rPr>
          <w:rFonts w:ascii="华文仿宋" w:hAnsi="华文仿宋" w:eastAsia="华文仿宋" w:cs="华文仿宋"/>
          <w:b w:val="0"/>
          <w:bCs w:val="0"/>
          <w:color w:val="auto"/>
          <w:sz w:val="32"/>
          <w:szCs w:val="32"/>
          <w:highlight w:val="none"/>
          <w:u w:val="none"/>
          <w:lang w:val="en-US" w:eastAsia="zh-CN"/>
        </w:rPr>
        <w:t>目标实现程度，</w:t>
      </w:r>
      <w:r>
        <w:rPr>
          <w:rFonts w:hint="eastAsia" w:ascii="华文仿宋" w:hAnsi="华文仿宋" w:eastAsia="华文仿宋" w:cs="华文仿宋"/>
          <w:b w:val="0"/>
          <w:bCs w:val="0"/>
          <w:color w:val="auto"/>
          <w:sz w:val="32"/>
          <w:szCs w:val="32"/>
          <w:highlight w:val="none"/>
          <w:u w:val="none"/>
          <w:lang w:val="en-US" w:eastAsia="zh-CN"/>
        </w:rPr>
        <w:t>结合工作实际</w:t>
      </w:r>
      <w:r>
        <w:rPr>
          <w:rFonts w:ascii="华文仿宋" w:hAnsi="华文仿宋" w:eastAsia="华文仿宋" w:cs="华文仿宋"/>
          <w:b w:val="0"/>
          <w:bCs w:val="0"/>
          <w:color w:val="auto"/>
          <w:sz w:val="32"/>
          <w:szCs w:val="32"/>
          <w:highlight w:val="none"/>
          <w:u w:val="none"/>
          <w:lang w:val="en-US" w:eastAsia="zh-CN"/>
        </w:rPr>
        <w:t>评价</w:t>
      </w:r>
      <w:r>
        <w:rPr>
          <w:rFonts w:hint="eastAsia" w:ascii="华文仿宋" w:hAnsi="华文仿宋" w:eastAsia="华文仿宋" w:cs="华文仿宋"/>
          <w:b w:val="0"/>
          <w:bCs w:val="0"/>
          <w:color w:val="auto"/>
          <w:sz w:val="32"/>
          <w:szCs w:val="32"/>
          <w:highlight w:val="none"/>
          <w:u w:val="none"/>
          <w:lang w:val="en-US" w:eastAsia="zh-CN"/>
        </w:rPr>
        <w:t>2025</w:t>
      </w:r>
      <w:r>
        <w:rPr>
          <w:rFonts w:ascii="华文仿宋" w:hAnsi="华文仿宋" w:eastAsia="华文仿宋" w:cs="华文仿宋"/>
          <w:b w:val="0"/>
          <w:bCs w:val="0"/>
          <w:color w:val="auto"/>
          <w:sz w:val="32"/>
          <w:szCs w:val="32"/>
          <w:highlight w:val="none"/>
          <w:u w:val="none"/>
          <w:lang w:val="en-US" w:eastAsia="zh-CN"/>
        </w:rPr>
        <w:t>年度预算绩效目标的完成情况。</w:t>
      </w:r>
      <w:r>
        <w:rPr>
          <w:rFonts w:hint="eastAsia" w:ascii="华文仿宋" w:hAnsi="华文仿宋" w:eastAsia="华文仿宋" w:cs="华文仿宋"/>
          <w:b w:val="0"/>
          <w:bCs w:val="0"/>
          <w:color w:val="auto"/>
          <w:sz w:val="32"/>
          <w:szCs w:val="32"/>
          <w:highlight w:val="none"/>
          <w:u w:val="none"/>
          <w:lang w:val="en-US" w:eastAsia="zh-CN"/>
        </w:rPr>
        <w:t>一级指标评价主要</w:t>
      </w:r>
      <w:r>
        <w:rPr>
          <w:rFonts w:ascii="华文仿宋" w:hAnsi="华文仿宋" w:eastAsia="华文仿宋" w:cs="华文仿宋"/>
          <w:b w:val="0"/>
          <w:bCs w:val="0"/>
          <w:color w:val="auto"/>
          <w:sz w:val="32"/>
          <w:szCs w:val="32"/>
          <w:highlight w:val="none"/>
          <w:u w:val="none"/>
          <w:lang w:val="en-US" w:eastAsia="zh-CN"/>
        </w:rPr>
        <w:t>从成本指标（10分）</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产出指标（30分）</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效益指标（25分）</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满意度指标（5分）</w:t>
      </w:r>
      <w:r>
        <w:rPr>
          <w:rFonts w:hint="eastAsia" w:ascii="华文仿宋" w:hAnsi="华文仿宋" w:eastAsia="华文仿宋" w:cs="华文仿宋"/>
          <w:b w:val="0"/>
          <w:bCs w:val="0"/>
          <w:color w:val="auto"/>
          <w:sz w:val="32"/>
          <w:szCs w:val="32"/>
          <w:highlight w:val="none"/>
          <w:u w:val="none"/>
          <w:lang w:val="en-US" w:eastAsia="zh-CN"/>
        </w:rPr>
        <w:t>四</w:t>
      </w:r>
      <w:r>
        <w:rPr>
          <w:rFonts w:ascii="华文仿宋" w:hAnsi="华文仿宋" w:eastAsia="华文仿宋" w:cs="华文仿宋"/>
          <w:b w:val="0"/>
          <w:bCs w:val="0"/>
          <w:color w:val="auto"/>
          <w:sz w:val="32"/>
          <w:szCs w:val="32"/>
          <w:highlight w:val="none"/>
          <w:u w:val="none"/>
          <w:lang w:val="en-US" w:eastAsia="zh-CN"/>
        </w:rPr>
        <w:t>个方面展开，</w:t>
      </w:r>
      <w:r>
        <w:rPr>
          <w:rFonts w:hint="eastAsia" w:ascii="华文仿宋" w:hAnsi="华文仿宋" w:eastAsia="华文仿宋" w:cs="华文仿宋"/>
          <w:b w:val="0"/>
          <w:bCs w:val="0"/>
          <w:color w:val="auto"/>
          <w:sz w:val="32"/>
          <w:szCs w:val="32"/>
          <w:highlight w:val="none"/>
          <w:u w:val="none"/>
          <w:lang w:val="en-US" w:eastAsia="zh-CN"/>
        </w:rPr>
        <w:t>二级指标</w:t>
      </w:r>
      <w:r>
        <w:rPr>
          <w:rFonts w:ascii="华文仿宋" w:hAnsi="华文仿宋" w:eastAsia="华文仿宋" w:cs="华文仿宋"/>
          <w:b w:val="0"/>
          <w:bCs w:val="0"/>
          <w:color w:val="auto"/>
          <w:sz w:val="32"/>
          <w:szCs w:val="32"/>
          <w:highlight w:val="none"/>
          <w:u w:val="none"/>
          <w:lang w:val="en-US" w:eastAsia="zh-CN"/>
        </w:rPr>
        <w:t>主要内容</w:t>
      </w:r>
      <w:r>
        <w:rPr>
          <w:rFonts w:hint="eastAsia" w:ascii="华文仿宋" w:hAnsi="华文仿宋" w:eastAsia="华文仿宋" w:cs="华文仿宋"/>
          <w:b w:val="0"/>
          <w:bCs w:val="0"/>
          <w:color w:val="auto"/>
          <w:sz w:val="32"/>
          <w:szCs w:val="32"/>
          <w:highlight w:val="none"/>
          <w:u w:val="none"/>
          <w:lang w:val="en-US" w:eastAsia="zh-CN"/>
        </w:rPr>
        <w:t>涉及</w:t>
      </w:r>
      <w:r>
        <w:rPr>
          <w:rFonts w:ascii="华文仿宋" w:hAnsi="华文仿宋" w:eastAsia="华文仿宋" w:cs="华文仿宋"/>
          <w:b w:val="0"/>
          <w:bCs w:val="0"/>
          <w:color w:val="auto"/>
          <w:sz w:val="32"/>
          <w:szCs w:val="32"/>
          <w:highlight w:val="none"/>
          <w:u w:val="none"/>
          <w:lang w:val="en-US" w:eastAsia="zh-CN"/>
        </w:rPr>
        <w:t>经济成本指标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数量指标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质量指标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时效指标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社会效益指标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服务对象满意度指标</w:t>
      </w:r>
      <w:r>
        <w:rPr>
          <w:rFonts w:hint="eastAsia" w:ascii="华文仿宋" w:hAnsi="华文仿宋" w:eastAsia="华文仿宋" w:cs="华文仿宋"/>
          <w:b w:val="0"/>
          <w:bCs w:val="0"/>
          <w:color w:val="auto"/>
          <w:sz w:val="32"/>
          <w:szCs w:val="32"/>
          <w:highlight w:val="none"/>
          <w:u w:val="none"/>
          <w:lang w:val="en-US" w:eastAsia="zh-CN"/>
        </w:rPr>
        <w:t>，三级指标涉及支出总额、发放人数、资金拨付到位及时性、离休干部满意度等。</w:t>
      </w:r>
    </w:p>
    <w:p w14:paraId="404F3D42">
      <w:pPr>
        <w:pStyle w:val="6"/>
        <w:numPr>
          <w:ilvl w:val="0"/>
          <w:numId w:val="0"/>
        </w:numPr>
        <w:ind w:firstLine="640" w:firstLineChars="200"/>
        <w:jc w:val="both"/>
        <w:rPr>
          <w:rFonts w:hint="eastAsia" w:ascii="华文仿宋" w:hAnsi="华文仿宋" w:eastAsia="华文仿宋" w:cs="华文仿宋"/>
          <w:b w:val="0"/>
          <w:bCs w:val="0"/>
          <w:color w:val="auto"/>
          <w:sz w:val="32"/>
          <w:szCs w:val="32"/>
          <w:highlight w:val="none"/>
          <w:u w:val="none"/>
          <w:lang w:eastAsia="zh-CN"/>
        </w:rPr>
      </w:pPr>
      <w:r>
        <w:rPr>
          <w:rFonts w:hint="eastAsia" w:ascii="华文仿宋" w:hAnsi="华文仿宋" w:eastAsia="华文仿宋" w:cs="华文仿宋"/>
          <w:b w:val="0"/>
          <w:bCs w:val="0"/>
          <w:color w:val="auto"/>
          <w:sz w:val="32"/>
          <w:szCs w:val="32"/>
          <w:highlight w:val="none"/>
          <w:u w:val="none"/>
          <w:lang w:val="en-US" w:eastAsia="zh-CN"/>
        </w:rPr>
        <w:t>3.</w:t>
      </w:r>
      <w:r>
        <w:rPr>
          <w:rFonts w:hint="eastAsia" w:ascii="仿宋_GB2312"/>
          <w:color w:val="auto"/>
          <w:sz w:val="32"/>
          <w:szCs w:val="32"/>
          <w:highlight w:val="none"/>
          <w:u w:val="none"/>
          <w:lang w:val="en-US" w:eastAsia="zh-CN"/>
        </w:rPr>
        <w:t>关心下一代工作经费</w:t>
      </w:r>
    </w:p>
    <w:p w14:paraId="35430542">
      <w:pPr>
        <w:pStyle w:val="6"/>
        <w:numPr>
          <w:ilvl w:val="0"/>
          <w:numId w:val="0"/>
        </w:numPr>
        <w:ind w:firstLine="640" w:firstLineChars="200"/>
        <w:jc w:val="both"/>
        <w:rPr>
          <w:rFonts w:hint="eastAsia" w:ascii="华文仿宋" w:hAnsi="华文仿宋" w:eastAsia="华文仿宋" w:cs="华文仿宋"/>
          <w:b w:val="0"/>
          <w:bCs w:val="0"/>
          <w:color w:val="auto"/>
          <w:sz w:val="32"/>
          <w:szCs w:val="32"/>
          <w:highlight w:val="none"/>
          <w:u w:val="none"/>
          <w:lang w:val="en-US" w:eastAsia="zh-CN"/>
        </w:rPr>
      </w:pPr>
      <w:r>
        <w:rPr>
          <w:rFonts w:hint="eastAsia" w:ascii="华文仿宋" w:hAnsi="华文仿宋" w:eastAsia="华文仿宋" w:cs="华文仿宋"/>
          <w:b w:val="0"/>
          <w:bCs w:val="0"/>
          <w:color w:val="auto"/>
          <w:sz w:val="32"/>
          <w:szCs w:val="32"/>
          <w:highlight w:val="none"/>
          <w:u w:val="none"/>
          <w:lang w:val="en-US" w:eastAsia="zh-CN"/>
        </w:rPr>
        <w:t>全年预算9万元，实际支出9万元，预算执行率100%。该项经费是用于高质量开展关心下一代工作，注重发挥五老作用，取得关爱青少年健康成长实效</w:t>
      </w:r>
      <w:r>
        <w:rPr>
          <w:rFonts w:hint="eastAsia" w:ascii="仿宋_GB2312"/>
          <w:color w:val="auto"/>
          <w:sz w:val="32"/>
          <w:szCs w:val="32"/>
          <w:highlight w:val="none"/>
          <w:u w:val="none"/>
          <w:lang w:val="en-US" w:eastAsia="zh-CN"/>
        </w:rPr>
        <w:t>。</w:t>
      </w:r>
    </w:p>
    <w:p w14:paraId="37C8529A">
      <w:pPr>
        <w:pStyle w:val="6"/>
        <w:numPr>
          <w:ilvl w:val="0"/>
          <w:numId w:val="0"/>
        </w:numPr>
        <w:ind w:firstLine="640" w:firstLineChars="200"/>
        <w:jc w:val="both"/>
        <w:rPr>
          <w:rFonts w:hint="eastAsia" w:ascii="华文仿宋" w:hAnsi="华文仿宋" w:eastAsia="华文仿宋" w:cs="华文仿宋"/>
          <w:b w:val="0"/>
          <w:bCs w:val="0"/>
          <w:color w:val="auto"/>
          <w:sz w:val="32"/>
          <w:szCs w:val="32"/>
          <w:highlight w:val="none"/>
          <w:u w:val="none"/>
          <w:lang w:val="en-US" w:eastAsia="zh-CN"/>
        </w:rPr>
      </w:pPr>
      <w:r>
        <w:rPr>
          <w:rFonts w:hint="eastAsia" w:ascii="华文仿宋" w:hAnsi="华文仿宋" w:eastAsia="华文仿宋" w:cs="华文仿宋"/>
          <w:b w:val="0"/>
          <w:bCs w:val="0"/>
          <w:color w:val="auto"/>
          <w:sz w:val="32"/>
          <w:szCs w:val="32"/>
          <w:highlight w:val="none"/>
          <w:u w:val="none"/>
          <w:lang w:val="en-US" w:eastAsia="zh-CN"/>
        </w:rPr>
        <w:t>现</w:t>
      </w:r>
      <w:r>
        <w:rPr>
          <w:rFonts w:ascii="华文仿宋" w:hAnsi="华文仿宋" w:eastAsia="华文仿宋" w:cs="华文仿宋"/>
          <w:b w:val="0"/>
          <w:bCs w:val="0"/>
          <w:color w:val="auto"/>
          <w:sz w:val="32"/>
          <w:szCs w:val="32"/>
          <w:highlight w:val="none"/>
          <w:u w:val="none"/>
          <w:lang w:val="en-US" w:eastAsia="zh-CN"/>
        </w:rPr>
        <w:t>依据既定的</w:t>
      </w:r>
      <w:r>
        <w:rPr>
          <w:rFonts w:hint="eastAsia" w:ascii="华文仿宋" w:hAnsi="华文仿宋" w:eastAsia="华文仿宋" w:cs="华文仿宋"/>
          <w:b w:val="0"/>
          <w:bCs w:val="0"/>
          <w:color w:val="auto"/>
          <w:sz w:val="32"/>
          <w:szCs w:val="32"/>
          <w:highlight w:val="none"/>
          <w:u w:val="none"/>
          <w:lang w:val="en-US" w:eastAsia="zh-CN"/>
        </w:rPr>
        <w:t>绩效指标</w:t>
      </w:r>
      <w:r>
        <w:rPr>
          <w:rFonts w:ascii="华文仿宋" w:hAnsi="华文仿宋" w:eastAsia="华文仿宋" w:cs="华文仿宋"/>
          <w:b w:val="0"/>
          <w:bCs w:val="0"/>
          <w:color w:val="auto"/>
          <w:sz w:val="32"/>
          <w:szCs w:val="32"/>
          <w:highlight w:val="none"/>
          <w:u w:val="none"/>
          <w:lang w:val="en-US" w:eastAsia="zh-CN"/>
        </w:rPr>
        <w:t>评价体系，基本预期</w:t>
      </w:r>
      <w:r>
        <w:rPr>
          <w:rFonts w:hint="eastAsia" w:ascii="华文仿宋" w:hAnsi="华文仿宋" w:eastAsia="华文仿宋" w:cs="华文仿宋"/>
          <w:b w:val="0"/>
          <w:bCs w:val="0"/>
          <w:color w:val="auto"/>
          <w:sz w:val="32"/>
          <w:szCs w:val="32"/>
          <w:highlight w:val="none"/>
          <w:u w:val="none"/>
          <w:lang w:val="en-US" w:eastAsia="zh-CN"/>
        </w:rPr>
        <w:t>绩效</w:t>
      </w:r>
      <w:r>
        <w:rPr>
          <w:rFonts w:ascii="华文仿宋" w:hAnsi="华文仿宋" w:eastAsia="华文仿宋" w:cs="华文仿宋"/>
          <w:b w:val="0"/>
          <w:bCs w:val="0"/>
          <w:color w:val="auto"/>
          <w:sz w:val="32"/>
          <w:szCs w:val="32"/>
          <w:highlight w:val="none"/>
          <w:u w:val="none"/>
          <w:lang w:val="en-US" w:eastAsia="zh-CN"/>
        </w:rPr>
        <w:t>目标实现程度，</w:t>
      </w:r>
      <w:r>
        <w:rPr>
          <w:rFonts w:hint="eastAsia" w:ascii="华文仿宋" w:hAnsi="华文仿宋" w:eastAsia="华文仿宋" w:cs="华文仿宋"/>
          <w:b w:val="0"/>
          <w:bCs w:val="0"/>
          <w:color w:val="auto"/>
          <w:sz w:val="32"/>
          <w:szCs w:val="32"/>
          <w:highlight w:val="none"/>
          <w:u w:val="none"/>
          <w:lang w:val="en-US" w:eastAsia="zh-CN"/>
        </w:rPr>
        <w:t>结合工作实际</w:t>
      </w:r>
      <w:r>
        <w:rPr>
          <w:rFonts w:ascii="华文仿宋" w:hAnsi="华文仿宋" w:eastAsia="华文仿宋" w:cs="华文仿宋"/>
          <w:b w:val="0"/>
          <w:bCs w:val="0"/>
          <w:color w:val="auto"/>
          <w:sz w:val="32"/>
          <w:szCs w:val="32"/>
          <w:highlight w:val="none"/>
          <w:u w:val="none"/>
          <w:lang w:val="en-US" w:eastAsia="zh-CN"/>
        </w:rPr>
        <w:t>评价</w:t>
      </w:r>
      <w:r>
        <w:rPr>
          <w:rFonts w:hint="eastAsia" w:ascii="华文仿宋" w:hAnsi="华文仿宋" w:eastAsia="华文仿宋" w:cs="华文仿宋"/>
          <w:b w:val="0"/>
          <w:bCs w:val="0"/>
          <w:color w:val="auto"/>
          <w:sz w:val="32"/>
          <w:szCs w:val="32"/>
          <w:highlight w:val="none"/>
          <w:u w:val="none"/>
          <w:lang w:val="en-US" w:eastAsia="zh-CN"/>
        </w:rPr>
        <w:t>2025</w:t>
      </w:r>
      <w:r>
        <w:rPr>
          <w:rFonts w:ascii="华文仿宋" w:hAnsi="华文仿宋" w:eastAsia="华文仿宋" w:cs="华文仿宋"/>
          <w:b w:val="0"/>
          <w:bCs w:val="0"/>
          <w:color w:val="auto"/>
          <w:sz w:val="32"/>
          <w:szCs w:val="32"/>
          <w:highlight w:val="none"/>
          <w:u w:val="none"/>
          <w:lang w:val="en-US" w:eastAsia="zh-CN"/>
        </w:rPr>
        <w:t>年度预算绩效目标的完成情况。</w:t>
      </w:r>
      <w:r>
        <w:rPr>
          <w:rFonts w:hint="eastAsia" w:ascii="华文仿宋" w:hAnsi="华文仿宋" w:eastAsia="华文仿宋" w:cs="华文仿宋"/>
          <w:b w:val="0"/>
          <w:bCs w:val="0"/>
          <w:color w:val="auto"/>
          <w:sz w:val="32"/>
          <w:szCs w:val="32"/>
          <w:highlight w:val="none"/>
          <w:u w:val="none"/>
          <w:lang w:val="en-US" w:eastAsia="zh-CN"/>
        </w:rPr>
        <w:t>一级指标评价主要</w:t>
      </w:r>
      <w:r>
        <w:rPr>
          <w:rFonts w:ascii="华文仿宋" w:hAnsi="华文仿宋" w:eastAsia="华文仿宋" w:cs="华文仿宋"/>
          <w:b w:val="0"/>
          <w:bCs w:val="0"/>
          <w:color w:val="auto"/>
          <w:sz w:val="32"/>
          <w:szCs w:val="32"/>
          <w:highlight w:val="none"/>
          <w:u w:val="none"/>
          <w:lang w:val="en-US" w:eastAsia="zh-CN"/>
        </w:rPr>
        <w:t>从成本指标（10分）</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产出指标（30分）</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效益指标（25分）</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满意度指标（5分）</w:t>
      </w:r>
      <w:r>
        <w:rPr>
          <w:rFonts w:hint="eastAsia" w:ascii="华文仿宋" w:hAnsi="华文仿宋" w:eastAsia="华文仿宋" w:cs="华文仿宋"/>
          <w:b w:val="0"/>
          <w:bCs w:val="0"/>
          <w:color w:val="auto"/>
          <w:sz w:val="32"/>
          <w:szCs w:val="32"/>
          <w:highlight w:val="none"/>
          <w:u w:val="none"/>
          <w:lang w:val="en-US" w:eastAsia="zh-CN"/>
        </w:rPr>
        <w:t>四</w:t>
      </w:r>
      <w:r>
        <w:rPr>
          <w:rFonts w:ascii="华文仿宋" w:hAnsi="华文仿宋" w:eastAsia="华文仿宋" w:cs="华文仿宋"/>
          <w:b w:val="0"/>
          <w:bCs w:val="0"/>
          <w:color w:val="auto"/>
          <w:sz w:val="32"/>
          <w:szCs w:val="32"/>
          <w:highlight w:val="none"/>
          <w:u w:val="none"/>
          <w:lang w:val="en-US" w:eastAsia="zh-CN"/>
        </w:rPr>
        <w:t>个方面展开，</w:t>
      </w:r>
      <w:r>
        <w:rPr>
          <w:rFonts w:hint="eastAsia" w:ascii="华文仿宋" w:hAnsi="华文仿宋" w:eastAsia="华文仿宋" w:cs="华文仿宋"/>
          <w:b w:val="0"/>
          <w:bCs w:val="0"/>
          <w:color w:val="auto"/>
          <w:sz w:val="32"/>
          <w:szCs w:val="32"/>
          <w:highlight w:val="none"/>
          <w:u w:val="none"/>
          <w:lang w:val="en-US" w:eastAsia="zh-CN"/>
        </w:rPr>
        <w:t>二级指标</w:t>
      </w:r>
      <w:r>
        <w:rPr>
          <w:rFonts w:ascii="华文仿宋" w:hAnsi="华文仿宋" w:eastAsia="华文仿宋" w:cs="华文仿宋"/>
          <w:b w:val="0"/>
          <w:bCs w:val="0"/>
          <w:color w:val="auto"/>
          <w:sz w:val="32"/>
          <w:szCs w:val="32"/>
          <w:highlight w:val="none"/>
          <w:u w:val="none"/>
          <w:lang w:val="en-US" w:eastAsia="zh-CN"/>
        </w:rPr>
        <w:t>主要内容</w:t>
      </w:r>
      <w:r>
        <w:rPr>
          <w:rFonts w:hint="eastAsia" w:ascii="华文仿宋" w:hAnsi="华文仿宋" w:eastAsia="华文仿宋" w:cs="华文仿宋"/>
          <w:b w:val="0"/>
          <w:bCs w:val="0"/>
          <w:color w:val="auto"/>
          <w:sz w:val="32"/>
          <w:szCs w:val="32"/>
          <w:highlight w:val="none"/>
          <w:u w:val="none"/>
          <w:lang w:val="en-US" w:eastAsia="zh-CN"/>
        </w:rPr>
        <w:t>涉及</w:t>
      </w:r>
      <w:r>
        <w:rPr>
          <w:rFonts w:ascii="华文仿宋" w:hAnsi="华文仿宋" w:eastAsia="华文仿宋" w:cs="华文仿宋"/>
          <w:b w:val="0"/>
          <w:bCs w:val="0"/>
          <w:color w:val="auto"/>
          <w:sz w:val="32"/>
          <w:szCs w:val="32"/>
          <w:highlight w:val="none"/>
          <w:u w:val="none"/>
          <w:lang w:val="en-US" w:eastAsia="zh-CN"/>
        </w:rPr>
        <w:t>经济成本指标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数量指标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质量指标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时效指标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社会效益指标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服务对象满意度指标</w:t>
      </w:r>
      <w:r>
        <w:rPr>
          <w:rFonts w:hint="eastAsia" w:ascii="华文仿宋" w:hAnsi="华文仿宋" w:eastAsia="华文仿宋" w:cs="华文仿宋"/>
          <w:b w:val="0"/>
          <w:bCs w:val="0"/>
          <w:color w:val="auto"/>
          <w:sz w:val="32"/>
          <w:szCs w:val="32"/>
          <w:highlight w:val="none"/>
          <w:u w:val="none"/>
          <w:lang w:val="en-US" w:eastAsia="zh-CN"/>
        </w:rPr>
        <w:t>，三级指标涉及支出总额、发放人数、资金拨付到位及时性、离休干部满意度等。</w:t>
      </w:r>
    </w:p>
    <w:p w14:paraId="09F439D5">
      <w:pPr>
        <w:pStyle w:val="6"/>
        <w:numPr>
          <w:ilvl w:val="0"/>
          <w:numId w:val="0"/>
        </w:numPr>
        <w:ind w:firstLine="640" w:firstLineChars="200"/>
        <w:jc w:val="both"/>
        <w:rPr>
          <w:rFonts w:hint="eastAsia" w:ascii="华文仿宋" w:hAnsi="华文仿宋" w:eastAsia="华文仿宋" w:cs="华文仿宋"/>
          <w:b w:val="0"/>
          <w:bCs w:val="0"/>
          <w:color w:val="auto"/>
          <w:sz w:val="32"/>
          <w:szCs w:val="32"/>
          <w:highlight w:val="none"/>
          <w:u w:val="none"/>
          <w:lang w:eastAsia="zh-CN"/>
        </w:rPr>
      </w:pPr>
      <w:r>
        <w:rPr>
          <w:rFonts w:hint="eastAsia" w:ascii="华文仿宋" w:hAnsi="华文仿宋" w:eastAsia="华文仿宋" w:cs="华文仿宋"/>
          <w:b w:val="0"/>
          <w:bCs w:val="0"/>
          <w:color w:val="auto"/>
          <w:sz w:val="32"/>
          <w:szCs w:val="32"/>
          <w:highlight w:val="none"/>
          <w:u w:val="none"/>
          <w:lang w:val="en-US" w:eastAsia="zh-CN"/>
        </w:rPr>
        <w:t>4.老干部学习活动中心经费</w:t>
      </w:r>
    </w:p>
    <w:p w14:paraId="3F861E39">
      <w:pPr>
        <w:pStyle w:val="6"/>
        <w:numPr>
          <w:ilvl w:val="0"/>
          <w:numId w:val="0"/>
        </w:numPr>
        <w:ind w:firstLine="640" w:firstLineChars="200"/>
        <w:jc w:val="both"/>
        <w:rPr>
          <w:rFonts w:hint="eastAsia" w:ascii="华文仿宋" w:hAnsi="华文仿宋" w:eastAsia="华文仿宋" w:cs="华文仿宋"/>
          <w:b w:val="0"/>
          <w:bCs w:val="0"/>
          <w:color w:val="auto"/>
          <w:sz w:val="32"/>
          <w:szCs w:val="32"/>
          <w:highlight w:val="none"/>
          <w:u w:val="none"/>
          <w:lang w:val="en-US" w:eastAsia="zh-CN"/>
        </w:rPr>
      </w:pPr>
      <w:r>
        <w:rPr>
          <w:rFonts w:hint="eastAsia" w:ascii="华文仿宋" w:hAnsi="华文仿宋" w:eastAsia="华文仿宋" w:cs="华文仿宋"/>
          <w:b w:val="0"/>
          <w:bCs w:val="0"/>
          <w:color w:val="auto"/>
          <w:sz w:val="32"/>
          <w:szCs w:val="32"/>
          <w:highlight w:val="none"/>
          <w:u w:val="none"/>
          <w:lang w:val="en-US" w:eastAsia="zh-CN"/>
        </w:rPr>
        <w:t>全年预算90.58万元，实际支出85.25万元，资金执行率94.08%。该项经费是用于各项教学、活动经费，组织老干部开展正能量活动</w:t>
      </w:r>
      <w:r>
        <w:rPr>
          <w:rFonts w:hint="eastAsia" w:ascii="仿宋_GB2312"/>
          <w:color w:val="auto"/>
          <w:sz w:val="32"/>
          <w:szCs w:val="32"/>
          <w:highlight w:val="none"/>
          <w:u w:val="none"/>
          <w:lang w:val="en-US" w:eastAsia="zh-CN"/>
        </w:rPr>
        <w:t>。</w:t>
      </w:r>
    </w:p>
    <w:p w14:paraId="40E7676D">
      <w:pPr>
        <w:pStyle w:val="6"/>
        <w:numPr>
          <w:ilvl w:val="0"/>
          <w:numId w:val="0"/>
        </w:numPr>
        <w:ind w:firstLine="640" w:firstLineChars="200"/>
        <w:jc w:val="both"/>
        <w:rPr>
          <w:rFonts w:hint="eastAsia"/>
          <w:color w:val="auto"/>
          <w:highlight w:val="none"/>
          <w:u w:val="none"/>
          <w:lang w:val="en-US" w:eastAsia="zh-CN"/>
        </w:rPr>
      </w:pPr>
      <w:r>
        <w:rPr>
          <w:rFonts w:hint="eastAsia" w:ascii="华文仿宋" w:hAnsi="华文仿宋" w:eastAsia="华文仿宋" w:cs="华文仿宋"/>
          <w:b w:val="0"/>
          <w:bCs w:val="0"/>
          <w:color w:val="auto"/>
          <w:sz w:val="32"/>
          <w:szCs w:val="32"/>
          <w:highlight w:val="none"/>
          <w:u w:val="none"/>
          <w:lang w:val="en-US" w:eastAsia="zh-CN"/>
        </w:rPr>
        <w:t>现</w:t>
      </w:r>
      <w:r>
        <w:rPr>
          <w:rFonts w:ascii="华文仿宋" w:hAnsi="华文仿宋" w:eastAsia="华文仿宋" w:cs="华文仿宋"/>
          <w:b w:val="0"/>
          <w:bCs w:val="0"/>
          <w:color w:val="auto"/>
          <w:sz w:val="32"/>
          <w:szCs w:val="32"/>
          <w:highlight w:val="none"/>
          <w:u w:val="none"/>
          <w:lang w:val="en-US" w:eastAsia="zh-CN"/>
        </w:rPr>
        <w:t>依据既定的</w:t>
      </w:r>
      <w:r>
        <w:rPr>
          <w:rFonts w:hint="eastAsia" w:ascii="华文仿宋" w:hAnsi="华文仿宋" w:eastAsia="华文仿宋" w:cs="华文仿宋"/>
          <w:b w:val="0"/>
          <w:bCs w:val="0"/>
          <w:color w:val="auto"/>
          <w:sz w:val="32"/>
          <w:szCs w:val="32"/>
          <w:highlight w:val="none"/>
          <w:u w:val="none"/>
          <w:lang w:val="en-US" w:eastAsia="zh-CN"/>
        </w:rPr>
        <w:t>绩效指标</w:t>
      </w:r>
      <w:r>
        <w:rPr>
          <w:rFonts w:ascii="华文仿宋" w:hAnsi="华文仿宋" w:eastAsia="华文仿宋" w:cs="华文仿宋"/>
          <w:b w:val="0"/>
          <w:bCs w:val="0"/>
          <w:color w:val="auto"/>
          <w:sz w:val="32"/>
          <w:szCs w:val="32"/>
          <w:highlight w:val="none"/>
          <w:u w:val="none"/>
          <w:lang w:val="en-US" w:eastAsia="zh-CN"/>
        </w:rPr>
        <w:t>评价体系，基本预期</w:t>
      </w:r>
      <w:r>
        <w:rPr>
          <w:rFonts w:hint="eastAsia" w:ascii="华文仿宋" w:hAnsi="华文仿宋" w:eastAsia="华文仿宋" w:cs="华文仿宋"/>
          <w:b w:val="0"/>
          <w:bCs w:val="0"/>
          <w:color w:val="auto"/>
          <w:sz w:val="32"/>
          <w:szCs w:val="32"/>
          <w:highlight w:val="none"/>
          <w:u w:val="none"/>
          <w:lang w:val="en-US" w:eastAsia="zh-CN"/>
        </w:rPr>
        <w:t>绩效</w:t>
      </w:r>
      <w:r>
        <w:rPr>
          <w:rFonts w:ascii="华文仿宋" w:hAnsi="华文仿宋" w:eastAsia="华文仿宋" w:cs="华文仿宋"/>
          <w:b w:val="0"/>
          <w:bCs w:val="0"/>
          <w:color w:val="auto"/>
          <w:sz w:val="32"/>
          <w:szCs w:val="32"/>
          <w:highlight w:val="none"/>
          <w:u w:val="none"/>
          <w:lang w:val="en-US" w:eastAsia="zh-CN"/>
        </w:rPr>
        <w:t>目标实现程度，</w:t>
      </w:r>
      <w:r>
        <w:rPr>
          <w:rFonts w:hint="eastAsia" w:ascii="华文仿宋" w:hAnsi="华文仿宋" w:eastAsia="华文仿宋" w:cs="华文仿宋"/>
          <w:b w:val="0"/>
          <w:bCs w:val="0"/>
          <w:color w:val="auto"/>
          <w:sz w:val="32"/>
          <w:szCs w:val="32"/>
          <w:highlight w:val="none"/>
          <w:u w:val="none"/>
          <w:lang w:val="en-US" w:eastAsia="zh-CN"/>
        </w:rPr>
        <w:t>结合工作实际</w:t>
      </w:r>
      <w:r>
        <w:rPr>
          <w:rFonts w:ascii="华文仿宋" w:hAnsi="华文仿宋" w:eastAsia="华文仿宋" w:cs="华文仿宋"/>
          <w:b w:val="0"/>
          <w:bCs w:val="0"/>
          <w:color w:val="auto"/>
          <w:sz w:val="32"/>
          <w:szCs w:val="32"/>
          <w:highlight w:val="none"/>
          <w:u w:val="none"/>
          <w:lang w:val="en-US" w:eastAsia="zh-CN"/>
        </w:rPr>
        <w:t>评价</w:t>
      </w:r>
      <w:r>
        <w:rPr>
          <w:rFonts w:hint="eastAsia" w:ascii="华文仿宋" w:hAnsi="华文仿宋" w:eastAsia="华文仿宋" w:cs="华文仿宋"/>
          <w:b w:val="0"/>
          <w:bCs w:val="0"/>
          <w:color w:val="auto"/>
          <w:sz w:val="32"/>
          <w:szCs w:val="32"/>
          <w:highlight w:val="none"/>
          <w:u w:val="none"/>
          <w:lang w:val="en-US" w:eastAsia="zh-CN"/>
        </w:rPr>
        <w:t>2025</w:t>
      </w:r>
      <w:r>
        <w:rPr>
          <w:rFonts w:ascii="华文仿宋" w:hAnsi="华文仿宋" w:eastAsia="华文仿宋" w:cs="华文仿宋"/>
          <w:b w:val="0"/>
          <w:bCs w:val="0"/>
          <w:color w:val="auto"/>
          <w:sz w:val="32"/>
          <w:szCs w:val="32"/>
          <w:highlight w:val="none"/>
          <w:u w:val="none"/>
          <w:lang w:val="en-US" w:eastAsia="zh-CN"/>
        </w:rPr>
        <w:t>年度预算绩效目标的完成情况。</w:t>
      </w:r>
      <w:r>
        <w:rPr>
          <w:rFonts w:hint="eastAsia" w:ascii="华文仿宋" w:hAnsi="华文仿宋" w:eastAsia="华文仿宋" w:cs="华文仿宋"/>
          <w:b w:val="0"/>
          <w:bCs w:val="0"/>
          <w:color w:val="auto"/>
          <w:sz w:val="32"/>
          <w:szCs w:val="32"/>
          <w:highlight w:val="none"/>
          <w:u w:val="none"/>
          <w:lang w:val="en-US" w:eastAsia="zh-CN"/>
        </w:rPr>
        <w:t>一级指标评价主要</w:t>
      </w:r>
      <w:r>
        <w:rPr>
          <w:rFonts w:ascii="华文仿宋" w:hAnsi="华文仿宋" w:eastAsia="华文仿宋" w:cs="华文仿宋"/>
          <w:b w:val="0"/>
          <w:bCs w:val="0"/>
          <w:color w:val="auto"/>
          <w:sz w:val="32"/>
          <w:szCs w:val="32"/>
          <w:highlight w:val="none"/>
          <w:u w:val="none"/>
          <w:lang w:val="en-US" w:eastAsia="zh-CN"/>
        </w:rPr>
        <w:t>从成本指标（10分）</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产出指标（30分）</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效益指标（25分）</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满意度指标（5分）</w:t>
      </w:r>
      <w:r>
        <w:rPr>
          <w:rFonts w:hint="eastAsia" w:ascii="华文仿宋" w:hAnsi="华文仿宋" w:eastAsia="华文仿宋" w:cs="华文仿宋"/>
          <w:b w:val="0"/>
          <w:bCs w:val="0"/>
          <w:color w:val="auto"/>
          <w:sz w:val="32"/>
          <w:szCs w:val="32"/>
          <w:highlight w:val="none"/>
          <w:u w:val="none"/>
          <w:lang w:val="en-US" w:eastAsia="zh-CN"/>
        </w:rPr>
        <w:t>四</w:t>
      </w:r>
      <w:r>
        <w:rPr>
          <w:rFonts w:ascii="华文仿宋" w:hAnsi="华文仿宋" w:eastAsia="华文仿宋" w:cs="华文仿宋"/>
          <w:b w:val="0"/>
          <w:bCs w:val="0"/>
          <w:color w:val="auto"/>
          <w:sz w:val="32"/>
          <w:szCs w:val="32"/>
          <w:highlight w:val="none"/>
          <w:u w:val="none"/>
          <w:lang w:val="en-US" w:eastAsia="zh-CN"/>
        </w:rPr>
        <w:t>个方面展开，</w:t>
      </w:r>
      <w:r>
        <w:rPr>
          <w:rFonts w:hint="eastAsia" w:ascii="华文仿宋" w:hAnsi="华文仿宋" w:eastAsia="华文仿宋" w:cs="华文仿宋"/>
          <w:b w:val="0"/>
          <w:bCs w:val="0"/>
          <w:color w:val="auto"/>
          <w:sz w:val="32"/>
          <w:szCs w:val="32"/>
          <w:highlight w:val="none"/>
          <w:u w:val="none"/>
          <w:lang w:val="en-US" w:eastAsia="zh-CN"/>
        </w:rPr>
        <w:t>二级指标</w:t>
      </w:r>
      <w:r>
        <w:rPr>
          <w:rFonts w:ascii="华文仿宋" w:hAnsi="华文仿宋" w:eastAsia="华文仿宋" w:cs="华文仿宋"/>
          <w:b w:val="0"/>
          <w:bCs w:val="0"/>
          <w:color w:val="auto"/>
          <w:sz w:val="32"/>
          <w:szCs w:val="32"/>
          <w:highlight w:val="none"/>
          <w:u w:val="none"/>
          <w:lang w:val="en-US" w:eastAsia="zh-CN"/>
        </w:rPr>
        <w:t>主要内容</w:t>
      </w:r>
      <w:r>
        <w:rPr>
          <w:rFonts w:hint="eastAsia" w:ascii="华文仿宋" w:hAnsi="华文仿宋" w:eastAsia="华文仿宋" w:cs="华文仿宋"/>
          <w:b w:val="0"/>
          <w:bCs w:val="0"/>
          <w:color w:val="auto"/>
          <w:sz w:val="32"/>
          <w:szCs w:val="32"/>
          <w:highlight w:val="none"/>
          <w:u w:val="none"/>
          <w:lang w:val="en-US" w:eastAsia="zh-CN"/>
        </w:rPr>
        <w:t>涉及</w:t>
      </w:r>
      <w:r>
        <w:rPr>
          <w:rFonts w:ascii="华文仿宋" w:hAnsi="华文仿宋" w:eastAsia="华文仿宋" w:cs="华文仿宋"/>
          <w:b w:val="0"/>
          <w:bCs w:val="0"/>
          <w:color w:val="auto"/>
          <w:sz w:val="32"/>
          <w:szCs w:val="32"/>
          <w:highlight w:val="none"/>
          <w:u w:val="none"/>
          <w:lang w:val="en-US" w:eastAsia="zh-CN"/>
        </w:rPr>
        <w:t>经济成本指标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数量指标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质量指标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时效指标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社会效益指标</w:t>
      </w:r>
      <w:r>
        <w:rPr>
          <w:rFonts w:hint="eastAsia" w:ascii="华文仿宋" w:hAnsi="华文仿宋" w:eastAsia="华文仿宋" w:cs="华文仿宋"/>
          <w:b w:val="0"/>
          <w:bCs w:val="0"/>
          <w:color w:val="auto"/>
          <w:sz w:val="32"/>
          <w:szCs w:val="32"/>
          <w:highlight w:val="none"/>
          <w:u w:val="none"/>
          <w:lang w:val="en-US" w:eastAsia="zh-CN"/>
        </w:rPr>
        <w:t>、</w:t>
      </w:r>
      <w:r>
        <w:rPr>
          <w:rFonts w:ascii="华文仿宋" w:hAnsi="华文仿宋" w:eastAsia="华文仿宋" w:cs="华文仿宋"/>
          <w:b w:val="0"/>
          <w:bCs w:val="0"/>
          <w:color w:val="auto"/>
          <w:sz w:val="32"/>
          <w:szCs w:val="32"/>
          <w:highlight w:val="none"/>
          <w:u w:val="none"/>
          <w:lang w:val="en-US" w:eastAsia="zh-CN"/>
        </w:rPr>
        <w:t>服务对象满意度指标</w:t>
      </w:r>
      <w:r>
        <w:rPr>
          <w:rFonts w:hint="eastAsia" w:ascii="华文仿宋" w:hAnsi="华文仿宋" w:eastAsia="华文仿宋" w:cs="华文仿宋"/>
          <w:b w:val="0"/>
          <w:bCs w:val="0"/>
          <w:color w:val="auto"/>
          <w:sz w:val="32"/>
          <w:szCs w:val="32"/>
          <w:highlight w:val="none"/>
          <w:u w:val="none"/>
          <w:lang w:val="en-US" w:eastAsia="zh-CN"/>
        </w:rPr>
        <w:t>，三级指标涉及支出总额、发放人数、资金拨付到位及时性、离休干部满意度等。</w:t>
      </w:r>
    </w:p>
    <w:p w14:paraId="099B5887">
      <w:pPr>
        <w:pStyle w:val="5"/>
        <w:rPr>
          <w:rFonts w:hint="eastAsia"/>
          <w:color w:val="auto"/>
          <w:highlight w:val="none"/>
          <w:u w:val="none"/>
          <w:lang w:val="en-US" w:eastAsia="zh-CN"/>
        </w:rPr>
      </w:pPr>
    </w:p>
    <w:p w14:paraId="4CF6A395">
      <w:pPr>
        <w:pStyle w:val="6"/>
        <w:ind w:firstLine="640" w:firstLineChars="200"/>
        <w:rPr>
          <w:rFonts w:hint="eastAsia" w:ascii="楷体" w:hAnsi="楷体" w:eastAsia="楷体" w:cs="楷体"/>
          <w:b w:val="0"/>
          <w:bCs/>
          <w:color w:val="auto"/>
          <w:sz w:val="32"/>
          <w:szCs w:val="32"/>
          <w:highlight w:val="none"/>
          <w:u w:val="none"/>
          <w:lang w:eastAsia="zh-CN"/>
        </w:rPr>
      </w:pPr>
      <w:r>
        <w:rPr>
          <w:rFonts w:hint="eastAsia" w:ascii="楷体" w:hAnsi="楷体" w:eastAsia="楷体" w:cs="楷体"/>
          <w:b w:val="0"/>
          <w:bCs/>
          <w:color w:val="auto"/>
          <w:sz w:val="32"/>
          <w:szCs w:val="32"/>
          <w:highlight w:val="none"/>
          <w:u w:val="none"/>
          <w:lang w:eastAsia="zh-CN"/>
        </w:rPr>
        <w:t>（二）部门项目支出自评结果及分析</w:t>
      </w:r>
    </w:p>
    <w:p w14:paraId="2EC308F8">
      <w:pPr>
        <w:pStyle w:val="6"/>
        <w:ind w:firstLine="643" w:firstLineChars="200"/>
        <w:rPr>
          <w:rFonts w:hint="eastAsia" w:ascii="仿宋_GB2312"/>
          <w:b/>
          <w:bCs/>
          <w:color w:val="auto"/>
          <w:sz w:val="32"/>
          <w:szCs w:val="32"/>
          <w:highlight w:val="none"/>
          <w:u w:val="none"/>
          <w:lang w:val="en-US" w:eastAsia="zh-CN"/>
        </w:rPr>
      </w:pPr>
      <w:r>
        <w:rPr>
          <w:rFonts w:hint="eastAsia" w:ascii="仿宋_GB2312"/>
          <w:b/>
          <w:bCs/>
          <w:color w:val="auto"/>
          <w:sz w:val="32"/>
          <w:szCs w:val="32"/>
          <w:highlight w:val="none"/>
          <w:u w:val="none"/>
          <w:lang w:val="en-US" w:eastAsia="zh-CN"/>
        </w:rPr>
        <w:t>（1）部门项目自评总体情况</w:t>
      </w:r>
    </w:p>
    <w:p w14:paraId="73CBD730">
      <w:pPr>
        <w:pStyle w:val="6"/>
        <w:ind w:firstLine="640" w:firstLineChars="200"/>
        <w:jc w:val="both"/>
        <w:rPr>
          <w:rFonts w:ascii="仿宋" w:hAnsi="仿宋" w:eastAsia="仿宋" w:cs="仿宋"/>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除部分指标因不可抗力无法完成外，部门总体工作任务完成较好，达到预期目标。</w:t>
      </w:r>
      <w:r>
        <w:rPr>
          <w:rFonts w:hint="eastAsia" w:ascii="仿宋" w:hAnsi="仿宋" w:eastAsia="仿宋" w:cs="仿宋"/>
          <w:color w:val="auto"/>
          <w:sz w:val="32"/>
          <w:szCs w:val="32"/>
          <w:highlight w:val="none"/>
          <w:u w:val="none"/>
          <w:lang w:eastAsia="zh-CN"/>
        </w:rPr>
        <w:t>部门整体自评得分</w:t>
      </w:r>
      <w:r>
        <w:rPr>
          <w:rFonts w:hint="eastAsia" w:ascii="仿宋" w:hAnsi="仿宋" w:eastAsia="仿宋" w:cs="仿宋"/>
          <w:color w:val="auto"/>
          <w:sz w:val="32"/>
          <w:szCs w:val="32"/>
          <w:highlight w:val="none"/>
          <w:u w:val="none"/>
          <w:lang w:val="en-US" w:eastAsia="zh-CN"/>
        </w:rPr>
        <w:t>100分，从四方面进行自评：“投入管理指标（30分）”得分30分，“产出指标（25分）”得分25分，“效益指标（35分）”得分35分，“预算执行率（10分）”得分10分。</w:t>
      </w:r>
    </w:p>
    <w:p w14:paraId="646856CC">
      <w:pPr>
        <w:pStyle w:val="6"/>
        <w:ind w:firstLine="640" w:firstLineChars="200"/>
        <w:jc w:val="both"/>
        <w:rPr>
          <w:rFonts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cs="仿宋_GB2312"/>
          <w:b w:val="0"/>
          <w:bCs w:val="0"/>
          <w:color w:val="auto"/>
          <w:sz w:val="32"/>
          <w:szCs w:val="32"/>
          <w:highlight w:val="none"/>
          <w:u w:val="none"/>
          <w:lang w:val="en-US" w:eastAsia="zh-CN"/>
        </w:rPr>
        <w:t>2025</w:t>
      </w:r>
      <w:r>
        <w:rPr>
          <w:rFonts w:hint="eastAsia" w:ascii="仿宋_GB2312" w:hAnsi="仿宋_GB2312" w:eastAsia="仿宋_GB2312" w:cs="仿宋_GB2312"/>
          <w:b w:val="0"/>
          <w:bCs w:val="0"/>
          <w:color w:val="auto"/>
          <w:sz w:val="32"/>
          <w:szCs w:val="32"/>
          <w:highlight w:val="none"/>
          <w:u w:val="none"/>
          <w:lang w:val="en-US" w:eastAsia="zh-CN"/>
        </w:rPr>
        <w:t>年度</w:t>
      </w:r>
      <w:r>
        <w:rPr>
          <w:rFonts w:hint="eastAsia" w:ascii="仿宋_GB2312" w:hAnsi="仿宋_GB2312" w:eastAsia="仿宋_GB2312" w:cs="仿宋_GB2312"/>
          <w:b w:val="0"/>
          <w:bCs w:val="0"/>
          <w:color w:val="auto"/>
          <w:sz w:val="32"/>
          <w:szCs w:val="32"/>
          <w:highlight w:val="none"/>
          <w:u w:val="none"/>
          <w:lang w:eastAsia="zh-CN"/>
        </w:rPr>
        <w:t>预算编制完整，专项资金细化率100%，预算执行率</w:t>
      </w:r>
      <w:r>
        <w:rPr>
          <w:rFonts w:hint="eastAsia" w:ascii="仿宋_GB2312" w:hAnsi="仿宋_GB2312" w:cs="仿宋_GB2312"/>
          <w:b w:val="0"/>
          <w:bCs w:val="0"/>
          <w:color w:val="auto"/>
          <w:sz w:val="32"/>
          <w:szCs w:val="32"/>
          <w:highlight w:val="none"/>
          <w:u w:val="none"/>
          <w:lang w:val="en-US" w:eastAsia="zh-CN"/>
        </w:rPr>
        <w:t>95.48%</w:t>
      </w:r>
      <w:r>
        <w:rPr>
          <w:rFonts w:hint="eastAsia" w:ascii="仿宋_GB2312" w:hAnsi="仿宋_GB2312" w:eastAsia="仿宋_GB2312" w:cs="仿宋_GB2312"/>
          <w:b w:val="0"/>
          <w:bCs w:val="0"/>
          <w:color w:val="auto"/>
          <w:sz w:val="32"/>
          <w:szCs w:val="32"/>
          <w:highlight w:val="none"/>
          <w:u w:val="none"/>
          <w:lang w:eastAsia="zh-CN"/>
        </w:rPr>
        <w:t>，“三公经费”控制率</w:t>
      </w:r>
      <w:r>
        <w:rPr>
          <w:rFonts w:hint="eastAsia" w:ascii="仿宋_GB2312" w:hAnsi="仿宋_GB2312" w:cs="仿宋_GB2312"/>
          <w:b w:val="0"/>
          <w:bCs w:val="0"/>
          <w:color w:val="auto"/>
          <w:sz w:val="32"/>
          <w:szCs w:val="32"/>
          <w:highlight w:val="none"/>
          <w:u w:val="none"/>
          <w:lang w:val="en-US" w:eastAsia="zh-CN"/>
        </w:rPr>
        <w:t>99%，政府采购执行率100%。</w:t>
      </w:r>
      <w:r>
        <w:rPr>
          <w:rFonts w:ascii="仿宋_GB2312" w:hAnsi="仿宋_GB2312" w:eastAsia="仿宋_GB2312" w:cs="仿宋_GB2312"/>
          <w:b w:val="0"/>
          <w:bCs w:val="0"/>
          <w:color w:val="auto"/>
          <w:sz w:val="32"/>
          <w:szCs w:val="32"/>
          <w:highlight w:val="none"/>
          <w:u w:val="none"/>
          <w:lang w:val="en-US" w:eastAsia="zh-CN"/>
        </w:rPr>
        <w:t>年度履职目标相关</w:t>
      </w:r>
      <w:r>
        <w:rPr>
          <w:rFonts w:hint="eastAsia" w:ascii="仿宋_GB2312" w:hAnsi="仿宋_GB2312" w:cs="仿宋_GB2312"/>
          <w:b w:val="0"/>
          <w:bCs w:val="0"/>
          <w:color w:val="auto"/>
          <w:sz w:val="32"/>
          <w:szCs w:val="32"/>
          <w:highlight w:val="none"/>
          <w:u w:val="none"/>
          <w:lang w:val="en-US" w:eastAsia="zh-CN"/>
        </w:rPr>
        <w:t>、</w:t>
      </w:r>
      <w:r>
        <w:rPr>
          <w:rFonts w:ascii="仿宋_GB2312" w:hAnsi="仿宋_GB2312" w:eastAsia="仿宋_GB2312" w:cs="仿宋_GB2312"/>
          <w:b w:val="0"/>
          <w:bCs w:val="0"/>
          <w:color w:val="auto"/>
          <w:sz w:val="32"/>
          <w:szCs w:val="32"/>
          <w:highlight w:val="none"/>
          <w:u w:val="none"/>
          <w:lang w:val="en-US" w:eastAsia="zh-CN"/>
        </w:rPr>
        <w:t>工作任务科学</w:t>
      </w:r>
      <w:r>
        <w:rPr>
          <w:rFonts w:hint="eastAsia" w:ascii="仿宋_GB2312" w:hAnsi="仿宋_GB2312" w:cs="仿宋_GB2312"/>
          <w:b w:val="0"/>
          <w:bCs w:val="0"/>
          <w:color w:val="auto"/>
          <w:sz w:val="32"/>
          <w:szCs w:val="32"/>
          <w:highlight w:val="none"/>
          <w:u w:val="none"/>
          <w:lang w:val="en-US" w:eastAsia="zh-CN"/>
        </w:rPr>
        <w:t>、</w:t>
      </w:r>
      <w:r>
        <w:rPr>
          <w:rFonts w:ascii="仿宋_GB2312" w:hAnsi="仿宋_GB2312" w:eastAsia="仿宋_GB2312" w:cs="仿宋_GB2312"/>
          <w:b w:val="0"/>
          <w:bCs w:val="0"/>
          <w:color w:val="auto"/>
          <w:sz w:val="32"/>
          <w:szCs w:val="32"/>
          <w:highlight w:val="none"/>
          <w:u w:val="none"/>
          <w:lang w:val="en-US" w:eastAsia="zh-CN"/>
        </w:rPr>
        <w:t>绩效指标合理</w:t>
      </w:r>
      <w:r>
        <w:rPr>
          <w:rFonts w:hint="eastAsia" w:ascii="仿宋_GB2312" w:hAnsi="仿宋_GB2312" w:cs="仿宋_GB2312"/>
          <w:b w:val="0"/>
          <w:bCs w:val="0"/>
          <w:color w:val="auto"/>
          <w:sz w:val="32"/>
          <w:szCs w:val="32"/>
          <w:highlight w:val="none"/>
          <w:u w:val="none"/>
          <w:lang w:val="en-US" w:eastAsia="zh-CN"/>
        </w:rPr>
        <w:t>、</w:t>
      </w:r>
      <w:r>
        <w:rPr>
          <w:rFonts w:ascii="仿宋_GB2312" w:hAnsi="仿宋_GB2312" w:eastAsia="仿宋_GB2312" w:cs="仿宋_GB2312"/>
          <w:b w:val="0"/>
          <w:bCs w:val="0"/>
          <w:color w:val="auto"/>
          <w:sz w:val="32"/>
          <w:szCs w:val="32"/>
          <w:highlight w:val="none"/>
          <w:u w:val="none"/>
          <w:lang w:val="en-US" w:eastAsia="zh-CN"/>
        </w:rPr>
        <w:t>预算编制完整</w:t>
      </w:r>
      <w:r>
        <w:rPr>
          <w:rFonts w:hint="eastAsia" w:ascii="仿宋_GB2312" w:hAnsi="仿宋_GB2312" w:cs="仿宋_GB2312"/>
          <w:b w:val="0"/>
          <w:bCs w:val="0"/>
          <w:color w:val="auto"/>
          <w:sz w:val="32"/>
          <w:szCs w:val="32"/>
          <w:highlight w:val="none"/>
          <w:u w:val="none"/>
          <w:lang w:val="en-US" w:eastAsia="zh-CN"/>
        </w:rPr>
        <w:t>、</w:t>
      </w:r>
      <w:r>
        <w:rPr>
          <w:rFonts w:ascii="仿宋_GB2312" w:hAnsi="仿宋_GB2312" w:eastAsia="仿宋_GB2312" w:cs="仿宋_GB2312"/>
          <w:b w:val="0"/>
          <w:bCs w:val="0"/>
          <w:color w:val="auto"/>
          <w:sz w:val="32"/>
          <w:szCs w:val="32"/>
          <w:highlight w:val="none"/>
          <w:u w:val="none"/>
          <w:lang w:val="en-US" w:eastAsia="zh-CN"/>
        </w:rPr>
        <w:t>决算</w:t>
      </w:r>
      <w:r>
        <w:rPr>
          <w:rFonts w:hint="eastAsia" w:ascii="仿宋_GB2312" w:hAnsi="仿宋_GB2312" w:cs="仿宋_GB2312"/>
          <w:b w:val="0"/>
          <w:bCs w:val="0"/>
          <w:color w:val="auto"/>
          <w:sz w:val="32"/>
          <w:szCs w:val="32"/>
          <w:highlight w:val="none"/>
          <w:u w:val="none"/>
          <w:lang w:val="en-US" w:eastAsia="zh-CN"/>
        </w:rPr>
        <w:t>编制</w:t>
      </w:r>
      <w:r>
        <w:rPr>
          <w:rFonts w:ascii="仿宋_GB2312" w:hAnsi="仿宋_GB2312" w:eastAsia="仿宋_GB2312" w:cs="仿宋_GB2312"/>
          <w:b w:val="0"/>
          <w:bCs w:val="0"/>
          <w:color w:val="auto"/>
          <w:sz w:val="32"/>
          <w:szCs w:val="32"/>
          <w:highlight w:val="none"/>
          <w:u w:val="none"/>
          <w:lang w:val="en-US" w:eastAsia="zh-CN"/>
        </w:rPr>
        <w:t>真实</w:t>
      </w:r>
      <w:r>
        <w:rPr>
          <w:rFonts w:hint="eastAsia" w:ascii="仿宋_GB2312" w:hAnsi="仿宋_GB2312" w:cs="仿宋_GB2312"/>
          <w:b w:val="0"/>
          <w:bCs w:val="0"/>
          <w:color w:val="auto"/>
          <w:sz w:val="32"/>
          <w:szCs w:val="32"/>
          <w:highlight w:val="none"/>
          <w:u w:val="none"/>
          <w:lang w:val="en-US" w:eastAsia="zh-CN"/>
        </w:rPr>
        <w:t>、</w:t>
      </w:r>
      <w:r>
        <w:rPr>
          <w:rFonts w:ascii="仿宋_GB2312" w:hAnsi="仿宋_GB2312" w:eastAsia="仿宋_GB2312" w:cs="仿宋_GB2312"/>
          <w:b w:val="0"/>
          <w:bCs w:val="0"/>
          <w:color w:val="auto"/>
          <w:sz w:val="32"/>
          <w:szCs w:val="32"/>
          <w:highlight w:val="none"/>
          <w:u w:val="none"/>
          <w:lang w:val="en-US" w:eastAsia="zh-CN"/>
        </w:rPr>
        <w:t>资金使用合规</w:t>
      </w:r>
      <w:r>
        <w:rPr>
          <w:rFonts w:hint="eastAsia" w:ascii="仿宋_GB2312" w:hAnsi="仿宋_GB2312" w:cs="仿宋_GB2312"/>
          <w:b w:val="0"/>
          <w:bCs w:val="0"/>
          <w:color w:val="auto"/>
          <w:sz w:val="32"/>
          <w:szCs w:val="32"/>
          <w:highlight w:val="none"/>
          <w:u w:val="none"/>
          <w:lang w:val="en-US" w:eastAsia="zh-CN"/>
        </w:rPr>
        <w:t>、</w:t>
      </w:r>
      <w:r>
        <w:rPr>
          <w:rFonts w:ascii="仿宋_GB2312" w:hAnsi="仿宋_GB2312" w:eastAsia="仿宋_GB2312" w:cs="仿宋_GB2312"/>
          <w:b w:val="0"/>
          <w:bCs w:val="0"/>
          <w:color w:val="auto"/>
          <w:sz w:val="32"/>
          <w:szCs w:val="32"/>
          <w:highlight w:val="none"/>
          <w:u w:val="none"/>
          <w:lang w:val="en-US" w:eastAsia="zh-CN"/>
        </w:rPr>
        <w:t>管理制度健全</w:t>
      </w:r>
      <w:r>
        <w:rPr>
          <w:rFonts w:hint="eastAsia" w:ascii="仿宋_GB2312" w:hAnsi="仿宋_GB2312" w:cs="仿宋_GB2312"/>
          <w:b w:val="0"/>
          <w:bCs w:val="0"/>
          <w:color w:val="auto"/>
          <w:sz w:val="32"/>
          <w:szCs w:val="32"/>
          <w:highlight w:val="none"/>
          <w:u w:val="none"/>
          <w:lang w:val="en-US" w:eastAsia="zh-CN"/>
        </w:rPr>
        <w:t>、</w:t>
      </w:r>
      <w:r>
        <w:rPr>
          <w:rFonts w:ascii="仿宋_GB2312" w:hAnsi="仿宋_GB2312" w:eastAsia="仿宋_GB2312" w:cs="仿宋_GB2312"/>
          <w:b w:val="0"/>
          <w:bCs w:val="0"/>
          <w:color w:val="auto"/>
          <w:sz w:val="32"/>
          <w:szCs w:val="32"/>
          <w:highlight w:val="none"/>
          <w:u w:val="none"/>
          <w:lang w:val="en-US" w:eastAsia="zh-CN"/>
        </w:rPr>
        <w:t>预决算信息公开</w:t>
      </w:r>
      <w:r>
        <w:rPr>
          <w:rFonts w:hint="eastAsia" w:ascii="仿宋_GB2312" w:hAnsi="仿宋_GB2312" w:cs="仿宋_GB2312"/>
          <w:b w:val="0"/>
          <w:bCs w:val="0"/>
          <w:color w:val="auto"/>
          <w:sz w:val="32"/>
          <w:szCs w:val="32"/>
          <w:highlight w:val="none"/>
          <w:u w:val="none"/>
          <w:lang w:val="en-US" w:eastAsia="zh-CN"/>
        </w:rPr>
        <w:t>、</w:t>
      </w:r>
      <w:r>
        <w:rPr>
          <w:rFonts w:ascii="仿宋_GB2312" w:hAnsi="仿宋_GB2312" w:eastAsia="仿宋_GB2312" w:cs="仿宋_GB2312"/>
          <w:b w:val="0"/>
          <w:bCs w:val="0"/>
          <w:color w:val="auto"/>
          <w:sz w:val="32"/>
          <w:szCs w:val="32"/>
          <w:highlight w:val="none"/>
          <w:u w:val="none"/>
          <w:lang w:val="en-US" w:eastAsia="zh-CN"/>
        </w:rPr>
        <w:t>资产管理规范</w:t>
      </w:r>
      <w:r>
        <w:rPr>
          <w:rFonts w:hint="eastAsia" w:ascii="仿宋_GB2312" w:hAnsi="仿宋_GB2312" w:cs="仿宋_GB2312"/>
          <w:b w:val="0"/>
          <w:bCs w:val="0"/>
          <w:color w:val="auto"/>
          <w:sz w:val="32"/>
          <w:szCs w:val="32"/>
          <w:highlight w:val="none"/>
          <w:u w:val="none"/>
          <w:lang w:val="en-US" w:eastAsia="zh-CN"/>
        </w:rPr>
        <w:t>，</w:t>
      </w:r>
      <w:r>
        <w:rPr>
          <w:rFonts w:ascii="仿宋_GB2312" w:hAnsi="仿宋_GB2312" w:eastAsia="仿宋_GB2312" w:cs="仿宋_GB2312"/>
          <w:b w:val="0"/>
          <w:bCs w:val="0"/>
          <w:color w:val="auto"/>
          <w:sz w:val="32"/>
          <w:szCs w:val="32"/>
          <w:highlight w:val="none"/>
          <w:u w:val="none"/>
          <w:lang w:val="en-US" w:eastAsia="zh-CN"/>
        </w:rPr>
        <w:t>绩效监控完成率</w:t>
      </w:r>
      <w:r>
        <w:rPr>
          <w:rFonts w:hint="eastAsia" w:ascii="仿宋_GB2312" w:hAnsi="仿宋_GB2312" w:cs="仿宋_GB2312"/>
          <w:b w:val="0"/>
          <w:bCs w:val="0"/>
          <w:color w:val="auto"/>
          <w:sz w:val="32"/>
          <w:szCs w:val="32"/>
          <w:highlight w:val="none"/>
          <w:u w:val="none"/>
          <w:lang w:val="en-US" w:eastAsia="zh-CN"/>
        </w:rPr>
        <w:t>、</w:t>
      </w:r>
      <w:r>
        <w:rPr>
          <w:rFonts w:ascii="仿宋_GB2312" w:hAnsi="仿宋_GB2312" w:eastAsia="仿宋_GB2312" w:cs="仿宋_GB2312"/>
          <w:b w:val="0"/>
          <w:bCs w:val="0"/>
          <w:color w:val="auto"/>
          <w:sz w:val="32"/>
          <w:szCs w:val="32"/>
          <w:highlight w:val="none"/>
          <w:u w:val="none"/>
          <w:lang w:val="en-US" w:eastAsia="zh-CN"/>
        </w:rPr>
        <w:t>绩效自评完成率</w:t>
      </w:r>
      <w:r>
        <w:rPr>
          <w:rFonts w:hint="eastAsia" w:ascii="仿宋_GB2312" w:hAnsi="仿宋_GB2312" w:cs="仿宋_GB2312"/>
          <w:b w:val="0"/>
          <w:bCs w:val="0"/>
          <w:color w:val="auto"/>
          <w:sz w:val="32"/>
          <w:szCs w:val="32"/>
          <w:highlight w:val="none"/>
          <w:u w:val="none"/>
          <w:lang w:val="en-US" w:eastAsia="zh-CN"/>
        </w:rPr>
        <w:t>、</w:t>
      </w:r>
      <w:r>
        <w:rPr>
          <w:rFonts w:ascii="仿宋_GB2312" w:hAnsi="仿宋_GB2312" w:eastAsia="仿宋_GB2312" w:cs="仿宋_GB2312"/>
          <w:b w:val="0"/>
          <w:bCs w:val="0"/>
          <w:color w:val="auto"/>
          <w:sz w:val="32"/>
          <w:szCs w:val="32"/>
          <w:highlight w:val="none"/>
          <w:u w:val="none"/>
          <w:lang w:val="en-US" w:eastAsia="zh-CN"/>
        </w:rPr>
        <w:t>部门绩效评价完成率</w:t>
      </w:r>
      <w:r>
        <w:rPr>
          <w:rFonts w:hint="eastAsia" w:ascii="仿宋_GB2312" w:hAnsi="仿宋_GB2312" w:cs="仿宋_GB2312"/>
          <w:b w:val="0"/>
          <w:bCs w:val="0"/>
          <w:color w:val="auto"/>
          <w:sz w:val="32"/>
          <w:szCs w:val="32"/>
          <w:highlight w:val="none"/>
          <w:u w:val="none"/>
          <w:lang w:val="en-US" w:eastAsia="zh-CN"/>
        </w:rPr>
        <w:t>、</w:t>
      </w:r>
      <w:r>
        <w:rPr>
          <w:rFonts w:ascii="仿宋_GB2312" w:hAnsi="仿宋_GB2312" w:eastAsia="仿宋_GB2312" w:cs="仿宋_GB2312"/>
          <w:b w:val="0"/>
          <w:bCs w:val="0"/>
          <w:color w:val="auto"/>
          <w:sz w:val="32"/>
          <w:szCs w:val="32"/>
          <w:highlight w:val="none"/>
          <w:u w:val="none"/>
          <w:lang w:val="en-US" w:eastAsia="zh-CN"/>
        </w:rPr>
        <w:t>评价结果应用率</w:t>
      </w:r>
      <w:r>
        <w:rPr>
          <w:rFonts w:hint="eastAsia" w:ascii="仿宋_GB2312" w:hAnsi="仿宋_GB2312" w:cs="仿宋_GB2312"/>
          <w:b w:val="0"/>
          <w:bCs w:val="0"/>
          <w:color w:val="auto"/>
          <w:sz w:val="32"/>
          <w:szCs w:val="32"/>
          <w:highlight w:val="none"/>
          <w:u w:val="none"/>
          <w:lang w:val="en-US" w:eastAsia="zh-CN"/>
        </w:rPr>
        <w:t>均100%，通过走访慰问、困难帮扶、健康检查、离休干部一人一策等工作关怀慰藉，真正做到让党委放心，让老干部满意。</w:t>
      </w:r>
    </w:p>
    <w:p w14:paraId="260902EE">
      <w:pPr>
        <w:pStyle w:val="6"/>
        <w:ind w:firstLine="643" w:firstLineChars="200"/>
        <w:rPr>
          <w:rFonts w:ascii="仿宋_GB2312"/>
          <w:b/>
          <w:bCs/>
          <w:color w:val="auto"/>
          <w:sz w:val="32"/>
          <w:szCs w:val="32"/>
          <w:highlight w:val="none"/>
          <w:u w:val="none"/>
          <w:lang w:val="en-US" w:eastAsia="zh-CN"/>
        </w:rPr>
      </w:pPr>
      <w:r>
        <w:rPr>
          <w:rFonts w:hint="eastAsia" w:ascii="仿宋_GB2312"/>
          <w:b/>
          <w:bCs/>
          <w:color w:val="auto"/>
          <w:sz w:val="32"/>
          <w:szCs w:val="32"/>
          <w:highlight w:val="none"/>
          <w:u w:val="none"/>
          <w:lang w:val="en-US" w:eastAsia="zh-CN"/>
        </w:rPr>
        <w:t>（2）项目自评</w:t>
      </w:r>
      <w:r>
        <w:rPr>
          <w:rFonts w:hint="eastAsia" w:ascii="仿宋_GB2312"/>
          <w:b/>
          <w:bCs/>
          <w:color w:val="auto"/>
          <w:sz w:val="32"/>
          <w:szCs w:val="32"/>
          <w:highlight w:val="none"/>
          <w:u w:val="none"/>
          <w:lang w:eastAsia="zh-CN"/>
        </w:rPr>
        <w:t>分数平均值及不同区间分布情况</w:t>
      </w:r>
    </w:p>
    <w:p w14:paraId="25A9D77B">
      <w:pPr>
        <w:pStyle w:val="6"/>
        <w:ind w:firstLine="640" w:firstLineChars="200"/>
        <w:rPr>
          <w:rFonts w:hint="eastAsia" w:ascii="仿宋_GB2312"/>
          <w:color w:val="auto"/>
          <w:sz w:val="32"/>
          <w:szCs w:val="32"/>
          <w:highlight w:val="none"/>
          <w:u w:val="none"/>
          <w:lang w:eastAsia="zh-CN"/>
        </w:rPr>
      </w:pPr>
      <w:r>
        <w:rPr>
          <w:rFonts w:hint="eastAsia" w:ascii="仿宋" w:hAnsi="仿宋" w:eastAsia="仿宋" w:cs="仿宋"/>
          <w:color w:val="auto"/>
          <w:sz w:val="32"/>
          <w:szCs w:val="32"/>
          <w:highlight w:val="none"/>
          <w:u w:val="none"/>
          <w:lang w:eastAsia="zh-CN"/>
        </w:rPr>
        <w:t>项目自评分数平均值为</w:t>
      </w:r>
      <w:r>
        <w:rPr>
          <w:rFonts w:hint="eastAsia" w:ascii="仿宋" w:hAnsi="仿宋" w:eastAsia="仿宋" w:cs="仿宋"/>
          <w:color w:val="auto"/>
          <w:sz w:val="32"/>
          <w:szCs w:val="32"/>
          <w:highlight w:val="none"/>
          <w:u w:val="none"/>
          <w:lang w:val="en-US" w:eastAsia="zh-CN"/>
        </w:rPr>
        <w:t>99.01分</w:t>
      </w:r>
      <w:r>
        <w:rPr>
          <w:rFonts w:hint="eastAsia" w:ascii="仿宋" w:hAnsi="仿宋" w:eastAsia="仿宋" w:cs="仿宋"/>
          <w:color w:val="auto"/>
          <w:sz w:val="32"/>
          <w:szCs w:val="32"/>
          <w:highlight w:val="none"/>
          <w:u w:val="none"/>
          <w:lang w:eastAsia="zh-CN"/>
        </w:rPr>
        <w:t>，其中，</w:t>
      </w:r>
      <w:r>
        <w:rPr>
          <w:rFonts w:hint="eastAsia" w:ascii="仿宋_GB2312"/>
          <w:color w:val="auto"/>
          <w:sz w:val="32"/>
          <w:szCs w:val="32"/>
          <w:highlight w:val="none"/>
          <w:u w:val="none"/>
          <w:lang w:val="en-US" w:eastAsia="zh-CN"/>
        </w:rPr>
        <w:t>老干部工作经费实际支出55.31万元，预算执行率99.66%；离退休干部慰问经费实际支出25.1万元，</w:t>
      </w:r>
      <w:r>
        <w:rPr>
          <w:rFonts w:hint="eastAsia" w:ascii="仿宋_GB2312" w:hAnsi="仿宋_GB2312" w:cs="仿宋_GB2312"/>
          <w:b w:val="0"/>
          <w:bCs w:val="0"/>
          <w:color w:val="auto"/>
          <w:sz w:val="32"/>
          <w:szCs w:val="32"/>
          <w:highlight w:val="none"/>
          <w:u w:val="none"/>
          <w:lang w:eastAsia="zh-CN"/>
        </w:rPr>
        <w:t>资金执行率</w:t>
      </w:r>
      <w:r>
        <w:rPr>
          <w:rFonts w:hint="eastAsia" w:ascii="仿宋_GB2312" w:hAnsi="仿宋_GB2312" w:cs="仿宋_GB2312"/>
          <w:b w:val="0"/>
          <w:bCs w:val="0"/>
          <w:color w:val="auto"/>
          <w:sz w:val="32"/>
          <w:szCs w:val="32"/>
          <w:highlight w:val="none"/>
          <w:u w:val="none"/>
          <w:lang w:val="en-US" w:eastAsia="zh-CN"/>
        </w:rPr>
        <w:t>100%</w:t>
      </w:r>
      <w:r>
        <w:rPr>
          <w:rFonts w:hint="eastAsia" w:ascii="仿宋_GB2312"/>
          <w:color w:val="auto"/>
          <w:sz w:val="32"/>
          <w:szCs w:val="32"/>
          <w:highlight w:val="none"/>
          <w:u w:val="none"/>
          <w:lang w:val="en-US" w:eastAsia="zh-CN"/>
        </w:rPr>
        <w:t>；</w:t>
      </w:r>
      <w:r>
        <w:rPr>
          <w:rFonts w:hint="eastAsia" w:ascii="仿宋_GB2312"/>
          <w:color w:val="auto"/>
          <w:sz w:val="32"/>
          <w:szCs w:val="32"/>
          <w:highlight w:val="none"/>
          <w:u w:val="none"/>
          <w:lang w:eastAsia="zh-CN"/>
        </w:rPr>
        <w:t>老干部学习活动中心运行经费实际支出</w:t>
      </w:r>
      <w:r>
        <w:rPr>
          <w:rFonts w:hint="eastAsia" w:ascii="仿宋_GB2312"/>
          <w:color w:val="auto"/>
          <w:sz w:val="32"/>
          <w:szCs w:val="32"/>
          <w:highlight w:val="none"/>
          <w:u w:val="none"/>
          <w:lang w:val="en-US" w:eastAsia="zh-CN"/>
        </w:rPr>
        <w:t>85.25万元，资金执行率94.08%；关心下一代工作经费经费9万，</w:t>
      </w:r>
      <w:r>
        <w:rPr>
          <w:rFonts w:hint="eastAsia" w:ascii="仿宋_GB2312" w:hAnsi="仿宋_GB2312" w:cs="仿宋_GB2312"/>
          <w:b w:val="0"/>
          <w:bCs w:val="0"/>
          <w:color w:val="auto"/>
          <w:sz w:val="32"/>
          <w:szCs w:val="32"/>
          <w:highlight w:val="none"/>
          <w:u w:val="none"/>
          <w:lang w:eastAsia="zh-CN"/>
        </w:rPr>
        <w:t>资金执行率</w:t>
      </w:r>
      <w:r>
        <w:rPr>
          <w:rFonts w:hint="eastAsia" w:ascii="仿宋_GB2312" w:hAnsi="仿宋_GB2312" w:cs="仿宋_GB2312"/>
          <w:b w:val="0"/>
          <w:bCs w:val="0"/>
          <w:color w:val="auto"/>
          <w:sz w:val="32"/>
          <w:szCs w:val="32"/>
          <w:highlight w:val="none"/>
          <w:u w:val="none"/>
          <w:lang w:val="en-US" w:eastAsia="zh-CN"/>
        </w:rPr>
        <w:t>100%</w:t>
      </w:r>
      <w:r>
        <w:rPr>
          <w:rFonts w:hint="eastAsia" w:ascii="仿宋_GB2312"/>
          <w:color w:val="auto"/>
          <w:sz w:val="32"/>
          <w:szCs w:val="32"/>
          <w:highlight w:val="none"/>
          <w:u w:val="none"/>
          <w:lang w:val="en-US" w:eastAsia="zh-CN"/>
        </w:rPr>
        <w:t>。</w:t>
      </w:r>
      <w:r>
        <w:rPr>
          <w:rFonts w:hint="eastAsia" w:ascii="仿宋" w:hAnsi="仿宋" w:eastAsia="仿宋" w:cs="仿宋"/>
          <w:color w:val="auto"/>
          <w:sz w:val="32"/>
          <w:szCs w:val="32"/>
          <w:highlight w:val="none"/>
          <w:u w:val="none"/>
          <w:lang w:val="en-US" w:eastAsia="zh-CN"/>
        </w:rPr>
        <w:t>。</w:t>
      </w:r>
    </w:p>
    <w:p w14:paraId="58A8983C">
      <w:pPr>
        <w:pStyle w:val="6"/>
        <w:ind w:firstLine="643" w:firstLineChars="200"/>
        <w:rPr>
          <w:rFonts w:ascii="仿宋_GB2312"/>
          <w:b/>
          <w:bCs/>
          <w:color w:val="auto"/>
          <w:sz w:val="32"/>
          <w:szCs w:val="32"/>
          <w:highlight w:val="none"/>
          <w:u w:val="none"/>
          <w:lang w:val="en-US" w:eastAsia="zh-CN"/>
        </w:rPr>
      </w:pPr>
      <w:r>
        <w:rPr>
          <w:rFonts w:hint="eastAsia" w:ascii="仿宋_GB2312"/>
          <w:b/>
          <w:bCs/>
          <w:color w:val="auto"/>
          <w:sz w:val="32"/>
          <w:szCs w:val="32"/>
          <w:highlight w:val="none"/>
          <w:u w:val="none"/>
          <w:lang w:val="en-US" w:eastAsia="zh-CN"/>
        </w:rPr>
        <w:t>（3）偏差较大项目说明</w:t>
      </w:r>
    </w:p>
    <w:p w14:paraId="63BBC05B">
      <w:pPr>
        <w:pStyle w:val="6"/>
        <w:ind w:firstLine="640" w:firstLineChars="200"/>
        <w:rPr>
          <w:rFonts w:hint="eastAsia" w:ascii="仿宋_GB2312"/>
          <w:color w:val="auto"/>
          <w:sz w:val="32"/>
          <w:szCs w:val="32"/>
          <w:highlight w:val="none"/>
          <w:u w:val="none"/>
          <w:lang w:eastAsia="zh-CN"/>
        </w:rPr>
      </w:pPr>
      <w:r>
        <w:rPr>
          <w:rFonts w:hint="eastAsia" w:ascii="仿宋_GB2312"/>
          <w:color w:val="auto"/>
          <w:sz w:val="32"/>
          <w:szCs w:val="32"/>
          <w:highlight w:val="none"/>
          <w:u w:val="none"/>
          <w:lang w:eastAsia="zh-CN"/>
        </w:rPr>
        <w:t>无。</w:t>
      </w:r>
    </w:p>
    <w:p w14:paraId="78BED9B9">
      <w:pPr>
        <w:pStyle w:val="6"/>
        <w:ind w:firstLine="640" w:firstLineChars="200"/>
        <w:rPr>
          <w:rFonts w:ascii="黑体" w:hAnsi="黑体" w:eastAsia="黑体" w:cs="黑体"/>
          <w:bCs/>
          <w:color w:val="auto"/>
          <w:sz w:val="32"/>
          <w:szCs w:val="32"/>
          <w:highlight w:val="none"/>
          <w:u w:val="none"/>
        </w:rPr>
      </w:pPr>
      <w:r>
        <w:rPr>
          <w:rFonts w:hint="eastAsia" w:ascii="黑体" w:hAnsi="黑体" w:eastAsia="黑体" w:cs="黑体"/>
          <w:bCs/>
          <w:color w:val="auto"/>
          <w:sz w:val="32"/>
          <w:szCs w:val="32"/>
          <w:highlight w:val="none"/>
          <w:u w:val="none"/>
          <w:lang w:eastAsia="zh-CN"/>
        </w:rPr>
        <w:t>四</w:t>
      </w:r>
      <w:r>
        <w:rPr>
          <w:rFonts w:hint="eastAsia" w:ascii="黑体" w:hAnsi="黑体" w:eastAsia="黑体" w:cs="黑体"/>
          <w:bCs/>
          <w:color w:val="auto"/>
          <w:sz w:val="32"/>
          <w:szCs w:val="32"/>
          <w:highlight w:val="none"/>
          <w:u w:val="none"/>
        </w:rPr>
        <w:t>、</w:t>
      </w:r>
      <w:r>
        <w:rPr>
          <w:rFonts w:hint="eastAsia" w:ascii="黑体" w:hAnsi="黑体" w:eastAsia="黑体" w:cs="黑体"/>
          <w:bCs/>
          <w:color w:val="auto"/>
          <w:sz w:val="32"/>
          <w:szCs w:val="32"/>
          <w:highlight w:val="none"/>
          <w:u w:val="none"/>
          <w:lang w:eastAsia="zh-CN"/>
        </w:rPr>
        <w:t>自评</w:t>
      </w:r>
      <w:r>
        <w:rPr>
          <w:rFonts w:hint="eastAsia" w:ascii="黑体" w:hAnsi="黑体" w:eastAsia="黑体" w:cs="黑体"/>
          <w:bCs/>
          <w:color w:val="auto"/>
          <w:sz w:val="32"/>
          <w:szCs w:val="32"/>
          <w:highlight w:val="none"/>
          <w:u w:val="none"/>
        </w:rPr>
        <w:t>发现的主要问题和改进措施</w:t>
      </w:r>
    </w:p>
    <w:p w14:paraId="22E9C9FD">
      <w:pPr>
        <w:pStyle w:val="6"/>
        <w:numPr>
          <w:ilvl w:val="0"/>
          <w:numId w:val="0"/>
        </w:numPr>
        <w:ind w:firstLine="640" w:firstLineChars="200"/>
        <w:jc w:val="both"/>
        <w:rPr>
          <w:rFonts w:hint="eastAsia" w:ascii="楷体" w:hAnsi="楷体" w:eastAsia="楷体" w:cs="楷体"/>
          <w:b w:val="0"/>
          <w:bCs w:val="0"/>
          <w:color w:val="auto"/>
          <w:sz w:val="32"/>
          <w:szCs w:val="32"/>
          <w:highlight w:val="none"/>
          <w:u w:val="none"/>
          <w:lang w:val="en-US" w:eastAsia="zh-CN"/>
        </w:rPr>
      </w:pPr>
      <w:r>
        <w:rPr>
          <w:rFonts w:hint="eastAsia" w:ascii="楷体" w:hAnsi="楷体" w:eastAsia="楷体" w:cs="楷体"/>
          <w:b w:val="0"/>
          <w:bCs w:val="0"/>
          <w:color w:val="auto"/>
          <w:sz w:val="32"/>
          <w:szCs w:val="32"/>
          <w:highlight w:val="none"/>
          <w:u w:val="none"/>
          <w:lang w:val="en-US" w:eastAsia="zh-CN"/>
        </w:rPr>
        <w:t>（一）主要问题</w:t>
      </w:r>
    </w:p>
    <w:p w14:paraId="3DFAA87E">
      <w:pPr>
        <w:pStyle w:val="6"/>
        <w:numPr>
          <w:ilvl w:val="0"/>
          <w:numId w:val="0"/>
        </w:numPr>
        <w:ind w:firstLine="640" w:firstLineChars="200"/>
        <w:jc w:val="both"/>
        <w:rPr>
          <w:rFonts w:hint="eastAsia" w:ascii="华文仿宋" w:hAnsi="华文仿宋" w:eastAsia="华文仿宋" w:cs="华文仿宋"/>
          <w:color w:val="auto"/>
          <w:sz w:val="32"/>
          <w:szCs w:val="32"/>
          <w:highlight w:val="none"/>
          <w:u w:val="none"/>
          <w:lang w:val="en-US" w:eastAsia="zh-CN"/>
        </w:rPr>
      </w:pPr>
      <w:r>
        <w:rPr>
          <w:rFonts w:hint="eastAsia" w:ascii="华文仿宋" w:hAnsi="华文仿宋" w:eastAsia="华文仿宋" w:cs="华文仿宋"/>
          <w:color w:val="auto"/>
          <w:sz w:val="32"/>
          <w:szCs w:val="32"/>
          <w:highlight w:val="none"/>
          <w:u w:val="none"/>
          <w:lang w:val="en-US" w:eastAsia="zh-CN"/>
        </w:rPr>
        <w:t>存在上年结转结余项目经费的情况；绩效评价指标泛化，没有体现工作特色。</w:t>
      </w:r>
    </w:p>
    <w:p w14:paraId="2AE6E784">
      <w:pPr>
        <w:pStyle w:val="6"/>
        <w:numPr>
          <w:ilvl w:val="0"/>
          <w:numId w:val="0"/>
        </w:numPr>
        <w:ind w:firstLine="640" w:firstLineChars="200"/>
        <w:jc w:val="both"/>
        <w:rPr>
          <w:rFonts w:hint="eastAsia" w:ascii="楷体" w:hAnsi="楷体" w:eastAsia="楷体" w:cs="楷体"/>
          <w:b w:val="0"/>
          <w:bCs w:val="0"/>
          <w:color w:val="auto"/>
          <w:sz w:val="32"/>
          <w:szCs w:val="32"/>
          <w:highlight w:val="none"/>
          <w:u w:val="none"/>
          <w:lang w:val="en-US" w:eastAsia="zh-CN"/>
        </w:rPr>
      </w:pPr>
      <w:r>
        <w:rPr>
          <w:rFonts w:hint="eastAsia" w:ascii="楷体" w:hAnsi="楷体" w:eastAsia="楷体" w:cs="楷体"/>
          <w:b w:val="0"/>
          <w:bCs w:val="0"/>
          <w:color w:val="auto"/>
          <w:sz w:val="32"/>
          <w:szCs w:val="32"/>
          <w:highlight w:val="none"/>
          <w:u w:val="none"/>
          <w:lang w:val="en-US" w:eastAsia="zh-CN"/>
        </w:rPr>
        <w:t>（二）改进措施</w:t>
      </w:r>
    </w:p>
    <w:p w14:paraId="7F50CC41">
      <w:pPr>
        <w:pStyle w:val="6"/>
        <w:numPr>
          <w:ilvl w:val="0"/>
          <w:numId w:val="0"/>
        </w:numPr>
        <w:ind w:firstLine="640" w:firstLineChars="200"/>
        <w:jc w:val="both"/>
        <w:rPr>
          <w:rFonts w:hint="eastAsia" w:ascii="华文仿宋" w:hAnsi="华文仿宋" w:eastAsia="华文仿宋" w:cs="华文仿宋"/>
          <w:color w:val="auto"/>
          <w:sz w:val="32"/>
          <w:szCs w:val="32"/>
          <w:highlight w:val="none"/>
          <w:u w:val="none"/>
          <w:lang w:val="en-US" w:eastAsia="zh-CN"/>
        </w:rPr>
      </w:pPr>
      <w:r>
        <w:rPr>
          <w:rFonts w:hint="eastAsia" w:ascii="华文仿宋" w:hAnsi="华文仿宋" w:eastAsia="华文仿宋" w:cs="华文仿宋"/>
          <w:color w:val="auto"/>
          <w:sz w:val="32"/>
          <w:szCs w:val="32"/>
          <w:highlight w:val="none"/>
          <w:u w:val="none"/>
          <w:lang w:val="en-US" w:eastAsia="zh-CN"/>
        </w:rPr>
        <w:t>在基础自评体系的基础上，结合工作实际开展自评工作；加强自评结果的运用，以绩效结果导向，提高当年年度预算执行率，推进部门绩效工作的开展；提高重视，不断优化自评指标，强化绩效评价责任意识，健全绩效评价常态化机制。</w:t>
      </w:r>
    </w:p>
    <w:p w14:paraId="6DA83F29">
      <w:pPr>
        <w:pStyle w:val="6"/>
        <w:numPr>
          <w:ilvl w:val="0"/>
          <w:numId w:val="0"/>
        </w:numPr>
        <w:ind w:firstLine="640" w:firstLineChars="200"/>
        <w:rPr>
          <w:rFonts w:hint="eastAsia" w:ascii="黑体" w:hAnsi="黑体" w:eastAsia="黑体" w:cs="黑体"/>
          <w:bCs/>
          <w:color w:val="auto"/>
          <w:sz w:val="32"/>
          <w:szCs w:val="32"/>
          <w:highlight w:val="none"/>
          <w:u w:val="none"/>
        </w:rPr>
      </w:pPr>
      <w:r>
        <w:rPr>
          <w:rFonts w:hint="eastAsia" w:ascii="黑体" w:hAnsi="黑体" w:eastAsia="黑体" w:cs="黑体"/>
          <w:bCs/>
          <w:color w:val="auto"/>
          <w:kern w:val="2"/>
          <w:sz w:val="32"/>
          <w:szCs w:val="32"/>
          <w:highlight w:val="none"/>
          <w:u w:val="none"/>
          <w:lang w:val="en-US" w:eastAsia="zh-CN" w:bidi="ar-SA"/>
        </w:rPr>
        <w:t>五、</w:t>
      </w:r>
      <w:r>
        <w:rPr>
          <w:rFonts w:hint="eastAsia" w:ascii="黑体" w:hAnsi="黑体" w:eastAsia="黑体" w:cs="黑体"/>
          <w:bCs/>
          <w:color w:val="auto"/>
          <w:sz w:val="32"/>
          <w:szCs w:val="32"/>
          <w:highlight w:val="none"/>
          <w:u w:val="none"/>
        </w:rPr>
        <w:t>绩效自评结果拟应用和公开情况</w:t>
      </w:r>
    </w:p>
    <w:p w14:paraId="09FC2DBD">
      <w:pPr>
        <w:pStyle w:val="6"/>
        <w:numPr>
          <w:ilvl w:val="0"/>
          <w:numId w:val="0"/>
        </w:numPr>
        <w:ind w:firstLine="640" w:firstLineChars="200"/>
        <w:rPr>
          <w:rFonts w:hint="eastAsia" w:ascii="黑体" w:hAnsi="黑体" w:eastAsia="黑体" w:cs="黑体"/>
          <w:bCs/>
          <w:color w:val="auto"/>
          <w:sz w:val="32"/>
          <w:szCs w:val="32"/>
          <w:highlight w:val="none"/>
          <w:u w:val="none"/>
        </w:rPr>
      </w:pPr>
      <w:r>
        <w:rPr>
          <w:rFonts w:hint="eastAsia" w:ascii="仿宋" w:hAnsi="仿宋" w:eastAsia="仿宋" w:cs="仿宋"/>
          <w:bCs/>
          <w:color w:val="auto"/>
          <w:sz w:val="32"/>
          <w:szCs w:val="32"/>
          <w:highlight w:val="none"/>
          <w:u w:val="none"/>
          <w:lang w:eastAsia="zh-CN"/>
        </w:rPr>
        <w:t>下一步，我部门将以绩效自评结果为导向，科学合理设置绩效目标和绩效标准，将绩效自评结果运用于导向绩效预算，促进项目资金的高效利用。部门绩效及时公开，自觉接受服务对象、利益相关方及监督部门的监督。</w:t>
      </w:r>
    </w:p>
    <w:p w14:paraId="6D8187C7">
      <w:pPr>
        <w:pStyle w:val="6"/>
        <w:ind w:firstLine="640" w:firstLineChars="200"/>
        <w:rPr>
          <w:rFonts w:ascii="黑体" w:hAnsi="黑体" w:eastAsia="黑体" w:cs="黑体"/>
          <w:bCs/>
          <w:color w:val="auto"/>
          <w:sz w:val="32"/>
          <w:szCs w:val="32"/>
          <w:highlight w:val="none"/>
          <w:u w:val="none"/>
        </w:rPr>
      </w:pPr>
      <w:r>
        <w:rPr>
          <w:rFonts w:hint="eastAsia" w:ascii="黑体" w:hAnsi="黑体" w:eastAsia="黑体" w:cs="黑体"/>
          <w:bCs/>
          <w:color w:val="auto"/>
          <w:sz w:val="32"/>
          <w:szCs w:val="32"/>
          <w:highlight w:val="none"/>
          <w:u w:val="none"/>
          <w:lang w:eastAsia="zh-CN"/>
        </w:rPr>
        <w:t>六</w:t>
      </w:r>
      <w:r>
        <w:rPr>
          <w:rFonts w:hint="eastAsia" w:ascii="黑体" w:hAnsi="黑体" w:eastAsia="黑体" w:cs="黑体"/>
          <w:bCs/>
          <w:color w:val="auto"/>
          <w:sz w:val="32"/>
          <w:szCs w:val="32"/>
          <w:highlight w:val="none"/>
          <w:u w:val="none"/>
        </w:rPr>
        <w:t>、其他需要说明的问题</w:t>
      </w:r>
    </w:p>
    <w:p w14:paraId="3CF7C5F3">
      <w:pPr>
        <w:pStyle w:val="6"/>
        <w:ind w:firstLine="640" w:firstLineChars="200"/>
        <w:rPr>
          <w:color w:val="auto"/>
          <w:highlight w:val="none"/>
          <w:u w:val="none"/>
          <w:lang w:val="en-US" w:eastAsia="zh-CN"/>
        </w:rPr>
      </w:pPr>
      <w:r>
        <w:rPr>
          <w:rFonts w:hint="eastAsia"/>
          <w:color w:val="auto"/>
          <w:sz w:val="32"/>
          <w:szCs w:val="32"/>
          <w:highlight w:val="none"/>
          <w:u w:val="none"/>
          <w:lang w:eastAsia="zh-CN"/>
        </w:rPr>
        <w:t>无。</w:t>
      </w:r>
    </w:p>
    <w:p w14:paraId="50E1CB65">
      <w:pPr>
        <w:pStyle w:val="2"/>
        <w:rPr>
          <w:rFonts w:hint="eastAsia" w:ascii="仿宋" w:hAnsi="仿宋" w:eastAsia="仿宋" w:cs="仿宋"/>
          <w:kern w:val="2"/>
          <w:sz w:val="32"/>
          <w:szCs w:val="32"/>
          <w:lang w:val="en-US" w:eastAsia="zh-CN"/>
        </w:rPr>
      </w:pPr>
    </w:p>
    <w:p w14:paraId="3328502B"/>
    <w:tbl>
      <w:tblPr>
        <w:tblStyle w:val="8"/>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491"/>
        <w:gridCol w:w="491"/>
        <w:gridCol w:w="491"/>
        <w:gridCol w:w="491"/>
        <w:gridCol w:w="491"/>
        <w:gridCol w:w="491"/>
        <w:gridCol w:w="491"/>
        <w:gridCol w:w="491"/>
      </w:tblGrid>
      <w:tr w14:paraId="52B53E92">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30949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61C088F">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68B65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5B37B9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26CB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529F6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【特定工作】离退休干部春节慰问经费</w:t>
            </w:r>
          </w:p>
        </w:tc>
      </w:tr>
      <w:tr w14:paraId="18D7BFB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516C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0608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21A0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3282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r>
      <w:tr w14:paraId="4554F37C">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2C5C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FA7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3A6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709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A83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D18E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EB5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DB0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BE533A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D45B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D3D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E25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8E1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024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CB9A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B49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48A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2F12F3C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3AA2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D6F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350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1D6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058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6928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E4DA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466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0CAF7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A56A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C9A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871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005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D75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6EA8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A6A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095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CE4AA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5B6D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AD2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E4E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E5A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985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A351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032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1C8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24D6F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6C24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3443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FFEA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4859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3D0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7E1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156555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F5F1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7D5A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8B07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根据实际情况，科学安排</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1AEC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076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7E9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3271B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B09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78C4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ACE3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手续完整合规</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E3B0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63F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E01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CF2ED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18A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3F4D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8AB0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9F6D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CF1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F14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406A3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059F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563A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E83A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坚持目标导向，将绩效目标编制和部门预算有机结合</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04A2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6D8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370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50634E">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DDC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1A24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2F00C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7C4E9AB">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15E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FCCE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目标1：为离退休干部送去党和政府的关怀</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2EBB4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在春节前完成离退休干部的慰问工作，为离退休干部送去党和政府的关怀。</w:t>
            </w:r>
          </w:p>
        </w:tc>
      </w:tr>
      <w:tr w14:paraId="1F0F7BDB">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7CDD1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47E30D5">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3C072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3CB3B6">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102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EBC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A4E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827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47D7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1A2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70B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CA2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839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ED9B468">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38A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C33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C39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B73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DFCA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ABE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632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EF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DB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B5A608">
        <w:tblPrEx>
          <w:tblCellMar>
            <w:top w:w="0" w:type="dxa"/>
            <w:left w:w="20" w:type="dxa"/>
            <w:bottom w:w="0" w:type="dxa"/>
            <w:right w:w="20" w:type="dxa"/>
          </w:tblCellMar>
        </w:tblPrEx>
        <w:trPr>
          <w:trHeight w:val="230"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8A1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82B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B6C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春节慰问经费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362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≤28.2万元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07F7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25.1万元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C86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F0A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1FD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E2A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A49F5C">
        <w:tblPrEx>
          <w:tblCellMar>
            <w:top w:w="0" w:type="dxa"/>
            <w:left w:w="20" w:type="dxa"/>
            <w:bottom w:w="0" w:type="dxa"/>
            <w:right w:w="20" w:type="dxa"/>
          </w:tblCellMar>
        </w:tblPrEx>
        <w:trPr>
          <w:trHeight w:val="230"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B44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13A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DD0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需要慰问老干部人数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910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≤214人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F440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214人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DED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5D2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D28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938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10ADF3">
        <w:tblPrEx>
          <w:tblCellMar>
            <w:top w:w="0" w:type="dxa"/>
            <w:left w:w="20" w:type="dxa"/>
            <w:bottom w:w="0" w:type="dxa"/>
            <w:right w:w="20" w:type="dxa"/>
          </w:tblCellMar>
        </w:tblPrEx>
        <w:trPr>
          <w:trHeight w:val="230"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378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4DA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16F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慰问覆盖面</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0C7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市级离退休干部及县级（及以下）离休干部全部覆盖</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16B7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87F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FF7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5AA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DA5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D77AC5">
        <w:tblPrEx>
          <w:tblCellMar>
            <w:top w:w="0" w:type="dxa"/>
            <w:left w:w="20" w:type="dxa"/>
            <w:bottom w:w="0" w:type="dxa"/>
            <w:right w:w="20" w:type="dxa"/>
          </w:tblCellMar>
        </w:tblPrEx>
        <w:trPr>
          <w:trHeight w:val="230"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6F9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519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AD4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资金春节前拨付</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EC4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春节前拨付到位</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D2D4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C22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E5E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E2E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C71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6DF449">
        <w:tblPrEx>
          <w:tblCellMar>
            <w:top w:w="0" w:type="dxa"/>
            <w:left w:w="20" w:type="dxa"/>
            <w:bottom w:w="0" w:type="dxa"/>
            <w:right w:w="20" w:type="dxa"/>
          </w:tblCellMar>
        </w:tblPrEx>
        <w:trPr>
          <w:trHeight w:val="230"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776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DB7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E85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为离退休干部送去党和政府的关怀</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849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3295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045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0E5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72C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324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3557D5">
        <w:tblPrEx>
          <w:tblCellMar>
            <w:top w:w="0" w:type="dxa"/>
            <w:left w:w="20" w:type="dxa"/>
            <w:bottom w:w="0" w:type="dxa"/>
            <w:right w:w="20" w:type="dxa"/>
          </w:tblCellMar>
        </w:tblPrEx>
        <w:trPr>
          <w:trHeight w:val="230"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292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F0D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736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老干部满意度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C0F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7FFF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754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A27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AC2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DFC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7950BF">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52362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DBF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644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430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D4C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04FD82">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4B9A9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5055B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9965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769F1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2AF17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B0C6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90905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D3DD7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2BFA5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685EE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33F5F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6364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A890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E2FD1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02F59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1986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8702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69CE9FA">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E45D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B65D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EAF2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F013C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EEDE0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6790A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44F30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1026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50EA6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3EF29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7798A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7632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EF5F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29077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B477D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7A1B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6B739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95A536">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02E383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91493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DB812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60B79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47591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A89F6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E791E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0E16B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68471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E2A41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6FF36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39E4F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19681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926F1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156E0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56749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2E759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3CC5C2">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752B5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B5430AD">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1B08F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BDCB70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E258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63D00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【上级当年—市级】抗战时期及以前参加革命工作的离休干部一次性补助资金</w:t>
            </w:r>
          </w:p>
        </w:tc>
      </w:tr>
      <w:tr w14:paraId="2D2F013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7B5C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EC2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5566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4AB1E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r>
      <w:tr w14:paraId="46574164">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1218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31B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FF1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265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FA3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15D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FA5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39F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CC6440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A2A3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426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F9B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C00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C73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6B85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D15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E31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05B3FB3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BCDA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569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BFD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388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678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F746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7FB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6D1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20064B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029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BEA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E3F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B5D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A8B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B935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6F0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CEB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6333B6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241E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41B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560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2F4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006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8D6F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3D1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A05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AC1D3BC">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45A9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8B15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ECAC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D7D7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C51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AF2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02213D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CA1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5529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0956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根据实际情况，科学安排</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15C8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758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24B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3BB02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032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5AF2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E369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手续完整合规</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BE2F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D6D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9ED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4534A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AFC0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BF2D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7B3A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A171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48D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299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92CD4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7C4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8D21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8E74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坚持目标导向，将绩效目标编制和部门预算有机结合</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D207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0A3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B9C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C23F98">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BA0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A2BC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2F3BA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9F2EF18">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6F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07FAB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体现党中央对老同志的关怀和照顾</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4F79E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体现党中央对老同志的关怀和照顾</w:t>
            </w:r>
          </w:p>
        </w:tc>
      </w:tr>
      <w:tr w14:paraId="16EF2619">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2D1DD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1D4CF7E">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05873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204732">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DAD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EA8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FE3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523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6A4A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967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DF6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50B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E80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87FFE58">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6BD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64F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FF6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6A1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3646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58A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108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CA3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78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78CC8F">
        <w:tblPrEx>
          <w:tblCellMar>
            <w:top w:w="0" w:type="dxa"/>
            <w:left w:w="20" w:type="dxa"/>
            <w:bottom w:w="0" w:type="dxa"/>
            <w:right w:w="20" w:type="dxa"/>
          </w:tblCellMar>
        </w:tblPrEx>
        <w:trPr>
          <w:trHeight w:val="164"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061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DFC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5E2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90000元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7E6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=90000元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AAC1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90000元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B46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721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231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33E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A4674F">
        <w:tblPrEx>
          <w:tblCellMar>
            <w:top w:w="0" w:type="dxa"/>
            <w:left w:w="20" w:type="dxa"/>
            <w:bottom w:w="0" w:type="dxa"/>
            <w:right w:w="20" w:type="dxa"/>
          </w:tblCellMar>
        </w:tblPrEx>
        <w:trPr>
          <w:trHeight w:val="164"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1E4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247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A15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E29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604D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66B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B66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E46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914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240833">
        <w:tblPrEx>
          <w:tblCellMar>
            <w:top w:w="0" w:type="dxa"/>
            <w:left w:w="20" w:type="dxa"/>
            <w:bottom w:w="0" w:type="dxa"/>
            <w:right w:w="20" w:type="dxa"/>
          </w:tblCellMar>
        </w:tblPrEx>
        <w:trPr>
          <w:trHeight w:val="164"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4D5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F5C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BFC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发放覆盖面</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6D1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6375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F92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312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949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F21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9A700F">
        <w:tblPrEx>
          <w:tblCellMar>
            <w:top w:w="0" w:type="dxa"/>
            <w:left w:w="20" w:type="dxa"/>
            <w:bottom w:w="0" w:type="dxa"/>
            <w:right w:w="20" w:type="dxa"/>
          </w:tblCellMar>
        </w:tblPrEx>
        <w:trPr>
          <w:trHeight w:val="164"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64F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9D7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9A7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按时拨付发放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09D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BD4A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D91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16A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11B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5B5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C076E1">
        <w:tblPrEx>
          <w:tblCellMar>
            <w:top w:w="0" w:type="dxa"/>
            <w:left w:w="20" w:type="dxa"/>
            <w:bottom w:w="0" w:type="dxa"/>
            <w:right w:w="20" w:type="dxa"/>
          </w:tblCellMar>
        </w:tblPrEx>
        <w:trPr>
          <w:trHeight w:val="3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944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3AB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745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体现党中央对老同志的关怀和照顾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099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D27F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98E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F4F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C97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AE5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CE6081">
        <w:tblPrEx>
          <w:tblCellMar>
            <w:top w:w="0" w:type="dxa"/>
            <w:left w:w="20" w:type="dxa"/>
            <w:bottom w:w="0" w:type="dxa"/>
            <w:right w:w="20" w:type="dxa"/>
          </w:tblCellMar>
        </w:tblPrEx>
        <w:trPr>
          <w:trHeight w:val="3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F56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7E0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424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抗战时期及以前参加革命工作的离休干部满意度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774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4544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8CA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D61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B19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EE7A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DD13E0">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3CFFF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BCB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F21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C7E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C2B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33E10D">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233DE2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C6951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FA68A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0A479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4E04A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E6FC2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817DD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21AB9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2E43C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A2AF8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3A896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FC1E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3BB73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9E803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45C6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7E60B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A0C46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494B65">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5CC51A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F3019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D94BD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0D5F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3FEA5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1D9E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4AD75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90CF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610D7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E047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D72E3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230B6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55A2B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0C209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31AE0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2D2A1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051D0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C97FA9C">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527FC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299CE44">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4B1FA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11CADF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9B00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59D69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【基本运转】老干部工作经费</w:t>
            </w:r>
          </w:p>
        </w:tc>
      </w:tr>
      <w:tr w14:paraId="0568A0D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4315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074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6EF3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E999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r>
      <w:tr w14:paraId="1E247E3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F3EC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EB0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73B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43D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319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E6B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2EF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9DB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FCB159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160D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D7B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4A6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230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0AE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55.31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8D6C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21C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99.66 %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CAF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w:t>
            </w:r>
          </w:p>
        </w:tc>
      </w:tr>
      <w:tr w14:paraId="29A5B80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399F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116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6DD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18F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2BA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55.31</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B0EE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703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99.66 %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6FB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C44016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D7AE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A96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DC0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CA2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796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E91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056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20B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EC4D3F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8873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B52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4CD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115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021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0F4A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8F9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CD1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E5E64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A72E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938B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D218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60D9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7E0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CE1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55B506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32EB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FC5D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A4C1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根据实际情况，科学安排</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350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823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EC8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213F6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6F7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D979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BB46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手续完整正规</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970F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89E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290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32345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FC26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E47D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6B1E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293E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AFC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99D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4F5D6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2D0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610F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8DC8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坚持目标导向，将绩效目标编制和部门预算有机结合</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4106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235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96F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60B3BE">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AEC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5D42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1B0BE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9DC8625">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955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6071F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目标1：为离休干部检查身体</w:t>
            </w:r>
          </w:p>
          <w:p w14:paraId="2FBAA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目标2：体现市委、市政府对离休干部的关怀</w:t>
            </w:r>
          </w:p>
          <w:p w14:paraId="1F549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目标3：加强离退休支部党建工作</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68D04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加强离退休干部党建工作，持续引导离退休干部发挥作用，体现市委、市政府对离休干部的关怀。</w:t>
            </w:r>
          </w:p>
        </w:tc>
      </w:tr>
      <w:tr w14:paraId="671C1419">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7CC00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AC276B1">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48183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A189BC">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05F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502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E7A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A50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4852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742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02C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B513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F3E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EBA450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36F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4B3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A5E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6B9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26D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3DE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C61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14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9A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35B054">
        <w:tblPrEx>
          <w:tblCellMar>
            <w:top w:w="0" w:type="dxa"/>
            <w:left w:w="20" w:type="dxa"/>
            <w:bottom w:w="0" w:type="dxa"/>
            <w:right w:w="20" w:type="dxa"/>
          </w:tblCellMar>
        </w:tblPrEx>
        <w:trPr>
          <w:trHeight w:val="32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73F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68F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507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为离退休支部书记每月发放补贴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12B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638B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17.4万元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D7B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FDC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B33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4D4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预算精准度不足，提高预算精准度</w:t>
            </w:r>
          </w:p>
        </w:tc>
      </w:tr>
      <w:tr w14:paraId="3F0686CF">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8F2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3AC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F53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市直困难离退休干部帮扶金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6F1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FD14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3E4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DE5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A22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A4F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5D40A0">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244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B03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FDC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差额、自收自支事业单位离休干部特需经费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B7C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4FC8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3.28万元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30C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987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D7D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948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83FB2B">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CEB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C56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393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市直单位离休干部发放特需经费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EE4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EF3E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1D0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24F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304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060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1A7ECB">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71F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197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F5D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开展体检及特检工作的经费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CBB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A3CC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62E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002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154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F41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B375E0">
        <w:tblPrEx>
          <w:tblCellMar>
            <w:top w:w="0" w:type="dxa"/>
            <w:left w:w="20" w:type="dxa"/>
            <w:bottom w:w="0" w:type="dxa"/>
            <w:right w:w="20" w:type="dxa"/>
          </w:tblCellMar>
        </w:tblPrEx>
        <w:trPr>
          <w:trHeight w:val="32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BFC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B6C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E41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全市离退休党支部书记人数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DBE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F88E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BF5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DAF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D84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13.28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2D9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预算精准度不足，提高预算精准度</w:t>
            </w:r>
          </w:p>
        </w:tc>
      </w:tr>
      <w:tr w14:paraId="5F30E596">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95A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6B1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006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差额补贴及自收自支事业单位离休干部人数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FAE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EEE0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420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3CB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D46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046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EFD032">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CAC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86C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441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市直单位离休干部人数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5CE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0AD6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46D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11F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2F3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9D4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D09F2E">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353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452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516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参加体检离休干部人数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141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84EB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154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F69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2FF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AD9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10DF51">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D74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283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61D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市直困难离退休干部人数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88F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EB3E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634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096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8A3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FFF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9AEE2A">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5EA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5F1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A76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体检项目完成率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B03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2D13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CF2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C2D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3664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B1E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F54BEA">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FF4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AA0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5DB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全面覆盖全部拨付</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A2F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EAC8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CC8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5E2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740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226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91137B">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C1E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BB2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DE6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体检特检工作完成时效</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EAC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2024年11月底前</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1F95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F45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D4A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192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564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DACF2F">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461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775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339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资金拨付及时率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521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EC0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076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09B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54D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FF4D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C0F4A4">
        <w:tblPrEx>
          <w:tblCellMar>
            <w:top w:w="0" w:type="dxa"/>
            <w:left w:w="20" w:type="dxa"/>
            <w:bottom w:w="0" w:type="dxa"/>
            <w:right w:w="20" w:type="dxa"/>
          </w:tblCellMar>
        </w:tblPrEx>
        <w:trPr>
          <w:trHeight w:val="32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E23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798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C9A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离休干部继续为社会发挥正能量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96F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AD0D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39F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0CF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86D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321E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DC425E">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631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5F0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68A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维护老干部群体稳定</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425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EC94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F6B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070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922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D62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F22C34">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E9E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ACF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BB4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加强离退休干部党建工作</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CCD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910B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C8B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8ED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1C1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806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980697">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4AC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6AA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1C6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体现市委市政府对离休干部的关怀</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461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B6D6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ACD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7B6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50F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B61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533B96">
        <w:tblPrEx>
          <w:tblCellMar>
            <w:top w:w="0" w:type="dxa"/>
            <w:left w:w="20" w:type="dxa"/>
            <w:bottom w:w="0" w:type="dxa"/>
            <w:right w:w="20" w:type="dxa"/>
          </w:tblCellMar>
        </w:tblPrEx>
        <w:trPr>
          <w:trHeight w:val="32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73F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9D4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EAE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190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AFD0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3F8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453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007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675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B1E694">
        <w:tblPrEx>
          <w:tblCellMar>
            <w:top w:w="0" w:type="dxa"/>
            <w:left w:w="20" w:type="dxa"/>
            <w:bottom w:w="0" w:type="dxa"/>
            <w:right w:w="20" w:type="dxa"/>
          </w:tblCellMar>
        </w:tblPrEx>
        <w:trPr>
          <w:trHeight w:val="32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DE7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E76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FA4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离退休党支部书记满意度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864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848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1D2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103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363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30E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2C1A5D">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5C533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D3D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329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AFE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7C2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282F17D">
      <w:pPr>
        <w:spacing w:line="20" w:lineRule="exact"/>
        <w:rPr>
          <w:vanish/>
        </w:rPr>
      </w:pPr>
    </w:p>
    <w:p w14:paraId="7C96F0BB"/>
    <w:tbl>
      <w:tblPr>
        <w:tblStyle w:val="8"/>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491"/>
        <w:gridCol w:w="491"/>
        <w:gridCol w:w="491"/>
        <w:gridCol w:w="491"/>
        <w:gridCol w:w="491"/>
        <w:gridCol w:w="491"/>
        <w:gridCol w:w="491"/>
        <w:gridCol w:w="491"/>
      </w:tblGrid>
      <w:tr w14:paraId="64593B01">
        <w:tblPrEx>
          <w:tblCellMar>
            <w:top w:w="0" w:type="dxa"/>
            <w:left w:w="20" w:type="dxa"/>
            <w:bottom w:w="0" w:type="dxa"/>
            <w:right w:w="20" w:type="dxa"/>
          </w:tblCellMar>
        </w:tblPrEx>
        <w:trPr>
          <w:trHeight w:val="18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2E3AA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6CAB1BC">
        <w:tblPrEx>
          <w:tblCellMar>
            <w:top w:w="0" w:type="dxa"/>
            <w:left w:w="20" w:type="dxa"/>
            <w:bottom w:w="0" w:type="dxa"/>
            <w:right w:w="20" w:type="dxa"/>
          </w:tblCellMar>
        </w:tblPrEx>
        <w:trPr>
          <w:trHeight w:val="13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39DAE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5304BD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F2C2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0B95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【基本运转】市老干部学习活动中心运行经费</w:t>
            </w:r>
          </w:p>
        </w:tc>
      </w:tr>
      <w:tr w14:paraId="6E01AA43">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9D77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9D05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ECB1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30D8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许昌市老干部学习活动中心</w:t>
            </w:r>
          </w:p>
        </w:tc>
      </w:tr>
      <w:tr w14:paraId="11060A1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02AC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198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F99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F30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C24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70DE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56A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A7B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7377F3B">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5F7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207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D1F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9A1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8E6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56.67</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B426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CD7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91.4 %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94D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9.14</w:t>
            </w:r>
          </w:p>
        </w:tc>
      </w:tr>
      <w:tr w14:paraId="0D3A4F5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391C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04D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DF1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95E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B93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56.67</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6D86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CD8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91.4 %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322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AE4B8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6AB9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AC1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B40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C08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DA5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266D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928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F2D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AFAF20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466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D4F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96B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255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DCA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F415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246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783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C0821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2606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2248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2526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5706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89E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DB8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AB9875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0ADB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F5F4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2686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结合单位实际，科学合理分配资金。</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ACE8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3DD8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9B8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1C698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3A75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0ED5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10DB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严格履行资金拨付审核程序，认真执行有关规定支付资金。</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CBBB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57D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E0A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3DBD9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30E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0A3E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C382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严格按照财政部门下达预算的科目和项目执行，没有截留。</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FCC3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D46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429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D0695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2E14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7C78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0511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基本完成绩效目标。</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0810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563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327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C9922B">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888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B1BE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2A373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5F5B279">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3D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0B024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目标1：为全市离退休干部建设学习教育阵地；</w:t>
            </w:r>
          </w:p>
          <w:p w14:paraId="66FEB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目标2：发挥老干部优势作用，引导老干部发挥正能量；</w:t>
            </w:r>
          </w:p>
          <w:p w14:paraId="74FC1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目标3：组织开展老干部学习教育活动、社会活动、健身活动等。</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2AAFB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开设7个系，41个专业，57个班，学员人数达到2500余人：经常性开展乒乓球、羽毛球、书画、摄影教学及作品展出等：积极引导老同志发挥正能量：进一步加强了老干部阵地建设。</w:t>
            </w:r>
          </w:p>
        </w:tc>
      </w:tr>
      <w:tr w14:paraId="1EF8F69D">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568B0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C5AF5D7">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51611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BD71CA">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2C5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203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01F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5E4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FB4F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622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3B8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7E4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DC1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8DE5EDF">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C60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A36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261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96B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409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53A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B5F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CA3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97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220847">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D93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47A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5C4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教学、活动经费及保洁费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451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≤620000元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C803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566652.01元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F5B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E85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655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A74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EC7C57">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AD6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F71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596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学员人数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46D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≥2500人</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3B46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A93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2F9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91D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46B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427ACF">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53C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97D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5C6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教学、活动参与率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13EE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&gt;95%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41FD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C1B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EEC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5C5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E60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0166C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0EB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770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BE6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教学学期</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67A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=2学期</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18F2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2学期</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42A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E06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F10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DC1A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57ADE0">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3CD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D21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B8B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发挥老干部作用为经济社会发展做贡献</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D5A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6A0C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5AA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AF6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49F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A2B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80574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1E6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938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AAE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发挥老干部正能量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949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F691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7CD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8AE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11E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7D38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768D3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E90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09E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F43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教学、活动中践行环保理念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BF6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7B0A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BF4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739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36A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C0D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EC66C1">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C4D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23B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AAF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老干部参与学习、活动的满意度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4CA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B35A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C39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867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065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5F2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A0A6C2">
        <w:tblPrEx>
          <w:tblCellMar>
            <w:top w:w="0" w:type="dxa"/>
            <w:left w:w="20" w:type="dxa"/>
            <w:bottom w:w="0" w:type="dxa"/>
            <w:right w:w="20" w:type="dxa"/>
          </w:tblCellMar>
        </w:tblPrEx>
        <w:trPr>
          <w:trHeight w:val="256"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7992D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0F7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BDB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01E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FEF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BC440F">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1F678A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BAC4D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D2D10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4A1E1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3DCAF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9A1BD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F6203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ACAF3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10BFC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2B3E4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91629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6266D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322E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D5049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C8B3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2AE7D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9AB7B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F65C1B4">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FFB5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4155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16F87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50401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5B6FB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8AF38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8F44D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D1ECC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B0AC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D6CBC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C3DA8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2DEB1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52596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3E6A7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3AEE7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F67D5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4BAB5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8C1A7D">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8B1C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F4B2C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03E5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430CE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A5EB8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F43A5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E5E3D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CE8D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A1A6F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653AE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756A5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84833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BAAD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3973E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B8EF1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5B05B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43251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C70D45">
        <w:tblPrEx>
          <w:tblCellMar>
            <w:top w:w="0" w:type="dxa"/>
            <w:left w:w="20" w:type="dxa"/>
            <w:bottom w:w="0" w:type="dxa"/>
            <w:right w:w="20" w:type="dxa"/>
          </w:tblCellMar>
        </w:tblPrEx>
        <w:trPr>
          <w:trHeight w:val="18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7F49D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CC22B8D">
        <w:tblPrEx>
          <w:tblCellMar>
            <w:top w:w="0" w:type="dxa"/>
            <w:left w:w="20" w:type="dxa"/>
            <w:bottom w:w="0" w:type="dxa"/>
            <w:right w:w="20" w:type="dxa"/>
          </w:tblCellMar>
        </w:tblPrEx>
        <w:trPr>
          <w:trHeight w:val="13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10362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F2CE707">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BEC5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4FA54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【统筹本级】市老干部学习活动中心运行经费</w:t>
            </w:r>
          </w:p>
        </w:tc>
      </w:tr>
      <w:tr w14:paraId="3D6B836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E4E8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BA68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9B01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4141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许昌市老干部学习活动中心</w:t>
            </w:r>
          </w:p>
        </w:tc>
      </w:tr>
      <w:tr w14:paraId="055090A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47CF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F8C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C6F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98A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C35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8E38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A2A0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1B0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F40253F">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B5F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0D3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4C8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8EA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313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DB25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35A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733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3F5F8D6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DAEC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AD6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F90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A80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6EB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E771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A5C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F70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52927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C012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D42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3FA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F21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583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CF2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8DF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8B2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6BBFB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886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FFB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E84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B81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E63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76FF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ECC6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996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E1F29D">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FACA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755E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633B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F36C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1CC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C6E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129999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096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19C7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A19F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结合单位实际，科学合理分配资金。</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0FCA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444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87A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7EDF1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8F5D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E16A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78E0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严格履行资金拨付审核程序，认真执行有关规定支付资金。</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D7A5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7F8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12C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0CF18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289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5453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B196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严格按照财政部门下达预算的科目和项目执行，没有截留。</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9936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EFA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DDB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C1643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26A4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60BD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5B94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基本完成绩效目标。</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0752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0BE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12E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F023F1">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FBF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15081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74572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3F5045D">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30C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695E5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目标1：为全市离退休干部建设学习教育阵地；</w:t>
            </w:r>
          </w:p>
          <w:p w14:paraId="37EC5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目标2：发挥老干部优势作用，引导老干部发挥正能量；</w:t>
            </w:r>
          </w:p>
          <w:p w14:paraId="0D2F2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目标3：组织开展老干部学习教育活动、社会活动、健身活动等。</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46C37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开设7个系，41个专业，57个班，学员人数达到2500余人：经常性开展乒乓球、羽毛球、书画、摄影教学及作品展出等：积极引导老同志发挥正能量：进一步加强了老干部阵地建设。</w:t>
            </w:r>
          </w:p>
        </w:tc>
      </w:tr>
      <w:tr w14:paraId="2D7F27CE">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2FE8C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678571F">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285A6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CED8DE">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A3D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365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672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68A0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C9BC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E5A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348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4E0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B7A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D24B927">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41F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FEA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99D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E8A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B82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F57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71E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E5E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5C8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590307">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449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212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2E7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教学、活动经费及保洁费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EBF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≤285806.7元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FC0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285786.7元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BC5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13F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72B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43F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40EA92">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905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4B2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866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学员人数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BF6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≥2500人次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7F8C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28E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0AD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3332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CD7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4A6AC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BC2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BA2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351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教学、活动参与率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16F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8D60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71E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B0B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49C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120A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2698B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4F9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2FD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2F4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教学学期</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F4A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=2学期</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817C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2学期</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EB6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9D7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90FB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A6D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B9F8D7">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237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3E8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9B3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发挥老干部作用为经济社会发展做贡献</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CCE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CE2B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C71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0C3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09C1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147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93B70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BA4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0B7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102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发挥老干部正能量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9BF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F19F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485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F9E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452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9B5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85ACB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BDA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4E0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D3A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教学、活动中践行环保理念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D30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63A6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FC6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F4E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03D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998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08FAE8">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813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14B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BBC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老干部参与学习、活动的满意度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4E5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5E01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D99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1F3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BEF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016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65B664">
        <w:tblPrEx>
          <w:tblCellMar>
            <w:top w:w="0" w:type="dxa"/>
            <w:left w:w="20" w:type="dxa"/>
            <w:bottom w:w="0" w:type="dxa"/>
            <w:right w:w="20" w:type="dxa"/>
          </w:tblCellMar>
        </w:tblPrEx>
        <w:trPr>
          <w:trHeight w:val="256"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76742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D14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B44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22C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B71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F94119">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414697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A499E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657B1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BDFD3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2227C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320ED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A8E93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1CFC5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B350A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1CCF74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5C29D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FA6B9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6679C2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106AA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5F1648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30C37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8FF9E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70BE7B">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noWrap w:val="0"/>
            <w:vAlign w:val="bottom"/>
          </w:tcPr>
          <w:p w14:paraId="69A1E5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F8C61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3CF03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CE45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69EBE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4EF4E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FEFA1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499508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34335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09EEC8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C1C7F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C430D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75517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7EDB8C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DE3B4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2BD66E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bottom"/>
          </w:tcPr>
          <w:p w14:paraId="3BC69E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0DC53D">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center"/>
          </w:tcPr>
          <w:p w14:paraId="238AF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21C74CB">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noWrap w:val="0"/>
            <w:vAlign w:val="top"/>
          </w:tcPr>
          <w:p w14:paraId="1E13F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DCBC3D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37DC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noWrap w:val="0"/>
            <w:vAlign w:val="top"/>
          </w:tcPr>
          <w:p w14:paraId="1740D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【基本运转】关心下一代工作经费</w:t>
            </w:r>
          </w:p>
        </w:tc>
      </w:tr>
      <w:tr w14:paraId="4138727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18C2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A445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2653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ED70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许昌市关心下一代工作委员会教育指导中心</w:t>
            </w:r>
          </w:p>
        </w:tc>
      </w:tr>
      <w:tr w14:paraId="2C5A6EE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1C78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771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A73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D39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1EE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12B3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F12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55E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F8218D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923C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C81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736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249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E27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1449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9D7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A56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5836823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1DF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981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F4C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001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F64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60B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C40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CD6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00DDB6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8114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E8C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7DA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7BE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A1A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5CD0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406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2D9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D527F0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C8E4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57E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D0A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4A7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336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E735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8B1C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5AB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77B6E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0250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ADAC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C97A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08FB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B26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C57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6E6741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DC2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6B56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4922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根据实际情况，科学安排</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A623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796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4BD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C2EF3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313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E650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B4F6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手续完整正规</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589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7FB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0E1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87C0A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9768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3358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A7F0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98A5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9DFC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7C9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6865C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369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A83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AD17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坚持目标导向，将绩效目标编制和部门预算有机结合</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13F5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D93E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30D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878844">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758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8EA6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center"/>
          </w:tcPr>
          <w:p w14:paraId="45900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C5C719E">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809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B6E2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项目目标：1.引导青少年培育践行社会主义核心价值观；2.关爱困境儿童、走访慰问“五老”典型代表；3.开展“五老”代表和关心下一代工作队伍学习培训，提升业务和工作水平。</w:t>
            </w:r>
          </w:p>
        </w:tc>
        <w:tc>
          <w:tcPr>
            <w:tcW w:w="3910" w:type="dxa"/>
            <w:gridSpan w:val="10"/>
            <w:tcBorders>
              <w:top w:val="single" w:color="000000" w:sz="4" w:space="0"/>
              <w:left w:val="single" w:color="000000" w:sz="4" w:space="0"/>
              <w:bottom w:val="single" w:color="000000" w:sz="4" w:space="0"/>
              <w:right w:val="single" w:color="000000" w:sz="4" w:space="0"/>
            </w:tcBorders>
            <w:noWrap w:val="0"/>
            <w:vAlign w:val="top"/>
          </w:tcPr>
          <w:p w14:paraId="28886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高质量开展关心下一代工作，持续开展好五老宣讲等主题教育活动和五老队伍学习培训，持续抓好基层关工委工作，加强阵地建设，尊重五老、爱护五老，注重发挥五老作用、取得关爱青少年健康成长实效。</w:t>
            </w:r>
          </w:p>
        </w:tc>
      </w:tr>
      <w:tr w14:paraId="05D88070">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noWrap w:val="0"/>
            <w:vAlign w:val="center"/>
          </w:tcPr>
          <w:p w14:paraId="2E43A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BA6F580">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noWrap w:val="0"/>
            <w:vAlign w:val="center"/>
          </w:tcPr>
          <w:p w14:paraId="4034A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970AA3">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9EE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713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12C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E50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9D27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F7E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838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980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B3CF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AAB34C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61D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288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1EB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826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EDDA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48D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24A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475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CB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9F2C23">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B61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4EE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2A9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开展引导青少年培育践行社会主义核心价值观活动费用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1FF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35EC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957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CAF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F68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FDE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DA00A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1F1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0B7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6E0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工作日常运转费用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8CB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682C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6B9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D79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2B9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532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1E6CB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43A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B38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73B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开展“五老”和关心下一代工作队伍学习培训费用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17E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354DA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BC8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FC7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731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0B2C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699DD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679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F34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B50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关爱困境儿童和走访慰问“五老”典型代表费用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099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≤1万元</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6E0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F24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E8B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B93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663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554E63">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E124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808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115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组织青少年培育践行社会主义核心价值观活动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DB7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487E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436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582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435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2A9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985B2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49A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BD9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8A1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关爱困境儿童、走访慰问“五老”典型代表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3CB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7CE70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889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60D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00D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408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719C9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002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E26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3BD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组织“五老”代表和关心下一代工作队伍学习培训</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0A5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228F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1EB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8B4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3AE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6CE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C59D8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4C7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50A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250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重点工作落实情况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29D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26D5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626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B27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484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9A5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AB7C84">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82D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C55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BC7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重点工作完成时效</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0D4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2025年底前完成</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EE92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1AF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F4C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D2E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A2F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0DA39B">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247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570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FA4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发挥五老作用教育引导青少年践行社会主义核心价值观</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7DA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有效发挥</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C0F0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CDC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0A9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C97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A1A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AFCA32">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3DB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489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80E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“五老”满意度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4E9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DCF6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05E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527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4BEA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636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500E2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534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F15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B7B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青少年满意度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C9F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365C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44E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EBB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3F1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212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5CE659">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noWrap w:val="0"/>
            <w:vAlign w:val="center"/>
          </w:tcPr>
          <w:p w14:paraId="7B5D3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D8E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963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F69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F50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287676B">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黑体_GBK">
    <w:altName w:val="微软雅黑"/>
    <w:panose1 w:val="02000000000000000000"/>
    <w:charset w:val="86"/>
    <w:family w:val="auto"/>
    <w:pitch w:val="default"/>
    <w:sig w:usb0="00000001" w:usb1="08000000" w:usb2="00000000" w:usb3="00000000" w:csb0="00040000" w:csb1="00000000"/>
  </w:font>
  <w:font w:name="华文仿宋">
    <w:altName w:val="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KSOFEC83043A">
    <w:panose1 w:val="020B0503020204020204"/>
    <w:charset w:val="86"/>
    <w:family w:val="auto"/>
    <w:pitch w:val="default"/>
    <w:sig w:usb0="00000001" w:usb1="00000000" w:usb2="00000000" w:usb3="00000000" w:csb0="00040001" w:csb1="00000000"/>
  </w:font>
  <w:font w:name="KSOF0B7949D1">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17F3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410EE2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410EE2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CBFCD28"/>
    <w:multiLevelType w:val="singleLevel"/>
    <w:tmpl w:val="0CBFCD28"/>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62C1918"/>
    <w:rsid w:val="4A067534"/>
    <w:rsid w:val="4F2F0ACA"/>
    <w:rsid w:val="5FAEE6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Style w:val="8"/>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basedOn w:val="6"/>
    <w:qFormat/>
    <w:uiPriority w:val="99"/>
    <w:pPr>
      <w:snapToGrid w:val="0"/>
      <w:jc w:val="left"/>
    </w:pPr>
    <w:rPr>
      <w:sz w:val="18"/>
      <w:szCs w:val="18"/>
    </w:rPr>
  </w:style>
  <w:style w:type="paragraph" w:customStyle="1" w:styleId="6">
    <w:name w:val="Normal_fd5b2919-7f1d-4cd3-8192-0f454c4f5000"/>
    <w:basedOn w:val="7"/>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7">
    <w:name w:val="DocDefaultStyle_1523979530"/>
    <w:uiPriority w:val="0"/>
    <w:pPr>
      <w:spacing w:before="0" w:after="0" w:line="240" w:lineRule="auto"/>
      <w:ind w:firstLine="0"/>
    </w:pPr>
    <w:rPr>
      <w:rFonts w:ascii="Times New Roman" w:hAnsi="Times New Roman" w:eastAsia="宋体" w:cs="Times New Roman"/>
      <w:sz w:val="20"/>
    </w:rPr>
  </w:style>
  <w:style w:type="table" w:styleId="9">
    <w:name w:val="Table Grid"/>
    <w:qFormat/>
    <w:uiPriority w:val="0"/>
    <w:tblPr>
      <w:tblStyle w:val="8"/>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1">
    <w:name w:val="15"/>
    <w:basedOn w:val="10"/>
    <w:qFormat/>
    <w:uiPriority w:val="0"/>
    <w:rPr>
      <w:rFonts w:hint="eastAsia" w:ascii="宋体" w:hAnsi="宋体" w:eastAsia="宋体" w:cs="宋体"/>
      <w:color w:val="000000"/>
      <w:sz w:val="20"/>
      <w:szCs w:val="20"/>
    </w:rPr>
  </w:style>
  <w:style w:type="character" w:customStyle="1" w:styleId="12">
    <w:name w:val="16"/>
    <w:basedOn w:val="10"/>
    <w:qFormat/>
    <w:uiPriority w:val="0"/>
    <w:rPr>
      <w:rFonts w:hint="eastAsia" w:ascii="宋体" w:hAnsi="宋体" w:eastAsia="宋体" w:cs="宋体"/>
      <w:color w:val="000000"/>
      <w:sz w:val="24"/>
      <w:szCs w:val="24"/>
    </w:rPr>
  </w:style>
  <w:style w:type="character" w:customStyle="1" w:styleId="13">
    <w:name w:val="17"/>
    <w:basedOn w:val="10"/>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26</Words>
  <Characters>29</Characters>
  <Lines>1</Lines>
  <Paragraphs>1</Paragraphs>
  <TotalTime>2.33333333333333</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EC85A2BDB84942DAB29A32E5A69C477B_13</vt:lpwstr>
  </property>
  <property fmtid="{D5CDD505-2E9C-101B-9397-08002B2CF9AE}" pid="4" name="KSOTemplateDocerSaveRecord">
    <vt:lpwstr>eyJoZGlkIjoiYjg2Mjc2MTk0N2M4NGVhMmQzYjUyYjhkMjJhMGM2NWQiLCJ1c2VySWQiOiIxNDM2OTQ0MyJ9</vt:lpwstr>
  </property>
</Properties>
</file>