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许昌市120急救指挥中心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许昌市120急救指挥中心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许昌市120急救指挥中心概况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负责“120”呼救电话的统一受理和院前急救的统一指挥、调度，保障急救通信网络畅通，建立院前急救统计报告制度和院前责任追究制度。协助机关对全市医疗急救网络单位进行监督检查和对县市区“120”急救指挥中心进行业务指导等。</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许昌市120急救指挥中心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主任办公室、综合办公室、财务室、接警大厅、质控办公室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许昌市120急救指挥中心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许昌市120急救指挥中心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单位：许昌市120急救指挥中心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87.62</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2.35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3.39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82.08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2.93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87.62</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90.74</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3.12</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90.74</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90.74</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单位：许昌市120急救指挥中心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87.62</w:t>
            </w:r>
          </w:p>
        </w:tc>
        <w:tc>
          <w:tcPr>
            <w:tcW w:w="1440" w:type="dxa"/>
            <w:tcBorders/>
            <w:vAlign w:val="center"/>
          </w:tcPr>
          <w:p>
            <w:pPr>
              <w:jc w:val="right"/>
            </w:pPr>
            <w:r>
              <w:rPr>
                <w:rFonts w:ascii="宋体" w:eastAsia="宋体" w:hAnsi="宋体" w:cs="宋体"/>
                <w:b/>
                <w:i w:val="0"/>
                <w:color w:val="000000"/>
                <w:sz w:val="17"/>
              </w:rPr>
              <w:t xml:space="preserve">87.62</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2.35</w:t>
            </w:r>
          </w:p>
        </w:tc>
        <w:tc>
          <w:tcPr>
            <w:tcW w:w="1440" w:type="dxa"/>
            <w:tcBorders/>
            <w:vAlign w:val="center"/>
          </w:tcPr>
          <w:p>
            <w:pPr>
              <w:jc w:val="right"/>
            </w:pPr>
            <w:r>
              <w:rPr>
                <w:rFonts w:ascii="宋体" w:eastAsia="宋体" w:hAnsi="宋体" w:cs="宋体"/>
                <w:b w:val="0"/>
                <w:i w:val="0"/>
                <w:color w:val="000000"/>
                <w:sz w:val="17"/>
              </w:rPr>
              <w:t xml:space="preserve">2.35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0.22</w:t>
            </w:r>
          </w:p>
        </w:tc>
        <w:tc>
          <w:tcPr>
            <w:tcW w:w="1440" w:type="dxa"/>
            <w:tcBorders/>
            <w:vAlign w:val="center"/>
          </w:tcPr>
          <w:p>
            <w:pPr>
              <w:jc w:val="right"/>
            </w:pPr>
            <w:r>
              <w:rPr>
                <w:rFonts w:ascii="宋体" w:eastAsia="宋体" w:hAnsi="宋体" w:cs="宋体"/>
                <w:b w:val="0"/>
                <w:i w:val="0"/>
                <w:color w:val="000000"/>
                <w:sz w:val="17"/>
              </w:rPr>
              <w:t xml:space="preserve">0.22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0.22</w:t>
            </w:r>
          </w:p>
        </w:tc>
        <w:tc>
          <w:tcPr>
            <w:tcW w:w="1440" w:type="dxa"/>
            <w:tcBorders/>
            <w:vAlign w:val="center"/>
          </w:tcPr>
          <w:p>
            <w:pPr>
              <w:jc w:val="right"/>
            </w:pPr>
            <w:r>
              <w:rPr>
                <w:rFonts w:ascii="宋体" w:eastAsia="宋体" w:hAnsi="宋体" w:cs="宋体"/>
                <w:b w:val="0"/>
                <w:i w:val="0"/>
                <w:color w:val="000000"/>
                <w:sz w:val="17"/>
              </w:rPr>
              <w:t xml:space="preserve">0.22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2.13</w:t>
            </w:r>
          </w:p>
        </w:tc>
        <w:tc>
          <w:tcPr>
            <w:tcW w:w="1440" w:type="dxa"/>
            <w:tcBorders/>
            <w:vAlign w:val="center"/>
          </w:tcPr>
          <w:p>
            <w:pPr>
              <w:jc w:val="right"/>
            </w:pPr>
            <w:r>
              <w:rPr>
                <w:rFonts w:ascii="宋体" w:eastAsia="宋体" w:hAnsi="宋体" w:cs="宋体"/>
                <w:b w:val="0"/>
                <w:i w:val="0"/>
                <w:color w:val="000000"/>
                <w:sz w:val="17"/>
              </w:rPr>
              <w:t xml:space="preserve">2.13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2.13</w:t>
            </w:r>
          </w:p>
        </w:tc>
        <w:tc>
          <w:tcPr>
            <w:tcW w:w="1440" w:type="dxa"/>
            <w:tcBorders/>
            <w:vAlign w:val="center"/>
          </w:tcPr>
          <w:p>
            <w:pPr>
              <w:jc w:val="right"/>
            </w:pPr>
            <w:r>
              <w:rPr>
                <w:rFonts w:ascii="宋体" w:eastAsia="宋体" w:hAnsi="宋体" w:cs="宋体"/>
                <w:b w:val="0"/>
                <w:i w:val="0"/>
                <w:color w:val="000000"/>
                <w:sz w:val="17"/>
              </w:rPr>
              <w:t xml:space="preserve">2.13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3.39</w:t>
            </w:r>
          </w:p>
        </w:tc>
        <w:tc>
          <w:tcPr>
            <w:tcW w:w="1440" w:type="dxa"/>
            <w:tcBorders/>
            <w:vAlign w:val="center"/>
          </w:tcPr>
          <w:p>
            <w:pPr>
              <w:jc w:val="right"/>
            </w:pPr>
            <w:r>
              <w:rPr>
                <w:rFonts w:ascii="宋体" w:eastAsia="宋体" w:hAnsi="宋体" w:cs="宋体"/>
                <w:b w:val="0"/>
                <w:i w:val="0"/>
                <w:color w:val="000000"/>
                <w:sz w:val="17"/>
              </w:rPr>
              <w:t xml:space="preserve">3.39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3.39</w:t>
            </w:r>
          </w:p>
        </w:tc>
        <w:tc>
          <w:tcPr>
            <w:tcW w:w="1440" w:type="dxa"/>
            <w:tcBorders/>
            <w:vAlign w:val="center"/>
          </w:tcPr>
          <w:p>
            <w:pPr>
              <w:jc w:val="right"/>
            </w:pPr>
            <w:r>
              <w:rPr>
                <w:rFonts w:ascii="宋体" w:eastAsia="宋体" w:hAnsi="宋体" w:cs="宋体"/>
                <w:b w:val="0"/>
                <w:i w:val="0"/>
                <w:color w:val="000000"/>
                <w:sz w:val="17"/>
              </w:rPr>
              <w:t xml:space="preserve">3.39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3.39</w:t>
            </w:r>
          </w:p>
        </w:tc>
        <w:tc>
          <w:tcPr>
            <w:tcW w:w="1440" w:type="dxa"/>
            <w:tcBorders/>
            <w:vAlign w:val="center"/>
          </w:tcPr>
          <w:p>
            <w:pPr>
              <w:jc w:val="right"/>
            </w:pPr>
            <w:r>
              <w:rPr>
                <w:rFonts w:ascii="宋体" w:eastAsia="宋体" w:hAnsi="宋体" w:cs="宋体"/>
                <w:b w:val="0"/>
                <w:i w:val="0"/>
                <w:color w:val="000000"/>
                <w:sz w:val="17"/>
              </w:rPr>
              <w:t xml:space="preserve">3.39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78.96</w:t>
            </w:r>
          </w:p>
        </w:tc>
        <w:tc>
          <w:tcPr>
            <w:tcW w:w="1440" w:type="dxa"/>
            <w:tcBorders/>
            <w:vAlign w:val="center"/>
          </w:tcPr>
          <w:p>
            <w:pPr>
              <w:jc w:val="right"/>
            </w:pPr>
            <w:r>
              <w:rPr>
                <w:rFonts w:ascii="宋体" w:eastAsia="宋体" w:hAnsi="宋体" w:cs="宋体"/>
                <w:b w:val="0"/>
                <w:i w:val="0"/>
                <w:color w:val="000000"/>
                <w:sz w:val="17"/>
              </w:rPr>
              <w:t xml:space="preserve">78.96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公共卫生</w:t>
            </w:r>
          </w:p>
        </w:tc>
        <w:tc>
          <w:tcPr>
            <w:tcW w:w="1440" w:type="dxa"/>
            <w:tcBorders/>
            <w:vAlign w:val="center"/>
          </w:tcPr>
          <w:p>
            <w:pPr>
              <w:jc w:val="right"/>
            </w:pPr>
            <w:r>
              <w:rPr>
                <w:rFonts w:ascii="宋体" w:eastAsia="宋体" w:hAnsi="宋体" w:cs="宋体"/>
                <w:b w:val="0"/>
                <w:i w:val="0"/>
                <w:color w:val="000000"/>
                <w:sz w:val="17"/>
              </w:rPr>
              <w:t xml:space="preserve">77.42</w:t>
            </w:r>
          </w:p>
        </w:tc>
        <w:tc>
          <w:tcPr>
            <w:tcW w:w="1440" w:type="dxa"/>
            <w:tcBorders/>
            <w:vAlign w:val="center"/>
          </w:tcPr>
          <w:p>
            <w:pPr>
              <w:jc w:val="right"/>
            </w:pPr>
            <w:r>
              <w:rPr>
                <w:rFonts w:ascii="宋体" w:eastAsia="宋体" w:hAnsi="宋体" w:cs="宋体"/>
                <w:b w:val="0"/>
                <w:i w:val="0"/>
                <w:color w:val="000000"/>
                <w:sz w:val="17"/>
              </w:rPr>
              <w:t xml:space="preserve">77.42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其他公共卫生支出</w:t>
            </w:r>
          </w:p>
        </w:tc>
        <w:tc>
          <w:tcPr>
            <w:tcW w:w="1440" w:type="dxa"/>
            <w:tcBorders/>
            <w:vAlign w:val="center"/>
          </w:tcPr>
          <w:p>
            <w:pPr>
              <w:jc w:val="right"/>
            </w:pPr>
            <w:r>
              <w:rPr>
                <w:rFonts w:ascii="宋体" w:eastAsia="宋体" w:hAnsi="宋体" w:cs="宋体"/>
                <w:b w:val="0"/>
                <w:i w:val="0"/>
                <w:color w:val="000000"/>
                <w:sz w:val="17"/>
              </w:rPr>
              <w:t xml:space="preserve">77.42</w:t>
            </w:r>
          </w:p>
        </w:tc>
        <w:tc>
          <w:tcPr>
            <w:tcW w:w="1440" w:type="dxa"/>
            <w:tcBorders/>
            <w:vAlign w:val="center"/>
          </w:tcPr>
          <w:p>
            <w:pPr>
              <w:jc w:val="right"/>
            </w:pPr>
            <w:r>
              <w:rPr>
                <w:rFonts w:ascii="宋体" w:eastAsia="宋体" w:hAnsi="宋体" w:cs="宋体"/>
                <w:b w:val="0"/>
                <w:i w:val="0"/>
                <w:color w:val="000000"/>
                <w:sz w:val="17"/>
              </w:rPr>
              <w:t xml:space="preserve">77.42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计划生育事务</w:t>
            </w:r>
          </w:p>
        </w:tc>
        <w:tc>
          <w:tcPr>
            <w:tcW w:w="1440" w:type="dxa"/>
            <w:tcBorders/>
            <w:vAlign w:val="center"/>
          </w:tcPr>
          <w:p>
            <w:pPr>
              <w:jc w:val="right"/>
            </w:pPr>
            <w:r>
              <w:rPr>
                <w:rFonts w:ascii="宋体" w:eastAsia="宋体" w:hAnsi="宋体" w:cs="宋体"/>
                <w:b w:val="0"/>
                <w:i w:val="0"/>
                <w:color w:val="000000"/>
                <w:sz w:val="17"/>
              </w:rPr>
              <w:t xml:space="preserve">0.02</w:t>
            </w:r>
          </w:p>
        </w:tc>
        <w:tc>
          <w:tcPr>
            <w:tcW w:w="1440" w:type="dxa"/>
            <w:tcBorders/>
            <w:vAlign w:val="center"/>
          </w:tcPr>
          <w:p>
            <w:pPr>
              <w:jc w:val="right"/>
            </w:pPr>
            <w:r>
              <w:rPr>
                <w:rFonts w:ascii="宋体" w:eastAsia="宋体" w:hAnsi="宋体" w:cs="宋体"/>
                <w:b w:val="0"/>
                <w:i w:val="0"/>
                <w:color w:val="000000"/>
                <w:sz w:val="17"/>
              </w:rPr>
              <w:t xml:space="preserve">0.02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2100717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计划生育服务</w:t>
            </w:r>
          </w:p>
        </w:tc>
        <w:tc>
          <w:tcPr>
            <w:tcW w:w="1440" w:type="dxa"/>
            <w:tcBorders/>
            <w:vAlign w:val="center"/>
          </w:tcPr>
          <w:p>
            <w:pPr>
              <w:jc w:val="right"/>
            </w:pPr>
            <w:r>
              <w:rPr>
                <w:rFonts w:ascii="宋体" w:eastAsia="宋体" w:hAnsi="宋体" w:cs="宋体"/>
                <w:b w:val="0"/>
                <w:i w:val="0"/>
                <w:color w:val="000000"/>
                <w:sz w:val="17"/>
              </w:rPr>
              <w:t xml:space="preserve">0.02</w:t>
            </w:r>
          </w:p>
        </w:tc>
        <w:tc>
          <w:tcPr>
            <w:tcW w:w="1440" w:type="dxa"/>
            <w:tcBorders/>
            <w:vAlign w:val="center"/>
          </w:tcPr>
          <w:p>
            <w:pPr>
              <w:jc w:val="right"/>
            </w:pPr>
            <w:r>
              <w:rPr>
                <w:rFonts w:ascii="宋体" w:eastAsia="宋体" w:hAnsi="宋体" w:cs="宋体"/>
                <w:b w:val="0"/>
                <w:i w:val="0"/>
                <w:color w:val="000000"/>
                <w:sz w:val="17"/>
              </w:rPr>
              <w:t xml:space="preserve">0.02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1.51</w:t>
            </w:r>
          </w:p>
        </w:tc>
        <w:tc>
          <w:tcPr>
            <w:tcW w:w="1440" w:type="dxa"/>
            <w:tcBorders/>
            <w:vAlign w:val="center"/>
          </w:tcPr>
          <w:p>
            <w:pPr>
              <w:jc w:val="right"/>
            </w:pPr>
            <w:r>
              <w:rPr>
                <w:rFonts w:ascii="宋体" w:eastAsia="宋体" w:hAnsi="宋体" w:cs="宋体"/>
                <w:b w:val="0"/>
                <w:i w:val="0"/>
                <w:color w:val="000000"/>
                <w:sz w:val="17"/>
              </w:rPr>
              <w:t xml:space="preserve">1.51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1.51</w:t>
            </w:r>
          </w:p>
        </w:tc>
        <w:tc>
          <w:tcPr>
            <w:tcW w:w="1440" w:type="dxa"/>
            <w:tcBorders/>
            <w:vAlign w:val="center"/>
          </w:tcPr>
          <w:p>
            <w:pPr>
              <w:jc w:val="right"/>
            </w:pPr>
            <w:r>
              <w:rPr>
                <w:rFonts w:ascii="宋体" w:eastAsia="宋体" w:hAnsi="宋体" w:cs="宋体"/>
                <w:b w:val="0"/>
                <w:i w:val="0"/>
                <w:color w:val="000000"/>
                <w:sz w:val="17"/>
              </w:rPr>
              <w:t xml:space="preserve">1.51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2.93</w:t>
            </w:r>
          </w:p>
        </w:tc>
        <w:tc>
          <w:tcPr>
            <w:tcW w:w="1440" w:type="dxa"/>
            <w:tcBorders/>
            <w:vAlign w:val="center"/>
          </w:tcPr>
          <w:p>
            <w:pPr>
              <w:jc w:val="right"/>
            </w:pPr>
            <w:r>
              <w:rPr>
                <w:rFonts w:ascii="宋体" w:eastAsia="宋体" w:hAnsi="宋体" w:cs="宋体"/>
                <w:b w:val="0"/>
                <w:i w:val="0"/>
                <w:color w:val="000000"/>
                <w:sz w:val="17"/>
              </w:rPr>
              <w:t xml:space="preserve">2.93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2.93</w:t>
            </w:r>
          </w:p>
        </w:tc>
        <w:tc>
          <w:tcPr>
            <w:tcW w:w="1440" w:type="dxa"/>
            <w:tcBorders/>
            <w:vAlign w:val="center"/>
          </w:tcPr>
          <w:p>
            <w:pPr>
              <w:jc w:val="right"/>
            </w:pPr>
            <w:r>
              <w:rPr>
                <w:rFonts w:ascii="宋体" w:eastAsia="宋体" w:hAnsi="宋体" w:cs="宋体"/>
                <w:b w:val="0"/>
                <w:i w:val="0"/>
                <w:color w:val="000000"/>
                <w:sz w:val="17"/>
              </w:rPr>
              <w:t xml:space="preserve">2.93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2.93</w:t>
            </w:r>
          </w:p>
        </w:tc>
        <w:tc>
          <w:tcPr>
            <w:tcW w:w="1440" w:type="dxa"/>
            <w:tcBorders/>
            <w:vAlign w:val="center"/>
          </w:tcPr>
          <w:p>
            <w:pPr>
              <w:jc w:val="right"/>
            </w:pPr>
            <w:r>
              <w:rPr>
                <w:rFonts w:ascii="宋体" w:eastAsia="宋体" w:hAnsi="宋体" w:cs="宋体"/>
                <w:b w:val="0"/>
                <w:i w:val="0"/>
                <w:color w:val="000000"/>
                <w:sz w:val="17"/>
              </w:rPr>
              <w:t xml:space="preserve">2.93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单位：许昌市120急救指挥中心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90.74</w:t>
            </w:r>
          </w:p>
        </w:tc>
        <w:tc>
          <w:tcPr>
            <w:tcW w:w="1600" w:type="dxa"/>
            <w:tcBorders/>
            <w:vAlign w:val="center"/>
          </w:tcPr>
          <w:p>
            <w:pPr>
              <w:jc w:val="right"/>
            </w:pPr>
            <w:r>
              <w:rPr>
                <w:rFonts w:ascii="宋体" w:eastAsia="宋体" w:hAnsi="宋体" w:cs="宋体"/>
                <w:b/>
                <w:i w:val="0"/>
                <w:color w:val="000000"/>
                <w:sz w:val="19"/>
              </w:rPr>
              <w:t xml:space="preserve">84.62</w:t>
            </w:r>
          </w:p>
        </w:tc>
        <w:tc>
          <w:tcPr>
            <w:tcW w:w="1600" w:type="dxa"/>
            <w:tcBorders/>
            <w:vAlign w:val="center"/>
          </w:tcPr>
          <w:p>
            <w:pPr>
              <w:jc w:val="right"/>
            </w:pPr>
            <w:r>
              <w:rPr>
                <w:rFonts w:ascii="宋体" w:eastAsia="宋体" w:hAnsi="宋体" w:cs="宋体"/>
                <w:b/>
                <w:i w:val="0"/>
                <w:color w:val="000000"/>
                <w:sz w:val="19"/>
              </w:rPr>
              <w:t xml:space="preserve">6.12</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2.35</w:t>
            </w:r>
          </w:p>
        </w:tc>
        <w:tc>
          <w:tcPr>
            <w:tcW w:w="1600" w:type="dxa"/>
            <w:tcBorders/>
            <w:vAlign w:val="center"/>
          </w:tcPr>
          <w:p>
            <w:pPr>
              <w:jc w:val="right"/>
            </w:pPr>
            <w:r>
              <w:rPr>
                <w:rFonts w:ascii="宋体" w:eastAsia="宋体" w:hAnsi="宋体" w:cs="宋体"/>
                <w:b w:val="0"/>
                <w:i w:val="0"/>
                <w:color w:val="000000"/>
                <w:sz w:val="19"/>
              </w:rPr>
              <w:t xml:space="preserve">2.35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0.22</w:t>
            </w:r>
          </w:p>
        </w:tc>
        <w:tc>
          <w:tcPr>
            <w:tcW w:w="1600" w:type="dxa"/>
            <w:tcBorders/>
            <w:vAlign w:val="center"/>
          </w:tcPr>
          <w:p>
            <w:pPr>
              <w:jc w:val="right"/>
            </w:pPr>
            <w:r>
              <w:rPr>
                <w:rFonts w:ascii="宋体" w:eastAsia="宋体" w:hAnsi="宋体" w:cs="宋体"/>
                <w:b w:val="0"/>
                <w:i w:val="0"/>
                <w:color w:val="000000"/>
                <w:sz w:val="19"/>
              </w:rPr>
              <w:t xml:space="preserve">0.22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0.22</w:t>
            </w:r>
          </w:p>
        </w:tc>
        <w:tc>
          <w:tcPr>
            <w:tcW w:w="1600" w:type="dxa"/>
            <w:tcBorders/>
            <w:vAlign w:val="center"/>
          </w:tcPr>
          <w:p>
            <w:pPr>
              <w:jc w:val="right"/>
            </w:pPr>
            <w:r>
              <w:rPr>
                <w:rFonts w:ascii="宋体" w:eastAsia="宋体" w:hAnsi="宋体" w:cs="宋体"/>
                <w:b w:val="0"/>
                <w:i w:val="0"/>
                <w:color w:val="000000"/>
                <w:sz w:val="19"/>
              </w:rPr>
              <w:t xml:space="preserve">0.22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2.13</w:t>
            </w:r>
          </w:p>
        </w:tc>
        <w:tc>
          <w:tcPr>
            <w:tcW w:w="1600" w:type="dxa"/>
            <w:tcBorders/>
            <w:vAlign w:val="center"/>
          </w:tcPr>
          <w:p>
            <w:pPr>
              <w:jc w:val="right"/>
            </w:pPr>
            <w:r>
              <w:rPr>
                <w:rFonts w:ascii="宋体" w:eastAsia="宋体" w:hAnsi="宋体" w:cs="宋体"/>
                <w:b w:val="0"/>
                <w:i w:val="0"/>
                <w:color w:val="000000"/>
                <w:sz w:val="19"/>
              </w:rPr>
              <w:t xml:space="preserve">2.13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2.13</w:t>
            </w:r>
          </w:p>
        </w:tc>
        <w:tc>
          <w:tcPr>
            <w:tcW w:w="1600" w:type="dxa"/>
            <w:tcBorders/>
            <w:vAlign w:val="center"/>
          </w:tcPr>
          <w:p>
            <w:pPr>
              <w:jc w:val="right"/>
            </w:pPr>
            <w:r>
              <w:rPr>
                <w:rFonts w:ascii="宋体" w:eastAsia="宋体" w:hAnsi="宋体" w:cs="宋体"/>
                <w:b w:val="0"/>
                <w:i w:val="0"/>
                <w:color w:val="000000"/>
                <w:sz w:val="19"/>
              </w:rPr>
              <w:t xml:space="preserve">2.13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3.39</w:t>
            </w:r>
          </w:p>
        </w:tc>
        <w:tc>
          <w:tcPr>
            <w:tcW w:w="1600" w:type="dxa"/>
            <w:tcBorders/>
            <w:vAlign w:val="center"/>
          </w:tcPr>
          <w:p>
            <w:pPr>
              <w:jc w:val="right"/>
            </w:pPr>
            <w:r>
              <w:rPr>
                <w:rFonts w:ascii="宋体" w:eastAsia="宋体" w:hAnsi="宋体" w:cs="宋体"/>
                <w:b w:val="0"/>
                <w:i w:val="0"/>
                <w:color w:val="000000"/>
                <w:sz w:val="19"/>
              </w:rPr>
              <w:t xml:space="preserve">3.39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3.39</w:t>
            </w:r>
          </w:p>
        </w:tc>
        <w:tc>
          <w:tcPr>
            <w:tcW w:w="1600" w:type="dxa"/>
            <w:tcBorders/>
            <w:vAlign w:val="center"/>
          </w:tcPr>
          <w:p>
            <w:pPr>
              <w:jc w:val="right"/>
            </w:pPr>
            <w:r>
              <w:rPr>
                <w:rFonts w:ascii="宋体" w:eastAsia="宋体" w:hAnsi="宋体" w:cs="宋体"/>
                <w:b w:val="0"/>
                <w:i w:val="0"/>
                <w:color w:val="000000"/>
                <w:sz w:val="19"/>
              </w:rPr>
              <w:t xml:space="preserve">3.39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3.39</w:t>
            </w:r>
          </w:p>
        </w:tc>
        <w:tc>
          <w:tcPr>
            <w:tcW w:w="1600" w:type="dxa"/>
            <w:tcBorders/>
            <w:vAlign w:val="center"/>
          </w:tcPr>
          <w:p>
            <w:pPr>
              <w:jc w:val="right"/>
            </w:pPr>
            <w:r>
              <w:rPr>
                <w:rFonts w:ascii="宋体" w:eastAsia="宋体" w:hAnsi="宋体" w:cs="宋体"/>
                <w:b w:val="0"/>
                <w:i w:val="0"/>
                <w:color w:val="000000"/>
                <w:sz w:val="19"/>
              </w:rPr>
              <w:t xml:space="preserve">3.39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82.08</w:t>
            </w:r>
          </w:p>
        </w:tc>
        <w:tc>
          <w:tcPr>
            <w:tcW w:w="1600" w:type="dxa"/>
            <w:tcBorders/>
            <w:vAlign w:val="center"/>
          </w:tcPr>
          <w:p>
            <w:pPr>
              <w:jc w:val="right"/>
            </w:pPr>
            <w:r>
              <w:rPr>
                <w:rFonts w:ascii="宋体" w:eastAsia="宋体" w:hAnsi="宋体" w:cs="宋体"/>
                <w:b w:val="0"/>
                <w:i w:val="0"/>
                <w:color w:val="000000"/>
                <w:sz w:val="19"/>
              </w:rPr>
              <w:t xml:space="preserve">75.96</w:t>
            </w:r>
          </w:p>
        </w:tc>
        <w:tc>
          <w:tcPr>
            <w:tcW w:w="1600" w:type="dxa"/>
            <w:tcBorders/>
            <w:vAlign w:val="center"/>
          </w:tcPr>
          <w:p>
            <w:pPr>
              <w:jc w:val="right"/>
            </w:pPr>
            <w:r>
              <w:rPr>
                <w:rFonts w:ascii="宋体" w:eastAsia="宋体" w:hAnsi="宋体" w:cs="宋体"/>
                <w:b w:val="0"/>
                <w:i w:val="0"/>
                <w:color w:val="000000"/>
                <w:sz w:val="19"/>
              </w:rPr>
              <w:t xml:space="preserve">6.12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公共卫生</w:t>
            </w:r>
          </w:p>
        </w:tc>
        <w:tc>
          <w:tcPr>
            <w:tcW w:w="1600" w:type="dxa"/>
            <w:tcBorders/>
            <w:vAlign w:val="center"/>
          </w:tcPr>
          <w:p>
            <w:pPr>
              <w:jc w:val="right"/>
            </w:pPr>
            <w:r>
              <w:rPr>
                <w:rFonts w:ascii="宋体" w:eastAsia="宋体" w:hAnsi="宋体" w:cs="宋体"/>
                <w:b w:val="0"/>
                <w:i w:val="0"/>
                <w:color w:val="000000"/>
                <w:sz w:val="19"/>
              </w:rPr>
              <w:t xml:space="preserve">80.54</w:t>
            </w:r>
          </w:p>
        </w:tc>
        <w:tc>
          <w:tcPr>
            <w:tcW w:w="1600" w:type="dxa"/>
            <w:tcBorders/>
            <w:vAlign w:val="center"/>
          </w:tcPr>
          <w:p>
            <w:pPr>
              <w:jc w:val="right"/>
            </w:pPr>
            <w:r>
              <w:rPr>
                <w:rFonts w:ascii="宋体" w:eastAsia="宋体" w:hAnsi="宋体" w:cs="宋体"/>
                <w:b w:val="0"/>
                <w:i w:val="0"/>
                <w:color w:val="000000"/>
                <w:sz w:val="19"/>
              </w:rPr>
              <w:t xml:space="preserve">74.42</w:t>
            </w:r>
          </w:p>
        </w:tc>
        <w:tc>
          <w:tcPr>
            <w:tcW w:w="1600" w:type="dxa"/>
            <w:tcBorders/>
            <w:vAlign w:val="center"/>
          </w:tcPr>
          <w:p>
            <w:pPr>
              <w:jc w:val="right"/>
            </w:pPr>
            <w:r>
              <w:rPr>
                <w:rFonts w:ascii="宋体" w:eastAsia="宋体" w:hAnsi="宋体" w:cs="宋体"/>
                <w:b w:val="0"/>
                <w:i w:val="0"/>
                <w:color w:val="000000"/>
                <w:sz w:val="19"/>
              </w:rPr>
              <w:t xml:space="preserve">6.12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其他公共卫生支出</w:t>
            </w:r>
          </w:p>
        </w:tc>
        <w:tc>
          <w:tcPr>
            <w:tcW w:w="1600" w:type="dxa"/>
            <w:tcBorders/>
            <w:vAlign w:val="center"/>
          </w:tcPr>
          <w:p>
            <w:pPr>
              <w:jc w:val="right"/>
            </w:pPr>
            <w:r>
              <w:rPr>
                <w:rFonts w:ascii="宋体" w:eastAsia="宋体" w:hAnsi="宋体" w:cs="宋体"/>
                <w:b w:val="0"/>
                <w:i w:val="0"/>
                <w:color w:val="000000"/>
                <w:sz w:val="19"/>
              </w:rPr>
              <w:t xml:space="preserve">80.54</w:t>
            </w:r>
          </w:p>
        </w:tc>
        <w:tc>
          <w:tcPr>
            <w:tcW w:w="1600" w:type="dxa"/>
            <w:tcBorders/>
            <w:vAlign w:val="center"/>
          </w:tcPr>
          <w:p>
            <w:pPr>
              <w:jc w:val="right"/>
            </w:pPr>
            <w:r>
              <w:rPr>
                <w:rFonts w:ascii="宋体" w:eastAsia="宋体" w:hAnsi="宋体" w:cs="宋体"/>
                <w:b w:val="0"/>
                <w:i w:val="0"/>
                <w:color w:val="000000"/>
                <w:sz w:val="19"/>
              </w:rPr>
              <w:t xml:space="preserve">74.42</w:t>
            </w:r>
          </w:p>
        </w:tc>
        <w:tc>
          <w:tcPr>
            <w:tcW w:w="1600" w:type="dxa"/>
            <w:tcBorders/>
            <w:vAlign w:val="center"/>
          </w:tcPr>
          <w:p>
            <w:pPr>
              <w:jc w:val="right"/>
            </w:pPr>
            <w:r>
              <w:rPr>
                <w:rFonts w:ascii="宋体" w:eastAsia="宋体" w:hAnsi="宋体" w:cs="宋体"/>
                <w:b w:val="0"/>
                <w:i w:val="0"/>
                <w:color w:val="000000"/>
                <w:sz w:val="19"/>
              </w:rPr>
              <w:t xml:space="preserve">6.12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计划生育事务</w:t>
            </w:r>
          </w:p>
        </w:tc>
        <w:tc>
          <w:tcPr>
            <w:tcW w:w="1600" w:type="dxa"/>
            <w:tcBorders/>
            <w:vAlign w:val="center"/>
          </w:tcPr>
          <w:p>
            <w:pPr>
              <w:jc w:val="right"/>
            </w:pPr>
            <w:r>
              <w:rPr>
                <w:rFonts w:ascii="宋体" w:eastAsia="宋体" w:hAnsi="宋体" w:cs="宋体"/>
                <w:b w:val="0"/>
                <w:i w:val="0"/>
                <w:color w:val="000000"/>
                <w:sz w:val="19"/>
              </w:rPr>
              <w:t xml:space="preserve">0.02</w:t>
            </w:r>
          </w:p>
        </w:tc>
        <w:tc>
          <w:tcPr>
            <w:tcW w:w="1600" w:type="dxa"/>
            <w:tcBorders/>
            <w:vAlign w:val="center"/>
          </w:tcPr>
          <w:p>
            <w:pPr>
              <w:jc w:val="right"/>
            </w:pPr>
            <w:r>
              <w:rPr>
                <w:rFonts w:ascii="宋体" w:eastAsia="宋体" w:hAnsi="宋体" w:cs="宋体"/>
                <w:b w:val="0"/>
                <w:i w:val="0"/>
                <w:color w:val="000000"/>
                <w:sz w:val="19"/>
              </w:rPr>
              <w:t xml:space="preserve">0.02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2100717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计划生育服务</w:t>
            </w:r>
          </w:p>
        </w:tc>
        <w:tc>
          <w:tcPr>
            <w:tcW w:w="1600" w:type="dxa"/>
            <w:tcBorders/>
            <w:vAlign w:val="center"/>
          </w:tcPr>
          <w:p>
            <w:pPr>
              <w:jc w:val="right"/>
            </w:pPr>
            <w:r>
              <w:rPr>
                <w:rFonts w:ascii="宋体" w:eastAsia="宋体" w:hAnsi="宋体" w:cs="宋体"/>
                <w:b w:val="0"/>
                <w:i w:val="0"/>
                <w:color w:val="000000"/>
                <w:sz w:val="19"/>
              </w:rPr>
              <w:t xml:space="preserve">0.02</w:t>
            </w:r>
          </w:p>
        </w:tc>
        <w:tc>
          <w:tcPr>
            <w:tcW w:w="1600" w:type="dxa"/>
            <w:tcBorders/>
            <w:vAlign w:val="center"/>
          </w:tcPr>
          <w:p>
            <w:pPr>
              <w:jc w:val="right"/>
            </w:pPr>
            <w:r>
              <w:rPr>
                <w:rFonts w:ascii="宋体" w:eastAsia="宋体" w:hAnsi="宋体" w:cs="宋体"/>
                <w:b w:val="0"/>
                <w:i w:val="0"/>
                <w:color w:val="000000"/>
                <w:sz w:val="19"/>
              </w:rPr>
              <w:t xml:space="preserve">0.02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1.51</w:t>
            </w:r>
          </w:p>
        </w:tc>
        <w:tc>
          <w:tcPr>
            <w:tcW w:w="1600" w:type="dxa"/>
            <w:tcBorders/>
            <w:vAlign w:val="center"/>
          </w:tcPr>
          <w:p>
            <w:pPr>
              <w:jc w:val="right"/>
            </w:pPr>
            <w:r>
              <w:rPr>
                <w:rFonts w:ascii="宋体" w:eastAsia="宋体" w:hAnsi="宋体" w:cs="宋体"/>
                <w:b w:val="0"/>
                <w:i w:val="0"/>
                <w:color w:val="000000"/>
                <w:sz w:val="19"/>
              </w:rPr>
              <w:t xml:space="preserve">1.51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1.51</w:t>
            </w:r>
          </w:p>
        </w:tc>
        <w:tc>
          <w:tcPr>
            <w:tcW w:w="1600" w:type="dxa"/>
            <w:tcBorders/>
            <w:vAlign w:val="center"/>
          </w:tcPr>
          <w:p>
            <w:pPr>
              <w:jc w:val="right"/>
            </w:pPr>
            <w:r>
              <w:rPr>
                <w:rFonts w:ascii="宋体" w:eastAsia="宋体" w:hAnsi="宋体" w:cs="宋体"/>
                <w:b w:val="0"/>
                <w:i w:val="0"/>
                <w:color w:val="000000"/>
                <w:sz w:val="19"/>
              </w:rPr>
              <w:t xml:space="preserve">1.51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2.93</w:t>
            </w:r>
          </w:p>
        </w:tc>
        <w:tc>
          <w:tcPr>
            <w:tcW w:w="1600" w:type="dxa"/>
            <w:tcBorders/>
            <w:vAlign w:val="center"/>
          </w:tcPr>
          <w:p>
            <w:pPr>
              <w:jc w:val="right"/>
            </w:pPr>
            <w:r>
              <w:rPr>
                <w:rFonts w:ascii="宋体" w:eastAsia="宋体" w:hAnsi="宋体" w:cs="宋体"/>
                <w:b w:val="0"/>
                <w:i w:val="0"/>
                <w:color w:val="000000"/>
                <w:sz w:val="19"/>
              </w:rPr>
              <w:t xml:space="preserve">2.93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2.93</w:t>
            </w:r>
          </w:p>
        </w:tc>
        <w:tc>
          <w:tcPr>
            <w:tcW w:w="1600" w:type="dxa"/>
            <w:tcBorders/>
            <w:vAlign w:val="center"/>
          </w:tcPr>
          <w:p>
            <w:pPr>
              <w:jc w:val="right"/>
            </w:pPr>
            <w:r>
              <w:rPr>
                <w:rFonts w:ascii="宋体" w:eastAsia="宋体" w:hAnsi="宋体" w:cs="宋体"/>
                <w:b w:val="0"/>
                <w:i w:val="0"/>
                <w:color w:val="000000"/>
                <w:sz w:val="19"/>
              </w:rPr>
              <w:t xml:space="preserve">2.93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2.93</w:t>
            </w:r>
          </w:p>
        </w:tc>
        <w:tc>
          <w:tcPr>
            <w:tcW w:w="1600" w:type="dxa"/>
            <w:tcBorders/>
            <w:vAlign w:val="center"/>
          </w:tcPr>
          <w:p>
            <w:pPr>
              <w:jc w:val="right"/>
            </w:pPr>
            <w:r>
              <w:rPr>
                <w:rFonts w:ascii="宋体" w:eastAsia="宋体" w:hAnsi="宋体" w:cs="宋体"/>
                <w:b w:val="0"/>
                <w:i w:val="0"/>
                <w:color w:val="000000"/>
                <w:sz w:val="19"/>
              </w:rPr>
              <w:t xml:space="preserve">2.93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单位：许昌市120急救指挥中心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87.62</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2.35</w:t>
            </w:r>
          </w:p>
        </w:tc>
        <w:tc>
          <w:tcPr>
            <w:tcW w:w="1420" w:type="dxa"/>
            <w:tcBorders/>
            <w:vAlign w:val="center"/>
          </w:tcPr>
          <w:p>
            <w:pPr>
              <w:jc w:val="right"/>
            </w:pPr>
            <w:r>
              <w:rPr>
                <w:rFonts w:ascii="宋体" w:eastAsia="宋体" w:hAnsi="宋体" w:cs="宋体"/>
                <w:b w:val="0"/>
                <w:i w:val="0"/>
                <w:color w:val="000000"/>
                <w:sz w:val="18"/>
              </w:rPr>
              <w:t xml:space="preserve">2.35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3.39</w:t>
            </w:r>
          </w:p>
        </w:tc>
        <w:tc>
          <w:tcPr>
            <w:tcW w:w="1420" w:type="dxa"/>
            <w:tcBorders/>
            <w:vAlign w:val="center"/>
          </w:tcPr>
          <w:p>
            <w:pPr>
              <w:jc w:val="right"/>
            </w:pPr>
            <w:r>
              <w:rPr>
                <w:rFonts w:ascii="宋体" w:eastAsia="宋体" w:hAnsi="宋体" w:cs="宋体"/>
                <w:b w:val="0"/>
                <w:i w:val="0"/>
                <w:color w:val="000000"/>
                <w:sz w:val="18"/>
              </w:rPr>
              <w:t xml:space="preserve">3.39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82.08</w:t>
            </w:r>
          </w:p>
        </w:tc>
        <w:tc>
          <w:tcPr>
            <w:tcW w:w="1420" w:type="dxa"/>
            <w:tcBorders/>
            <w:vAlign w:val="center"/>
          </w:tcPr>
          <w:p>
            <w:pPr>
              <w:jc w:val="right"/>
            </w:pPr>
            <w:r>
              <w:rPr>
                <w:rFonts w:ascii="宋体" w:eastAsia="宋体" w:hAnsi="宋体" w:cs="宋体"/>
                <w:b w:val="0"/>
                <w:i w:val="0"/>
                <w:color w:val="000000"/>
                <w:sz w:val="18"/>
              </w:rPr>
              <w:t xml:space="preserve">82.08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2.93</w:t>
            </w:r>
          </w:p>
        </w:tc>
        <w:tc>
          <w:tcPr>
            <w:tcW w:w="1420" w:type="dxa"/>
            <w:tcBorders/>
            <w:vAlign w:val="center"/>
          </w:tcPr>
          <w:p>
            <w:pPr>
              <w:jc w:val="right"/>
            </w:pPr>
            <w:r>
              <w:rPr>
                <w:rFonts w:ascii="宋体" w:eastAsia="宋体" w:hAnsi="宋体" w:cs="宋体"/>
                <w:b w:val="0"/>
                <w:i w:val="0"/>
                <w:color w:val="000000"/>
                <w:sz w:val="18"/>
              </w:rPr>
              <w:t xml:space="preserve">2.93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87.62</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90.74</w:t>
            </w:r>
          </w:p>
        </w:tc>
        <w:tc>
          <w:tcPr>
            <w:tcW w:w="1420" w:type="dxa"/>
            <w:tcBorders/>
            <w:vAlign w:val="center"/>
          </w:tcPr>
          <w:p>
            <w:pPr>
              <w:jc w:val="right"/>
            </w:pPr>
            <w:r>
              <w:rPr>
                <w:rFonts w:ascii="宋体" w:eastAsia="宋体" w:hAnsi="宋体" w:cs="宋体"/>
                <w:b w:val="0"/>
                <w:i w:val="0"/>
                <w:color w:val="000000"/>
                <w:sz w:val="18"/>
              </w:rPr>
              <w:t xml:space="preserve">90.74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3.12</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3.12</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90.74</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90.74</w:t>
            </w:r>
          </w:p>
        </w:tc>
        <w:tc>
          <w:tcPr>
            <w:tcW w:w="1420" w:type="dxa"/>
            <w:tcBorders/>
            <w:vAlign w:val="center"/>
          </w:tcPr>
          <w:p>
            <w:pPr>
              <w:jc w:val="right"/>
            </w:pPr>
            <w:r>
              <w:rPr>
                <w:rFonts w:ascii="宋体" w:eastAsia="宋体" w:hAnsi="宋体" w:cs="宋体"/>
                <w:b w:val="0"/>
                <w:i w:val="0"/>
                <w:color w:val="000000"/>
                <w:sz w:val="18"/>
              </w:rPr>
              <w:t xml:space="preserve">90.74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单位：许昌市120急救指挥中心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90.74</w:t>
            </w:r>
          </w:p>
        </w:tc>
        <w:tc>
          <w:tcPr>
            <w:tcW w:w="2700" w:type="dxa"/>
            <w:tcBorders/>
            <w:vAlign w:val="center"/>
          </w:tcPr>
          <w:p>
            <w:pPr>
              <w:jc w:val="right"/>
            </w:pPr>
            <w:r>
              <w:rPr>
                <w:rFonts w:ascii="宋体" w:eastAsia="宋体" w:hAnsi="宋体" w:cs="宋体"/>
                <w:b/>
                <w:i w:val="0"/>
                <w:color w:val="000000"/>
                <w:sz w:val="25"/>
              </w:rPr>
              <w:t xml:space="preserve">84.62</w:t>
            </w:r>
          </w:p>
        </w:tc>
        <w:tc>
          <w:tcPr>
            <w:tcW w:w="2658" w:type="dxa"/>
            <w:tcBorders/>
            <w:vAlign w:val="center"/>
          </w:tcPr>
          <w:p>
            <w:pPr>
              <w:jc w:val="right"/>
            </w:pPr>
            <w:r>
              <w:rPr>
                <w:rFonts w:ascii="宋体" w:eastAsia="宋体" w:hAnsi="宋体" w:cs="宋体"/>
                <w:b/>
                <w:i w:val="0"/>
                <w:color w:val="000000"/>
                <w:sz w:val="25"/>
              </w:rPr>
              <w:t xml:space="preserve">6.12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2.35</w:t>
            </w:r>
          </w:p>
        </w:tc>
        <w:tc>
          <w:tcPr>
            <w:tcW w:w="2700" w:type="dxa"/>
            <w:tcBorders/>
            <w:vAlign w:val="center"/>
          </w:tcPr>
          <w:p>
            <w:pPr>
              <w:jc w:val="right"/>
            </w:pPr>
            <w:r>
              <w:rPr>
                <w:rFonts w:ascii="宋体" w:eastAsia="宋体" w:hAnsi="宋体" w:cs="宋体"/>
                <w:b w:val="0"/>
                <w:i w:val="0"/>
                <w:color w:val="000000"/>
                <w:sz w:val="25"/>
              </w:rPr>
              <w:t xml:space="preserve">2.35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0.22</w:t>
            </w:r>
          </w:p>
        </w:tc>
        <w:tc>
          <w:tcPr>
            <w:tcW w:w="2700" w:type="dxa"/>
            <w:tcBorders/>
            <w:vAlign w:val="center"/>
          </w:tcPr>
          <w:p>
            <w:pPr>
              <w:jc w:val="right"/>
            </w:pPr>
            <w:r>
              <w:rPr>
                <w:rFonts w:ascii="宋体" w:eastAsia="宋体" w:hAnsi="宋体" w:cs="宋体"/>
                <w:b w:val="0"/>
                <w:i w:val="0"/>
                <w:color w:val="000000"/>
                <w:sz w:val="25"/>
              </w:rPr>
              <w:t xml:space="preserve">0.22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0.22</w:t>
            </w:r>
          </w:p>
        </w:tc>
        <w:tc>
          <w:tcPr>
            <w:tcW w:w="2700" w:type="dxa"/>
            <w:tcBorders/>
            <w:vAlign w:val="center"/>
          </w:tcPr>
          <w:p>
            <w:pPr>
              <w:jc w:val="right"/>
            </w:pPr>
            <w:r>
              <w:rPr>
                <w:rFonts w:ascii="宋体" w:eastAsia="宋体" w:hAnsi="宋体" w:cs="宋体"/>
                <w:b w:val="0"/>
                <w:i w:val="0"/>
                <w:color w:val="000000"/>
                <w:sz w:val="25"/>
              </w:rPr>
              <w:t xml:space="preserve">0.22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2.13</w:t>
            </w:r>
          </w:p>
        </w:tc>
        <w:tc>
          <w:tcPr>
            <w:tcW w:w="2700" w:type="dxa"/>
            <w:tcBorders/>
            <w:vAlign w:val="center"/>
          </w:tcPr>
          <w:p>
            <w:pPr>
              <w:jc w:val="right"/>
            </w:pPr>
            <w:r>
              <w:rPr>
                <w:rFonts w:ascii="宋体" w:eastAsia="宋体" w:hAnsi="宋体" w:cs="宋体"/>
                <w:b w:val="0"/>
                <w:i w:val="0"/>
                <w:color w:val="000000"/>
                <w:sz w:val="25"/>
              </w:rPr>
              <w:t xml:space="preserve">2.13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2.13</w:t>
            </w:r>
          </w:p>
        </w:tc>
        <w:tc>
          <w:tcPr>
            <w:tcW w:w="2700" w:type="dxa"/>
            <w:tcBorders/>
            <w:vAlign w:val="center"/>
          </w:tcPr>
          <w:p>
            <w:pPr>
              <w:jc w:val="right"/>
            </w:pPr>
            <w:r>
              <w:rPr>
                <w:rFonts w:ascii="宋体" w:eastAsia="宋体" w:hAnsi="宋体" w:cs="宋体"/>
                <w:b w:val="0"/>
                <w:i w:val="0"/>
                <w:color w:val="000000"/>
                <w:sz w:val="25"/>
              </w:rPr>
              <w:t xml:space="preserve">2.13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3.39</w:t>
            </w:r>
          </w:p>
        </w:tc>
        <w:tc>
          <w:tcPr>
            <w:tcW w:w="2700" w:type="dxa"/>
            <w:tcBorders/>
            <w:vAlign w:val="center"/>
          </w:tcPr>
          <w:p>
            <w:pPr>
              <w:jc w:val="right"/>
            </w:pPr>
            <w:r>
              <w:rPr>
                <w:rFonts w:ascii="宋体" w:eastAsia="宋体" w:hAnsi="宋体" w:cs="宋体"/>
                <w:b w:val="0"/>
                <w:i w:val="0"/>
                <w:color w:val="000000"/>
                <w:sz w:val="25"/>
              </w:rPr>
              <w:t xml:space="preserve">3.39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3.39</w:t>
            </w:r>
          </w:p>
        </w:tc>
        <w:tc>
          <w:tcPr>
            <w:tcW w:w="2700" w:type="dxa"/>
            <w:tcBorders/>
            <w:vAlign w:val="center"/>
          </w:tcPr>
          <w:p>
            <w:pPr>
              <w:jc w:val="right"/>
            </w:pPr>
            <w:r>
              <w:rPr>
                <w:rFonts w:ascii="宋体" w:eastAsia="宋体" w:hAnsi="宋体" w:cs="宋体"/>
                <w:b w:val="0"/>
                <w:i w:val="0"/>
                <w:color w:val="000000"/>
                <w:sz w:val="25"/>
              </w:rPr>
              <w:t xml:space="preserve">3.39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3.39</w:t>
            </w:r>
          </w:p>
        </w:tc>
        <w:tc>
          <w:tcPr>
            <w:tcW w:w="2700" w:type="dxa"/>
            <w:tcBorders/>
            <w:vAlign w:val="center"/>
          </w:tcPr>
          <w:p>
            <w:pPr>
              <w:jc w:val="right"/>
            </w:pPr>
            <w:r>
              <w:rPr>
                <w:rFonts w:ascii="宋体" w:eastAsia="宋体" w:hAnsi="宋体" w:cs="宋体"/>
                <w:b w:val="0"/>
                <w:i w:val="0"/>
                <w:color w:val="000000"/>
                <w:sz w:val="25"/>
              </w:rPr>
              <w:t xml:space="preserve">3.39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82.08</w:t>
            </w:r>
          </w:p>
        </w:tc>
        <w:tc>
          <w:tcPr>
            <w:tcW w:w="2700" w:type="dxa"/>
            <w:tcBorders/>
            <w:vAlign w:val="center"/>
          </w:tcPr>
          <w:p>
            <w:pPr>
              <w:jc w:val="right"/>
            </w:pPr>
            <w:r>
              <w:rPr>
                <w:rFonts w:ascii="宋体" w:eastAsia="宋体" w:hAnsi="宋体" w:cs="宋体"/>
                <w:b w:val="0"/>
                <w:i w:val="0"/>
                <w:color w:val="000000"/>
                <w:sz w:val="25"/>
              </w:rPr>
              <w:t xml:space="preserve">75.96</w:t>
            </w:r>
          </w:p>
        </w:tc>
        <w:tc>
          <w:tcPr>
            <w:tcW w:w="2658" w:type="dxa"/>
            <w:tcBorders/>
            <w:vAlign w:val="center"/>
          </w:tcPr>
          <w:p>
            <w:pPr>
              <w:jc w:val="right"/>
            </w:pPr>
            <w:r>
              <w:rPr>
                <w:rFonts w:ascii="宋体" w:eastAsia="宋体" w:hAnsi="宋体" w:cs="宋体"/>
                <w:b w:val="0"/>
                <w:i w:val="0"/>
                <w:color w:val="000000"/>
                <w:sz w:val="25"/>
              </w:rPr>
              <w:t xml:space="preserve">6.12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公共卫生</w:t>
            </w:r>
          </w:p>
        </w:tc>
        <w:tc>
          <w:tcPr>
            <w:tcW w:w="2700" w:type="dxa"/>
            <w:tcBorders/>
            <w:vAlign w:val="center"/>
          </w:tcPr>
          <w:p>
            <w:pPr>
              <w:jc w:val="right"/>
            </w:pPr>
            <w:r>
              <w:rPr>
                <w:rFonts w:ascii="宋体" w:eastAsia="宋体" w:hAnsi="宋体" w:cs="宋体"/>
                <w:b w:val="0"/>
                <w:i w:val="0"/>
                <w:color w:val="000000"/>
                <w:sz w:val="25"/>
              </w:rPr>
              <w:t xml:space="preserve">80.54</w:t>
            </w:r>
          </w:p>
        </w:tc>
        <w:tc>
          <w:tcPr>
            <w:tcW w:w="2700" w:type="dxa"/>
            <w:tcBorders/>
            <w:vAlign w:val="center"/>
          </w:tcPr>
          <w:p>
            <w:pPr>
              <w:jc w:val="right"/>
            </w:pPr>
            <w:r>
              <w:rPr>
                <w:rFonts w:ascii="宋体" w:eastAsia="宋体" w:hAnsi="宋体" w:cs="宋体"/>
                <w:b w:val="0"/>
                <w:i w:val="0"/>
                <w:color w:val="000000"/>
                <w:sz w:val="25"/>
              </w:rPr>
              <w:t xml:space="preserve">74.42</w:t>
            </w:r>
          </w:p>
        </w:tc>
        <w:tc>
          <w:tcPr>
            <w:tcW w:w="2658" w:type="dxa"/>
            <w:tcBorders/>
            <w:vAlign w:val="center"/>
          </w:tcPr>
          <w:p>
            <w:pPr>
              <w:jc w:val="right"/>
            </w:pPr>
            <w:r>
              <w:rPr>
                <w:rFonts w:ascii="宋体" w:eastAsia="宋体" w:hAnsi="宋体" w:cs="宋体"/>
                <w:b w:val="0"/>
                <w:i w:val="0"/>
                <w:color w:val="000000"/>
                <w:sz w:val="25"/>
              </w:rPr>
              <w:t xml:space="preserve">6.12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其他公共卫生支出</w:t>
            </w:r>
          </w:p>
        </w:tc>
        <w:tc>
          <w:tcPr>
            <w:tcW w:w="2700" w:type="dxa"/>
            <w:tcBorders/>
            <w:vAlign w:val="center"/>
          </w:tcPr>
          <w:p>
            <w:pPr>
              <w:jc w:val="right"/>
            </w:pPr>
            <w:r>
              <w:rPr>
                <w:rFonts w:ascii="宋体" w:eastAsia="宋体" w:hAnsi="宋体" w:cs="宋体"/>
                <w:b w:val="0"/>
                <w:i w:val="0"/>
                <w:color w:val="000000"/>
                <w:sz w:val="25"/>
              </w:rPr>
              <w:t xml:space="preserve">80.54</w:t>
            </w:r>
          </w:p>
        </w:tc>
        <w:tc>
          <w:tcPr>
            <w:tcW w:w="2700" w:type="dxa"/>
            <w:tcBorders/>
            <w:vAlign w:val="center"/>
          </w:tcPr>
          <w:p>
            <w:pPr>
              <w:jc w:val="right"/>
            </w:pPr>
            <w:r>
              <w:rPr>
                <w:rFonts w:ascii="宋体" w:eastAsia="宋体" w:hAnsi="宋体" w:cs="宋体"/>
                <w:b w:val="0"/>
                <w:i w:val="0"/>
                <w:color w:val="000000"/>
                <w:sz w:val="25"/>
              </w:rPr>
              <w:t xml:space="preserve">74.42</w:t>
            </w:r>
          </w:p>
        </w:tc>
        <w:tc>
          <w:tcPr>
            <w:tcW w:w="2658" w:type="dxa"/>
            <w:tcBorders/>
            <w:vAlign w:val="center"/>
          </w:tcPr>
          <w:p>
            <w:pPr>
              <w:jc w:val="right"/>
            </w:pPr>
            <w:r>
              <w:rPr>
                <w:rFonts w:ascii="宋体" w:eastAsia="宋体" w:hAnsi="宋体" w:cs="宋体"/>
                <w:b w:val="0"/>
                <w:i w:val="0"/>
                <w:color w:val="000000"/>
                <w:sz w:val="25"/>
              </w:rPr>
              <w:t xml:space="preserve">6.12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计划生育事务</w:t>
            </w:r>
          </w:p>
        </w:tc>
        <w:tc>
          <w:tcPr>
            <w:tcW w:w="2700" w:type="dxa"/>
            <w:tcBorders/>
            <w:vAlign w:val="center"/>
          </w:tcPr>
          <w:p>
            <w:pPr>
              <w:jc w:val="right"/>
            </w:pPr>
            <w:r>
              <w:rPr>
                <w:rFonts w:ascii="宋体" w:eastAsia="宋体" w:hAnsi="宋体" w:cs="宋体"/>
                <w:b w:val="0"/>
                <w:i w:val="0"/>
                <w:color w:val="000000"/>
                <w:sz w:val="25"/>
              </w:rPr>
              <w:t xml:space="preserve">0.02</w:t>
            </w:r>
          </w:p>
        </w:tc>
        <w:tc>
          <w:tcPr>
            <w:tcW w:w="2700" w:type="dxa"/>
            <w:tcBorders/>
            <w:vAlign w:val="center"/>
          </w:tcPr>
          <w:p>
            <w:pPr>
              <w:jc w:val="right"/>
            </w:pPr>
            <w:r>
              <w:rPr>
                <w:rFonts w:ascii="宋体" w:eastAsia="宋体" w:hAnsi="宋体" w:cs="宋体"/>
                <w:b w:val="0"/>
                <w:i w:val="0"/>
                <w:color w:val="000000"/>
                <w:sz w:val="25"/>
              </w:rPr>
              <w:t xml:space="preserve">0.02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2100717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计划生育服务</w:t>
            </w:r>
          </w:p>
        </w:tc>
        <w:tc>
          <w:tcPr>
            <w:tcW w:w="2700" w:type="dxa"/>
            <w:tcBorders/>
            <w:vAlign w:val="center"/>
          </w:tcPr>
          <w:p>
            <w:pPr>
              <w:jc w:val="right"/>
            </w:pPr>
            <w:r>
              <w:rPr>
                <w:rFonts w:ascii="宋体" w:eastAsia="宋体" w:hAnsi="宋体" w:cs="宋体"/>
                <w:b w:val="0"/>
                <w:i w:val="0"/>
                <w:color w:val="000000"/>
                <w:sz w:val="25"/>
              </w:rPr>
              <w:t xml:space="preserve">0.02</w:t>
            </w:r>
          </w:p>
        </w:tc>
        <w:tc>
          <w:tcPr>
            <w:tcW w:w="2700" w:type="dxa"/>
            <w:tcBorders/>
            <w:vAlign w:val="center"/>
          </w:tcPr>
          <w:p>
            <w:pPr>
              <w:jc w:val="right"/>
            </w:pPr>
            <w:r>
              <w:rPr>
                <w:rFonts w:ascii="宋体" w:eastAsia="宋体" w:hAnsi="宋体" w:cs="宋体"/>
                <w:b w:val="0"/>
                <w:i w:val="0"/>
                <w:color w:val="000000"/>
                <w:sz w:val="25"/>
              </w:rPr>
              <w:t xml:space="preserve">0.02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1.51</w:t>
            </w:r>
          </w:p>
        </w:tc>
        <w:tc>
          <w:tcPr>
            <w:tcW w:w="2700" w:type="dxa"/>
            <w:tcBorders/>
            <w:vAlign w:val="center"/>
          </w:tcPr>
          <w:p>
            <w:pPr>
              <w:jc w:val="right"/>
            </w:pPr>
            <w:r>
              <w:rPr>
                <w:rFonts w:ascii="宋体" w:eastAsia="宋体" w:hAnsi="宋体" w:cs="宋体"/>
                <w:b w:val="0"/>
                <w:i w:val="0"/>
                <w:color w:val="000000"/>
                <w:sz w:val="25"/>
              </w:rPr>
              <w:t xml:space="preserve">1.51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1.51</w:t>
            </w:r>
          </w:p>
        </w:tc>
        <w:tc>
          <w:tcPr>
            <w:tcW w:w="2700" w:type="dxa"/>
            <w:tcBorders/>
            <w:vAlign w:val="center"/>
          </w:tcPr>
          <w:p>
            <w:pPr>
              <w:jc w:val="right"/>
            </w:pPr>
            <w:r>
              <w:rPr>
                <w:rFonts w:ascii="宋体" w:eastAsia="宋体" w:hAnsi="宋体" w:cs="宋体"/>
                <w:b w:val="0"/>
                <w:i w:val="0"/>
                <w:color w:val="000000"/>
                <w:sz w:val="25"/>
              </w:rPr>
              <w:t xml:space="preserve">1.51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2.93</w:t>
            </w:r>
          </w:p>
        </w:tc>
        <w:tc>
          <w:tcPr>
            <w:tcW w:w="2700" w:type="dxa"/>
            <w:tcBorders/>
            <w:vAlign w:val="center"/>
          </w:tcPr>
          <w:p>
            <w:pPr>
              <w:jc w:val="right"/>
            </w:pPr>
            <w:r>
              <w:rPr>
                <w:rFonts w:ascii="宋体" w:eastAsia="宋体" w:hAnsi="宋体" w:cs="宋体"/>
                <w:b w:val="0"/>
                <w:i w:val="0"/>
                <w:color w:val="000000"/>
                <w:sz w:val="25"/>
              </w:rPr>
              <w:t xml:space="preserve">2.93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2.93</w:t>
            </w:r>
          </w:p>
        </w:tc>
        <w:tc>
          <w:tcPr>
            <w:tcW w:w="2700" w:type="dxa"/>
            <w:tcBorders/>
            <w:vAlign w:val="center"/>
          </w:tcPr>
          <w:p>
            <w:pPr>
              <w:jc w:val="right"/>
            </w:pPr>
            <w:r>
              <w:rPr>
                <w:rFonts w:ascii="宋体" w:eastAsia="宋体" w:hAnsi="宋体" w:cs="宋体"/>
                <w:b w:val="0"/>
                <w:i w:val="0"/>
                <w:color w:val="000000"/>
                <w:sz w:val="25"/>
              </w:rPr>
              <w:t xml:space="preserve">2.93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2.93</w:t>
            </w:r>
          </w:p>
        </w:tc>
        <w:tc>
          <w:tcPr>
            <w:tcW w:w="2700" w:type="dxa"/>
            <w:tcBorders/>
            <w:vAlign w:val="center"/>
          </w:tcPr>
          <w:p>
            <w:pPr>
              <w:jc w:val="right"/>
            </w:pPr>
            <w:r>
              <w:rPr>
                <w:rFonts w:ascii="宋体" w:eastAsia="宋体" w:hAnsi="宋体" w:cs="宋体"/>
                <w:b w:val="0"/>
                <w:i w:val="0"/>
                <w:color w:val="000000"/>
                <w:sz w:val="25"/>
              </w:rPr>
              <w:t xml:space="preserve">2.93</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单位：许昌市120急救指挥中心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76.15</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7.49</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19.68</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1.39</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7.88</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0.07</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12.11</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0.98</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6.61</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0.08</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0.98</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3.24</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3.08</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0.24</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1.65</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0.17</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0.05</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2.93</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0.33</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21.87</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1.56</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0.20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0.22</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0.27</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76.15</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8.47</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单位：许昌市120急救指挥中心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单位：许昌市120急救指挥中心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jc w:val="right"/>
            </w:pPr>
            <w:r>
              <w:rPr>
                <w:rFonts w:ascii="宋体" w:eastAsia="宋体" w:hAnsi="宋体" w:cs="宋体"/>
                <w:b/>
                <w:i w:val="0"/>
                <w:color w:val="000000"/>
                <w:sz w:val="28"/>
              </w:rPr>
              <w:t xml:space="preserve">0</w:t>
            </w: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单位：许昌市120急救指挥中心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90.74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增加4.37万元，增长5.06%</w:t>
      </w:r>
      <w:r>
        <w:rPr>
          <w:rFonts w:ascii="仿宋" w:eastAsia="仿宋" w:hAnsi="仿宋" w:cs="仿宋" w:hint="eastAsia"/>
          <w:kern w:val="0"/>
          <w:sz w:val="32"/>
          <w:szCs w:val="32"/>
          <w:lang w:val="en-US" w:eastAsia="zh-CN"/>
        </w:rPr>
        <w:t xml:space="preserve">。主要原因是单位人员经费增加。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87.62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财政拨款收入87.62万元，占100.00%；上级补助收入0.00万元，占0.00%；事业收入0.00万元，占0.00%；经营收入0.00万元，占0.00%；附属单位上缴收入0.00万元，占0.00%；其他收入0.00万元，占0.00%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90.74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基本支出84.62万元，占93.26%；项目支出6.12万元，占6.74%；上缴上级支出0.00万元，占0.00%；经营支出0.00万元，占0.00%；对附属单位补助支出0.00万元，占0.00%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90.74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增加4.37万元，增长5.06%</w:t>
      </w:r>
      <w:r>
        <w:rPr>
          <w:rFonts w:ascii="仿宋" w:eastAsia="仿宋" w:hAnsi="仿宋" w:cs="仿宋" w:hint="eastAsia"/>
          <w:kern w:val="0"/>
          <w:sz w:val="32"/>
          <w:szCs w:val="32"/>
          <w:lang w:val="en-US" w:eastAsia="zh-CN"/>
        </w:rPr>
        <w:t xml:space="preserve">。主要原因是单位人员经费增加。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90.74</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增加4.37万元，增长5.06%</w:t>
      </w:r>
      <w:r>
        <w:rPr>
          <w:rFonts w:ascii="仿宋" w:eastAsia="仿宋" w:hAnsi="仿宋" w:cs="仿宋" w:hint="eastAsia"/>
          <w:kern w:val="0"/>
          <w:sz w:val="32"/>
          <w:szCs w:val="32"/>
          <w:lang w:val="en-US" w:eastAsia="zh-CN"/>
        </w:rPr>
        <w:t xml:space="preserve">。主要原因是单位人员经费增加。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90.74</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一般公共服务支出（类）2.35万元，占2.59%；社会保障和就业支出（类）3.39万元，占3.74%；卫生健康支出（类）82.08万元，占90.46%；住房保障支出（类）2.93万元，占3.23%</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88.71</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90.74</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102.29</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年初预算数为0.22万元，决算数0.22万元,完成年初预算的100.00%，决算数与年初预算数不存在差异。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年初预算数为0.00万元，决算数2.13万元,决算数与年初预算数存在差异的主要原因是单位人员经费增加。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年初预算数为2.81万元，决算数3.39万元,完成年初预算的120.64%，决算数与年初预算数存在差异的主要原因是单位人员经费增加。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4.卫生健康支出（类）公共卫生（款）其他公共卫生支出（项）</w:t>
      </w:r>
      <w:r>
        <w:rPr>
          <w:rFonts w:ascii="仿宋" w:eastAsia="仿宋" w:hAnsi="仿宋" w:cs="仿宋" w:hint="default"/>
          <w:kern w:val="2"/>
          <w:sz w:val="32"/>
          <w:szCs w:val="32"/>
          <w:lang w:val="en-US" w:eastAsia="zh-CN"/>
        </w:rPr>
        <w:t xml:space="preserve">年初预算数为78.62万元，决算数80.54万元,完成年初预算的102.44%，决算数与年初预算数存在差异的主要原因是单位人员经费增加。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5.卫生健康支出（类）计划生育事务（款）计划生育服务（项）</w:t>
      </w:r>
      <w:r>
        <w:rPr>
          <w:rFonts w:ascii="仿宋" w:eastAsia="仿宋" w:hAnsi="仿宋" w:cs="仿宋" w:hint="default"/>
          <w:kern w:val="2"/>
          <w:sz w:val="32"/>
          <w:szCs w:val="32"/>
          <w:lang w:val="en-US" w:eastAsia="zh-CN"/>
        </w:rPr>
        <w:t xml:space="preserve">年初预算数为0.00万元，决算数0.02万元,决算数与年初预算数存在差异的主要原因是单位人员经费增加。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6.卫生健康支出（类）行政事业单位医疗（款）事业单位医疗（项）</w:t>
      </w:r>
      <w:r>
        <w:rPr>
          <w:rFonts w:ascii="仿宋" w:eastAsia="仿宋" w:hAnsi="仿宋" w:cs="仿宋" w:hint="default"/>
          <w:kern w:val="2"/>
          <w:sz w:val="32"/>
          <w:szCs w:val="32"/>
          <w:lang w:val="en-US" w:eastAsia="zh-CN"/>
        </w:rPr>
        <w:t xml:space="preserve">年初预算数为1.40万元，决算数1.51万元,完成年初预算的107.86%，决算数与年初预算数存在差异的主要原因是单位人员经费增加。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7.住房保障支出（类）住房改革支出（款）住房公积金（项）</w:t>
      </w:r>
      <w:r>
        <w:rPr>
          <w:rFonts w:ascii="仿宋" w:eastAsia="仿宋" w:hAnsi="仿宋" w:cs="仿宋" w:hint="default"/>
          <w:kern w:val="2"/>
          <w:sz w:val="32"/>
          <w:szCs w:val="32"/>
          <w:lang w:val="en-US" w:eastAsia="zh-CN"/>
        </w:rPr>
        <w:t xml:space="preserve">年初预算数为2.66万元，决算数2.93万元,完成年初预算的110.15%，决算数与年初预算数存在差异的主要原因是单位人员经费增加。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84.62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其中：人员经费76.15万元，主要包括：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公用经费8.47万元，主要包括：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0.00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88.71</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98.5</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预算资金落实情况较好，预算支出执行率良好， 院前急救服务能力进一步提升，群众满意度逐步提高</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基于项目预期目标的实现程度，我单位对2023年度单位预算项目支出（含单位参与分配的转移支付项目）开展绩效自评，涉及项目2个，项目金额6.12万元。其中：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（1）120指挥中心运行费（基本运转支出），自评得分为100分，等级为“优”。涉及预算资金3万元，执行率为100%，基本满足许昌市120急救指挥中心部分光纤使用费及部分电费。</w:t>
        <w:br/>
        <w:t xml:space="preserve">    （2）2023年市120急救指挥中心工作经费，自评得分为100分，等级为“优”。涉及预算资金3.12万元，执行率为100%，基本满足许昌市120急救指挥中心部分光纤使用费及部分电费。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从项目绩效自评情况来看，项目资金到位及时，预算支出执行率良好，较好地完成了各项项目目标。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773b90b0-be12-4c5b-827b-04ed7cf82b78"/>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060"/>
        <w:gridCol w:w="1304"/>
        <w:gridCol w:w="938"/>
        <w:gridCol w:w="791"/>
        <w:gridCol w:w="2120"/>
        <w:gridCol w:w="1349"/>
        <w:gridCol w:w="1726"/>
        <w:gridCol w:w="785"/>
        <w:gridCol w:w="723"/>
        <w:gridCol w:w="921"/>
        <w:gridCol w:w="942"/>
        <w:gridCol w:w="1515"/>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2"/>
            <w:tcBorders>
              <w:top w:val="nil"/>
              <w:left w:val="nil"/>
              <w:bottom w:val="nil"/>
              <w:right w:val="nil"/>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部门整体自评表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许昌市120急救指挥中心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88.7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88.7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102.25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88.7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88.7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102.25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5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提升院前急救服务效率和质量</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基本完成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进一步提高院前急救服务能力</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定期组织开展质控、培训工作，提高院前急救服务能力</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基本完成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与工作计划一致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与工作计划一致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nil"/>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102.25%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部门决算编报质量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良好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良好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项目库完整性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国库集中支付合规性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收入管理规范性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支出管理规范性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财务制度的完备性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银行账户管理规范性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不适用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内控制度有效性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有效</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有效</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固定资产利用率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管理制度建设成效</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进一步完善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进一步完善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院前急救服务能力提升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进一步提升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进一步提升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提升急救服务效率和质量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进一步提升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进一步提升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120呼叫电话统一受理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逐步提高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rPr>
                <w:rFonts w:ascii="宋体" w:eastAsia="宋体" w:hAnsi="宋体" w:cs="宋体" w:hint="eastAsia"/>
                <w:i w:val="0"/>
                <w:iCs w:val="0"/>
                <w:color w:val="000000"/>
                <w:sz w:val="18"/>
                <w:szCs w:val="18"/>
                <w:u w:val="none"/>
              </w:rPr>
            </w:pPr>
          </w:p>
        </w:tc>
      </w:tr>
    </w:tbl>
    <w:p>
      <w:pPr>
        <w:pStyle w:val="Normal_7b46d08d-9eee-47d6-8b0a-630d4fe3ae7c"/>
        <w:sectPr>
          <w:pgSz w:w="16838" w:h="11906" w:orient="landscape"/>
          <w:pgMar w:top="1800" w:right="1440" w:bottom="1800" w:left="1440" w:header="851" w:footer="992" w:gutter="0"/>
          <w:cols w:num="1" w:space="425">
            <w:col w:w="13958" w:space="425"/>
          </w:cols>
          <w:docGrid w:type="lines" w:linePitch="312" w:charSpace="0"/>
        </w:sectPr>
      </w:pPr>
    </w:p>
    <w:tbl>
      <w:tblPr>
        <w:tblStyle w:val="NormalTable_773b90b0-be12-4c5b-827b-04ed7cf82b78"/>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4"/>
        <w:gridCol w:w="944"/>
        <w:gridCol w:w="1103"/>
        <w:gridCol w:w="1029"/>
        <w:gridCol w:w="884"/>
        <w:gridCol w:w="1562"/>
        <w:gridCol w:w="1029"/>
        <w:gridCol w:w="887"/>
        <w:gridCol w:w="1026"/>
        <w:gridCol w:w="1029"/>
        <w:gridCol w:w="899"/>
        <w:gridCol w:w="901"/>
        <w:gridCol w:w="2067"/>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120指挥中心运行费（基本运转支出）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许昌市120急救指挥中心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tcBorders>
              <w:top w:val="nil"/>
              <w:left w:val="nil"/>
              <w:bottom w:val="nil"/>
              <w:right w:val="nil"/>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良好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满足市120急救指挥中心全年水、电、固话、光纤使用。</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基本满足许昌市120急救指挥中心全年光纤使用费及部分电费。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全年项目经费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全年光纤使用费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≤2.04万元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2.04万元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全年用电量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≤20835度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20000度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系统运行维护响应时间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≤30分钟</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10分钟</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系统故障修复响应时间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≤4小时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2小时</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院前急救服务能力</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逐步提升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员工满意度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bl>
    <w:p>
      <w:pPr>
        <w:pStyle w:val="Normal_7b46d08d-9eee-47d6-8b0a-630d4fe3ae7c"/>
        <w:sectPr>
          <w:pgSz w:w="16838" w:h="11906" w:orient="landscape"/>
          <w:pgMar w:top="1800" w:right="1440" w:bottom="1800" w:left="1440" w:header="851" w:footer="992" w:gutter="0"/>
          <w:cols w:num="1" w:space="425">
            <w:col w:w="13958" w:space="425"/>
          </w:cols>
          <w:docGrid w:type="lines" w:linePitch="312" w:charSpace="0"/>
        </w:sectPr>
      </w:pPr>
    </w:p>
    <w:tbl>
      <w:tblPr>
        <w:tblStyle w:val="NormalTable_773b90b0-be12-4c5b-827b-04ed7cf82b78"/>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4"/>
        <w:gridCol w:w="944"/>
        <w:gridCol w:w="1103"/>
        <w:gridCol w:w="1029"/>
        <w:gridCol w:w="884"/>
        <w:gridCol w:w="1562"/>
        <w:gridCol w:w="1029"/>
        <w:gridCol w:w="887"/>
        <w:gridCol w:w="1026"/>
        <w:gridCol w:w="1029"/>
        <w:gridCol w:w="899"/>
        <w:gridCol w:w="901"/>
        <w:gridCol w:w="2067"/>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kern w:val="0"/>
                <w:sz w:val="18"/>
                <w:szCs w:val="18"/>
                <w:u w:val="none"/>
                <w:lang w:val="en-US" w:eastAsia="zh-CN"/>
              </w:rPr>
              <w:t xml:space="preserve">2023年市120急救指挥中心工作经费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许昌市120急救指挥中心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3</w:t>
            </w:r>
            <w:r>
              <w:rPr>
                <w:rFonts w:ascii="宋体" w:eastAsia="宋体" w:hAnsi="宋体" w:cs="宋体" w:hint="eastAsia"/>
                <w:i w:val="0"/>
                <w:iCs w:val="0"/>
                <w:color w:val="000000"/>
                <w:kern w:val="0"/>
                <w:sz w:val="18"/>
                <w:szCs w:val="18"/>
                <w:u w:val="none"/>
                <w:lang w:val="en-US" w:eastAsia="zh-CN"/>
              </w:rPr>
              <w:t xml:space="preserve">.12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3</w:t>
            </w:r>
            <w:r>
              <w:rPr>
                <w:rFonts w:ascii="宋体" w:eastAsia="宋体" w:hAnsi="宋体" w:cs="宋体" w:hint="eastAsia"/>
                <w:i w:val="0"/>
                <w:iCs w:val="0"/>
                <w:color w:val="000000"/>
                <w:kern w:val="0"/>
                <w:sz w:val="18"/>
                <w:szCs w:val="18"/>
                <w:u w:val="none"/>
                <w:lang w:val="en-US" w:eastAsia="zh-CN"/>
              </w:rPr>
              <w:t xml:space="preserve">.12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3</w:t>
            </w:r>
            <w:r>
              <w:rPr>
                <w:rFonts w:ascii="宋体" w:eastAsia="宋体" w:hAnsi="宋体" w:cs="宋体" w:hint="eastAsia"/>
                <w:i w:val="0"/>
                <w:iCs w:val="0"/>
                <w:color w:val="000000"/>
                <w:kern w:val="0"/>
                <w:sz w:val="18"/>
                <w:szCs w:val="18"/>
                <w:u w:val="none"/>
                <w:lang w:val="en-US" w:eastAsia="zh-CN"/>
              </w:rPr>
              <w:t xml:space="preserve">.12</w:t>
            </w:r>
          </w:p>
        </w:tc>
        <w:tc>
          <w:tcPr>
            <w:tcW w:type="auto" w:w="0"/>
            <w:tcBorders>
              <w:top w:val="nil"/>
              <w:left w:val="nil"/>
              <w:bottom w:val="nil"/>
              <w:right w:val="nil"/>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3</w:t>
            </w:r>
            <w:r>
              <w:rPr>
                <w:rFonts w:ascii="宋体" w:eastAsia="宋体" w:hAnsi="宋体" w:cs="宋体" w:hint="eastAsia"/>
                <w:i w:val="0"/>
                <w:iCs w:val="0"/>
                <w:color w:val="000000"/>
                <w:kern w:val="0"/>
                <w:sz w:val="18"/>
                <w:szCs w:val="18"/>
                <w:u w:val="none"/>
                <w:lang w:val="en-US" w:eastAsia="zh-CN"/>
              </w:rPr>
              <w:t xml:space="preserve">.12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3</w:t>
            </w:r>
            <w:r>
              <w:rPr>
                <w:rFonts w:ascii="宋体" w:eastAsia="宋体" w:hAnsi="宋体" w:cs="宋体" w:hint="eastAsia"/>
                <w:i w:val="0"/>
                <w:iCs w:val="0"/>
                <w:color w:val="000000"/>
                <w:kern w:val="0"/>
                <w:sz w:val="18"/>
                <w:szCs w:val="18"/>
                <w:u w:val="none"/>
                <w:lang w:val="en-US" w:eastAsia="zh-CN"/>
              </w:rPr>
              <w:t xml:space="preserve">.12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3</w:t>
            </w:r>
            <w:r>
              <w:rPr>
                <w:rFonts w:ascii="宋体" w:eastAsia="宋体" w:hAnsi="宋体" w:cs="宋体" w:hint="eastAsia"/>
                <w:i w:val="0"/>
                <w:iCs w:val="0"/>
                <w:color w:val="000000"/>
                <w:kern w:val="0"/>
                <w:sz w:val="18"/>
                <w:szCs w:val="18"/>
                <w:u w:val="none"/>
                <w:lang w:val="en-US" w:eastAsia="zh-CN"/>
              </w:rPr>
              <w:t xml:space="preserve">.12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良好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满足市120急救指挥中心</w:t>
            </w:r>
            <w:r>
              <w:rPr>
                <w:rFonts w:ascii="宋体" w:eastAsia="宋体" w:hAnsi="宋体" w:cs="宋体" w:hint="eastAsia"/>
                <w:i w:val="0"/>
                <w:iCs w:val="0"/>
                <w:color w:val="000000"/>
                <w:kern w:val="0"/>
                <w:sz w:val="18"/>
                <w:szCs w:val="18"/>
                <w:u w:val="none"/>
                <w:lang w:val="en-US" w:eastAsia="zh-CN"/>
              </w:rPr>
              <w:t xml:space="preserve">部分</w:t>
            </w:r>
            <w:r>
              <w:rPr>
                <w:rFonts w:ascii="宋体" w:eastAsia="宋体" w:hAnsi="宋体" w:cs="宋体"/>
                <w:i w:val="0"/>
                <w:iCs w:val="0"/>
                <w:color w:val="000000"/>
                <w:kern w:val="0"/>
                <w:sz w:val="18"/>
                <w:szCs w:val="18"/>
                <w:u w:val="none"/>
                <w:lang w:val="en-US" w:eastAsia="zh-CN"/>
              </w:rPr>
              <w:t xml:space="preserve">水、电、固话、光纤使用。</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基本满足许昌市120急救指挥中心</w:t>
            </w:r>
            <w:r>
              <w:rPr>
                <w:rFonts w:ascii="宋体" w:eastAsia="宋体" w:hAnsi="宋体" w:cs="宋体" w:hint="eastAsia"/>
                <w:i w:val="0"/>
                <w:iCs w:val="0"/>
                <w:color w:val="000000"/>
                <w:kern w:val="0"/>
                <w:sz w:val="18"/>
                <w:szCs w:val="18"/>
                <w:u w:val="none"/>
                <w:lang w:val="en-US" w:eastAsia="zh-CN"/>
              </w:rPr>
              <w:t xml:space="preserve">部分</w:t>
            </w:r>
            <w:r>
              <w:rPr>
                <w:rFonts w:ascii="宋体" w:eastAsia="宋体" w:hAnsi="宋体" w:cs="宋体"/>
                <w:i w:val="0"/>
                <w:iCs w:val="0"/>
                <w:color w:val="000000"/>
                <w:kern w:val="0"/>
                <w:sz w:val="18"/>
                <w:szCs w:val="18"/>
                <w:u w:val="none"/>
                <w:lang w:val="en-US" w:eastAsia="zh-CN"/>
              </w:rPr>
              <w:t xml:space="preserve">光纤使用费及部分电费。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全年项目经费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r>
              <w:rPr>
                <w:rFonts w:ascii="宋体" w:eastAsia="宋体" w:hAnsi="宋体" w:cs="宋体" w:hint="eastAsia"/>
                <w:i w:val="0"/>
                <w:iCs w:val="0"/>
                <w:color w:val="000000"/>
                <w:kern w:val="0"/>
                <w:sz w:val="18"/>
                <w:szCs w:val="18"/>
                <w:u w:val="none"/>
                <w:lang w:val="en-US" w:eastAsia="zh-CN"/>
              </w:rPr>
              <w:t xml:space="preserve">3.12</w:t>
            </w:r>
            <w:r>
              <w:rPr>
                <w:rFonts w:ascii="宋体" w:eastAsia="宋体" w:hAnsi="宋体" w:cs="宋体"/>
                <w:i w:val="0"/>
                <w:iCs w:val="0"/>
                <w:color w:val="000000"/>
                <w:kern w:val="0"/>
                <w:sz w:val="18"/>
                <w:szCs w:val="18"/>
                <w:u w:val="none"/>
                <w:lang w:val="en-US" w:eastAsia="zh-CN"/>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r>
              <w:rPr>
                <w:rFonts w:ascii="宋体" w:eastAsia="宋体" w:hAnsi="宋体" w:cs="宋体" w:hint="eastAsia"/>
                <w:i w:val="0"/>
                <w:iCs w:val="0"/>
                <w:color w:val="000000"/>
                <w:kern w:val="0"/>
                <w:sz w:val="18"/>
                <w:szCs w:val="18"/>
                <w:u w:val="none"/>
                <w:lang w:val="en-US" w:eastAsia="zh-CN"/>
              </w:rPr>
              <w:t xml:space="preserve">.12</w:t>
            </w:r>
            <w:r>
              <w:rPr>
                <w:rFonts w:ascii="宋体" w:eastAsia="宋体" w:hAnsi="宋体" w:cs="宋体"/>
                <w:i w:val="0"/>
                <w:iCs w:val="0"/>
                <w:color w:val="000000"/>
                <w:kern w:val="0"/>
                <w:sz w:val="18"/>
                <w:szCs w:val="18"/>
                <w:u w:val="none"/>
                <w:lang w:val="en-US" w:eastAsia="zh-CN"/>
              </w:rPr>
              <w:t xml:space="preserve">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lang w:eastAsia="zh-CN"/>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全年光纤使用费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≤2.04万元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2.04万元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全年用电量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≤20835度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20000度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系统运行维护响应时间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≤30分钟</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10分钟</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系统故障修复响应时间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≤4小时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2小时</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院前急救服务能力</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逐步提升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员工满意度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b46d08d-9eee-47d6-8b0a-630d4fe3ae7c"/>
              <w:jc w:val="center"/>
              <w:rPr>
                <w:rFonts w:ascii="宋体" w:eastAsia="宋体" w:hAnsi="宋体" w:cs="宋体" w:hint="eastAsia"/>
                <w:i w:val="0"/>
                <w:iCs w:val="0"/>
                <w:color w:val="000000"/>
                <w:sz w:val="18"/>
                <w:szCs w:val="18"/>
                <w:u w:val="none"/>
              </w:rPr>
            </w:pPr>
          </w:p>
        </w:tc>
      </w:tr>
    </w:tbl>
    <w:p>
      <w:pPr>
        <w:pStyle w:val="Normal_7b46d08d-9eee-47d6-8b0a-630d4fe3ae7c"/>
      </w:pPr>
    </w:p>
    <w:p>
      <w:pPr>
        <w:pStyle w:val="Normal_7b46d08d-9eee-47d6-8b0a-630d4fe3ae7c"/>
        <w:sectPr>
          <w:pgSz w:w="16838" w:h="11906" w:orient="landscape"/>
          <w:pgMar w:top="1800" w:right="1440" w:bottom="1800" w:left="1440" w:header="851" w:footer="992" w:gutter="0"/>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5"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894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7b46d08d-9eee-47d6-8b0a-630d4fe3ae7c">
    <w:name w:val="Normal_7b46d08d-9eee-47d6-8b0a-630d4fe3ae7c"/>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773b90b0-be12-4c5b-827b-04ed7cf82b78">
    <w:name w:val="Normal Table_773b90b0-be12-4c5b-827b-04ed7cf82b78"/>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