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许昌市科学技术局（本级）单位决算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许昌市科学技术局（本级）概况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许昌市科学技术局（本级）概况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根据《中共许昌市委办公室 许昌市人民政府办公室印发〈许昌市科学技术局职能配置内设机构和人员编制规定〉的通知》（室文〔2019〕46号），许昌市科学技术局的主要职责是：</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（1）贯彻执行国家科技工作法律、法规和方针、政策，牵头拟订实施创新驱动发展、科技发展、引进国外智力的规划和政策措施，并组织实施。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统筹推进自主创新体系建设和科技体制改革。会同有关部门健全技术创新激励机制，优化科研体系建设，指导科研机构改革发展。推动企业科技创新能力建设，推进重大科技决策咨询制度建设，承担推进科技军民融合发展相关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建立统一的市级科技管理信息系统和科研项目资金协调、评估、监管机制。会同有关部门提出优化配置科技资源的措施和建议，推动多元化科技投入体系建设。会同有关部门统筹管理市级财政科技计划（专项、基金等）并监督实施。促进科技金融紧密结合。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拟订全市基础研究规划并组织实施，组织协调基础研究和应用基础研究。拟订科技创新基地建设规划并监督实施，参与编制科技基础设施建设规划和监督实施，牵头组织许昌市重点实验室等创新平台建设，推动科研条件保障建设和科技资源开放共享。</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（5）编制市重大科技项目规划并监督实施，统筹关键共性技术、前沿引领技术、现代工程技术、颠覆性技术研发和创新，牵头组织重大技术攻关和成果应用示范。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组织拟订高新技术发展及产业化、科技促进农业农村和社会发展的规划和措施。组织开展重点领域技术发展需求分析，提出关键核心技术需求并监督实施。指导科技创新创业载体平台建设。支持安全生产领域的科学技术研究。</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（7）牵头全市技术转移体系建设，拟订科技成果转移转化和促进产学研结合的相关措施并监督实施。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（8）统筹区域科技创新体系建设。推动开展创新政策先行先试和体制机制改革创新。指导高新技术产业园区等科技园区建设。承担科技扶贫相关工作。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（9）负责科技监督评价体系建设和相关科技评估管理，推进科技评价机制改革，统筹科研诚信建设。组织实施创新调查和科技报告制度，指导全市科技保密工作。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（10）负责全市对外科技合作与交流工作。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（11）负责引进国外智力和全市出国（境）培训工作。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（12）会同有关部门拟订全市科技人才队伍建设规划和措施，组织实施相关科技人才计划。承担院士工作站的建设与管理。拟订科技普及和科学传播规划。</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（13）完成市委、市政府交办的其他任务。</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科学技术局（本级）内设机构9个,包括：办公室、发展规划和资源配置科、政策法规和监督诚信科（市国防动员委员会科技动员办公室）、基础研究和科技奖励科、科技人才合作和成果转化科（市技术市场管理办公室）、高新技术和区域创新科、农村和社会发展科技科、科技金融与服务业科、引进国外智力管理科(市外国专家局)。</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从决算单位构成看，许昌市科学技术局（本级）单位决算包括：本级决算（1个）。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1.许昌市科学技术局(本级)</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单位：许昌市科学技术局（本级）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5,517.38</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32.18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5,932.13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0.12</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138.14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36.23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32.68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5,517.50</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6,173.97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656.47</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6,173.97</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6,173.97</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单位：许昌市科学技术局（本级）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5,517.50</w:t>
            </w:r>
          </w:p>
        </w:tc>
        <w:tc>
          <w:tcPr>
            <w:tcW w:w="1440" w:type="dxa"/>
            <w:vAlign w:val="center"/>
          </w:tcPr>
          <w:p>
            <w:pPr>
              <w:jc w:val="right"/>
            </w:pPr>
            <w:r>
              <w:rPr>
                <w:rFonts w:ascii="宋体" w:hAnsi="宋体" w:eastAsia="宋体" w:cs="宋体"/>
                <w:b/>
                <w:i w:val="0"/>
                <w:color w:val="000000"/>
                <w:sz w:val="17"/>
              </w:rPr>
              <w:t>5,517.38</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32.18</w:t>
            </w:r>
          </w:p>
        </w:tc>
        <w:tc>
          <w:tcPr>
            <w:tcW w:w="1440" w:type="dxa"/>
            <w:vAlign w:val="center"/>
          </w:tcPr>
          <w:p>
            <w:pPr>
              <w:jc w:val="right"/>
            </w:pPr>
            <w:r>
              <w:rPr>
                <w:rFonts w:ascii="宋体" w:hAnsi="宋体" w:eastAsia="宋体" w:cs="宋体"/>
                <w:b w:val="0"/>
                <w:i w:val="0"/>
                <w:color w:val="000000"/>
                <w:sz w:val="17"/>
              </w:rPr>
              <w:t>32.18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2.83</w:t>
            </w:r>
          </w:p>
        </w:tc>
        <w:tc>
          <w:tcPr>
            <w:tcW w:w="1440" w:type="dxa"/>
            <w:vAlign w:val="center"/>
          </w:tcPr>
          <w:p>
            <w:pPr>
              <w:jc w:val="right"/>
            </w:pPr>
            <w:r>
              <w:rPr>
                <w:rFonts w:ascii="宋体" w:hAnsi="宋体" w:eastAsia="宋体" w:cs="宋体"/>
                <w:b w:val="0"/>
                <w:i w:val="0"/>
                <w:color w:val="000000"/>
                <w:sz w:val="17"/>
              </w:rPr>
              <w:t>2.83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2.83</w:t>
            </w:r>
          </w:p>
        </w:tc>
        <w:tc>
          <w:tcPr>
            <w:tcW w:w="1440" w:type="dxa"/>
            <w:vAlign w:val="center"/>
          </w:tcPr>
          <w:p>
            <w:pPr>
              <w:jc w:val="right"/>
            </w:pPr>
            <w:r>
              <w:rPr>
                <w:rFonts w:ascii="宋体" w:hAnsi="宋体" w:eastAsia="宋体" w:cs="宋体"/>
                <w:b w:val="0"/>
                <w:i w:val="0"/>
                <w:color w:val="000000"/>
                <w:sz w:val="17"/>
              </w:rPr>
              <w:t>2.83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29.35</w:t>
            </w:r>
          </w:p>
        </w:tc>
        <w:tc>
          <w:tcPr>
            <w:tcW w:w="1440" w:type="dxa"/>
            <w:vAlign w:val="center"/>
          </w:tcPr>
          <w:p>
            <w:pPr>
              <w:jc w:val="right"/>
            </w:pPr>
            <w:r>
              <w:rPr>
                <w:rFonts w:ascii="宋体" w:hAnsi="宋体" w:eastAsia="宋体" w:cs="宋体"/>
                <w:b w:val="0"/>
                <w:i w:val="0"/>
                <w:color w:val="000000"/>
                <w:sz w:val="17"/>
              </w:rPr>
              <w:t>29.35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29.35</w:t>
            </w:r>
          </w:p>
        </w:tc>
        <w:tc>
          <w:tcPr>
            <w:tcW w:w="1440" w:type="dxa"/>
            <w:vAlign w:val="center"/>
          </w:tcPr>
          <w:p>
            <w:pPr>
              <w:jc w:val="right"/>
            </w:pPr>
            <w:r>
              <w:rPr>
                <w:rFonts w:ascii="宋体" w:hAnsi="宋体" w:eastAsia="宋体" w:cs="宋体"/>
                <w:b w:val="0"/>
                <w:i w:val="0"/>
                <w:color w:val="000000"/>
                <w:sz w:val="17"/>
              </w:rPr>
              <w:t>29.35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206</w:t>
            </w:r>
          </w:p>
        </w:tc>
        <w:tc>
          <w:tcPr>
            <w:tcW w:w="3140" w:type="dxa"/>
            <w:vAlign w:val="center"/>
          </w:tcPr>
          <w:p>
            <w:pPr>
              <w:jc w:val="left"/>
            </w:pPr>
            <w:r>
              <w:rPr>
                <w:rFonts w:ascii="宋体" w:hAnsi="宋体" w:eastAsia="宋体" w:cs="宋体"/>
                <w:b w:val="0"/>
                <w:i w:val="0"/>
                <w:color w:val="000000"/>
                <w:sz w:val="17"/>
              </w:rPr>
              <w:t>科学技术支出</w:t>
            </w:r>
          </w:p>
        </w:tc>
        <w:tc>
          <w:tcPr>
            <w:tcW w:w="1440" w:type="dxa"/>
            <w:vAlign w:val="center"/>
          </w:tcPr>
          <w:p>
            <w:pPr>
              <w:jc w:val="right"/>
            </w:pPr>
            <w:r>
              <w:rPr>
                <w:rFonts w:ascii="宋体" w:hAnsi="宋体" w:eastAsia="宋体" w:cs="宋体"/>
                <w:b w:val="0"/>
                <w:i w:val="0"/>
                <w:color w:val="000000"/>
                <w:sz w:val="17"/>
              </w:rPr>
              <w:t>5,275.66</w:t>
            </w:r>
          </w:p>
        </w:tc>
        <w:tc>
          <w:tcPr>
            <w:tcW w:w="1440" w:type="dxa"/>
            <w:vAlign w:val="center"/>
          </w:tcPr>
          <w:p>
            <w:pPr>
              <w:jc w:val="right"/>
            </w:pPr>
            <w:r>
              <w:rPr>
                <w:rFonts w:ascii="宋体" w:hAnsi="宋体" w:eastAsia="宋体" w:cs="宋体"/>
                <w:b w:val="0"/>
                <w:i w:val="0"/>
                <w:color w:val="000000"/>
                <w:sz w:val="17"/>
              </w:rPr>
              <w:t>5,275.66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20601</w:t>
            </w:r>
          </w:p>
        </w:tc>
        <w:tc>
          <w:tcPr>
            <w:tcW w:w="3140" w:type="dxa"/>
            <w:vAlign w:val="center"/>
          </w:tcPr>
          <w:p>
            <w:pPr>
              <w:jc w:val="left"/>
            </w:pPr>
            <w:r>
              <w:rPr>
                <w:rFonts w:ascii="宋体" w:hAnsi="宋体" w:eastAsia="宋体" w:cs="宋体"/>
                <w:b w:val="0"/>
                <w:i w:val="0"/>
                <w:color w:val="000000"/>
                <w:sz w:val="17"/>
              </w:rPr>
              <w:t>科学技术管理事务</w:t>
            </w:r>
          </w:p>
        </w:tc>
        <w:tc>
          <w:tcPr>
            <w:tcW w:w="1440" w:type="dxa"/>
            <w:vAlign w:val="center"/>
          </w:tcPr>
          <w:p>
            <w:pPr>
              <w:jc w:val="right"/>
            </w:pPr>
            <w:r>
              <w:rPr>
                <w:rFonts w:ascii="宋体" w:hAnsi="宋体" w:eastAsia="宋体" w:cs="宋体"/>
                <w:b w:val="0"/>
                <w:i w:val="0"/>
                <w:color w:val="000000"/>
                <w:sz w:val="17"/>
              </w:rPr>
              <w:t>1,889.66</w:t>
            </w:r>
          </w:p>
        </w:tc>
        <w:tc>
          <w:tcPr>
            <w:tcW w:w="1440" w:type="dxa"/>
            <w:vAlign w:val="center"/>
          </w:tcPr>
          <w:p>
            <w:pPr>
              <w:jc w:val="right"/>
            </w:pPr>
            <w:r>
              <w:rPr>
                <w:rFonts w:ascii="宋体" w:hAnsi="宋体" w:eastAsia="宋体" w:cs="宋体"/>
                <w:b w:val="0"/>
                <w:i w:val="0"/>
                <w:color w:val="000000"/>
                <w:sz w:val="17"/>
              </w:rPr>
              <w:t>1,889.66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2060101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532.12</w:t>
            </w:r>
          </w:p>
        </w:tc>
        <w:tc>
          <w:tcPr>
            <w:tcW w:w="1440" w:type="dxa"/>
            <w:vAlign w:val="center"/>
          </w:tcPr>
          <w:p>
            <w:pPr>
              <w:jc w:val="right"/>
            </w:pPr>
            <w:r>
              <w:rPr>
                <w:rFonts w:ascii="宋体" w:hAnsi="宋体" w:eastAsia="宋体" w:cs="宋体"/>
                <w:b w:val="0"/>
                <w:i w:val="0"/>
                <w:color w:val="000000"/>
                <w:sz w:val="17"/>
              </w:rPr>
              <w:t>532.12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2060102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259.55</w:t>
            </w:r>
          </w:p>
        </w:tc>
        <w:tc>
          <w:tcPr>
            <w:tcW w:w="1440" w:type="dxa"/>
            <w:vAlign w:val="center"/>
          </w:tcPr>
          <w:p>
            <w:pPr>
              <w:jc w:val="right"/>
            </w:pPr>
            <w:r>
              <w:rPr>
                <w:rFonts w:ascii="宋体" w:hAnsi="宋体" w:eastAsia="宋体" w:cs="宋体"/>
                <w:b w:val="0"/>
                <w:i w:val="0"/>
                <w:color w:val="000000"/>
                <w:sz w:val="17"/>
              </w:rPr>
              <w:t>259.55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2060199</w:t>
            </w:r>
          </w:p>
        </w:tc>
        <w:tc>
          <w:tcPr>
            <w:tcW w:w="3140" w:type="dxa"/>
            <w:vAlign w:val="center"/>
          </w:tcPr>
          <w:p>
            <w:pPr>
              <w:jc w:val="left"/>
            </w:pPr>
            <w:r>
              <w:rPr>
                <w:rFonts w:ascii="宋体" w:hAnsi="宋体" w:eastAsia="宋体" w:cs="宋体"/>
                <w:b w:val="0"/>
                <w:i w:val="0"/>
                <w:color w:val="000000"/>
                <w:sz w:val="17"/>
              </w:rPr>
              <w:t>其他科学技术管理事务支出</w:t>
            </w:r>
          </w:p>
        </w:tc>
        <w:tc>
          <w:tcPr>
            <w:tcW w:w="1440" w:type="dxa"/>
            <w:vAlign w:val="center"/>
          </w:tcPr>
          <w:p>
            <w:pPr>
              <w:jc w:val="right"/>
            </w:pPr>
            <w:r>
              <w:rPr>
                <w:rFonts w:ascii="宋体" w:hAnsi="宋体" w:eastAsia="宋体" w:cs="宋体"/>
                <w:b w:val="0"/>
                <w:i w:val="0"/>
                <w:color w:val="000000"/>
                <w:sz w:val="17"/>
              </w:rPr>
              <w:t>1,098.00</w:t>
            </w:r>
          </w:p>
        </w:tc>
        <w:tc>
          <w:tcPr>
            <w:tcW w:w="1440" w:type="dxa"/>
            <w:vAlign w:val="center"/>
          </w:tcPr>
          <w:p>
            <w:pPr>
              <w:jc w:val="right"/>
            </w:pPr>
            <w:r>
              <w:rPr>
                <w:rFonts w:ascii="宋体" w:hAnsi="宋体" w:eastAsia="宋体" w:cs="宋体"/>
                <w:b w:val="0"/>
                <w:i w:val="0"/>
                <w:color w:val="000000"/>
                <w:sz w:val="17"/>
              </w:rPr>
              <w:t>1,098.00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20603</w:t>
            </w:r>
          </w:p>
        </w:tc>
        <w:tc>
          <w:tcPr>
            <w:tcW w:w="3140" w:type="dxa"/>
            <w:vAlign w:val="center"/>
          </w:tcPr>
          <w:p>
            <w:pPr>
              <w:jc w:val="left"/>
            </w:pPr>
            <w:r>
              <w:rPr>
                <w:rFonts w:ascii="宋体" w:hAnsi="宋体" w:eastAsia="宋体" w:cs="宋体"/>
                <w:b w:val="0"/>
                <w:i w:val="0"/>
                <w:color w:val="000000"/>
                <w:sz w:val="17"/>
              </w:rPr>
              <w:t>应用研究</w:t>
            </w:r>
          </w:p>
        </w:tc>
        <w:tc>
          <w:tcPr>
            <w:tcW w:w="1440" w:type="dxa"/>
            <w:vAlign w:val="center"/>
          </w:tcPr>
          <w:p>
            <w:pPr>
              <w:jc w:val="right"/>
            </w:pPr>
            <w:r>
              <w:rPr>
                <w:rFonts w:ascii="宋体" w:hAnsi="宋体" w:eastAsia="宋体" w:cs="宋体"/>
                <w:b w:val="0"/>
                <w:i w:val="0"/>
                <w:color w:val="000000"/>
                <w:sz w:val="17"/>
              </w:rPr>
              <w:t>216.00</w:t>
            </w:r>
          </w:p>
        </w:tc>
        <w:tc>
          <w:tcPr>
            <w:tcW w:w="1440" w:type="dxa"/>
            <w:vAlign w:val="center"/>
          </w:tcPr>
          <w:p>
            <w:pPr>
              <w:jc w:val="right"/>
            </w:pPr>
            <w:r>
              <w:rPr>
                <w:rFonts w:ascii="宋体" w:hAnsi="宋体" w:eastAsia="宋体" w:cs="宋体"/>
                <w:b w:val="0"/>
                <w:i w:val="0"/>
                <w:color w:val="000000"/>
                <w:sz w:val="17"/>
              </w:rPr>
              <w:t>216.00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2060302</w:t>
            </w:r>
          </w:p>
        </w:tc>
        <w:tc>
          <w:tcPr>
            <w:tcW w:w="3140" w:type="dxa"/>
            <w:vAlign w:val="center"/>
          </w:tcPr>
          <w:p>
            <w:pPr>
              <w:jc w:val="left"/>
            </w:pPr>
            <w:r>
              <w:rPr>
                <w:rFonts w:ascii="宋体" w:hAnsi="宋体" w:eastAsia="宋体" w:cs="宋体"/>
                <w:b w:val="0"/>
                <w:i w:val="0"/>
                <w:color w:val="000000"/>
                <w:sz w:val="17"/>
              </w:rPr>
              <w:t>社会公益研究</w:t>
            </w:r>
          </w:p>
        </w:tc>
        <w:tc>
          <w:tcPr>
            <w:tcW w:w="1440" w:type="dxa"/>
            <w:vAlign w:val="center"/>
          </w:tcPr>
          <w:p>
            <w:pPr>
              <w:jc w:val="right"/>
            </w:pPr>
            <w:r>
              <w:rPr>
                <w:rFonts w:ascii="宋体" w:hAnsi="宋体" w:eastAsia="宋体" w:cs="宋体"/>
                <w:b w:val="0"/>
                <w:i w:val="0"/>
                <w:color w:val="000000"/>
                <w:sz w:val="17"/>
              </w:rPr>
              <w:t>216.00</w:t>
            </w:r>
          </w:p>
        </w:tc>
        <w:tc>
          <w:tcPr>
            <w:tcW w:w="1440" w:type="dxa"/>
            <w:vAlign w:val="center"/>
          </w:tcPr>
          <w:p>
            <w:pPr>
              <w:jc w:val="right"/>
            </w:pPr>
            <w:r>
              <w:rPr>
                <w:rFonts w:ascii="宋体" w:hAnsi="宋体" w:eastAsia="宋体" w:cs="宋体"/>
                <w:b w:val="0"/>
                <w:i w:val="0"/>
                <w:color w:val="000000"/>
                <w:sz w:val="17"/>
              </w:rPr>
              <w:t>216.00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20604</w:t>
            </w:r>
          </w:p>
        </w:tc>
        <w:tc>
          <w:tcPr>
            <w:tcW w:w="3140" w:type="dxa"/>
            <w:vAlign w:val="center"/>
          </w:tcPr>
          <w:p>
            <w:pPr>
              <w:jc w:val="left"/>
            </w:pPr>
            <w:r>
              <w:rPr>
                <w:rFonts w:ascii="宋体" w:hAnsi="宋体" w:eastAsia="宋体" w:cs="宋体"/>
                <w:b w:val="0"/>
                <w:i w:val="0"/>
                <w:color w:val="000000"/>
                <w:sz w:val="17"/>
              </w:rPr>
              <w:t>技术研究与开发</w:t>
            </w:r>
          </w:p>
        </w:tc>
        <w:tc>
          <w:tcPr>
            <w:tcW w:w="1440" w:type="dxa"/>
            <w:vAlign w:val="center"/>
          </w:tcPr>
          <w:p>
            <w:pPr>
              <w:jc w:val="right"/>
            </w:pPr>
            <w:r>
              <w:rPr>
                <w:rFonts w:ascii="宋体" w:hAnsi="宋体" w:eastAsia="宋体" w:cs="宋体"/>
                <w:b w:val="0"/>
                <w:i w:val="0"/>
                <w:color w:val="000000"/>
                <w:sz w:val="17"/>
              </w:rPr>
              <w:t>792.00</w:t>
            </w:r>
          </w:p>
        </w:tc>
        <w:tc>
          <w:tcPr>
            <w:tcW w:w="1440" w:type="dxa"/>
            <w:vAlign w:val="center"/>
          </w:tcPr>
          <w:p>
            <w:pPr>
              <w:jc w:val="right"/>
            </w:pPr>
            <w:r>
              <w:rPr>
                <w:rFonts w:ascii="宋体" w:hAnsi="宋体" w:eastAsia="宋体" w:cs="宋体"/>
                <w:b w:val="0"/>
                <w:i w:val="0"/>
                <w:color w:val="000000"/>
                <w:sz w:val="17"/>
              </w:rPr>
              <w:t>792.00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2060499</w:t>
            </w:r>
          </w:p>
        </w:tc>
        <w:tc>
          <w:tcPr>
            <w:tcW w:w="3140" w:type="dxa"/>
            <w:vAlign w:val="center"/>
          </w:tcPr>
          <w:p>
            <w:pPr>
              <w:jc w:val="left"/>
            </w:pPr>
            <w:r>
              <w:rPr>
                <w:rFonts w:ascii="宋体" w:hAnsi="宋体" w:eastAsia="宋体" w:cs="宋体"/>
                <w:b w:val="0"/>
                <w:i w:val="0"/>
                <w:color w:val="000000"/>
                <w:sz w:val="17"/>
              </w:rPr>
              <w:t>其他技术研究与开发支出</w:t>
            </w:r>
          </w:p>
        </w:tc>
        <w:tc>
          <w:tcPr>
            <w:tcW w:w="1440" w:type="dxa"/>
            <w:vAlign w:val="center"/>
          </w:tcPr>
          <w:p>
            <w:pPr>
              <w:jc w:val="right"/>
            </w:pPr>
            <w:r>
              <w:rPr>
                <w:rFonts w:ascii="宋体" w:hAnsi="宋体" w:eastAsia="宋体" w:cs="宋体"/>
                <w:b w:val="0"/>
                <w:i w:val="0"/>
                <w:color w:val="000000"/>
                <w:sz w:val="17"/>
              </w:rPr>
              <w:t>792.00</w:t>
            </w:r>
          </w:p>
        </w:tc>
        <w:tc>
          <w:tcPr>
            <w:tcW w:w="1440" w:type="dxa"/>
            <w:vAlign w:val="center"/>
          </w:tcPr>
          <w:p>
            <w:pPr>
              <w:jc w:val="right"/>
            </w:pPr>
            <w:r>
              <w:rPr>
                <w:rFonts w:ascii="宋体" w:hAnsi="宋体" w:eastAsia="宋体" w:cs="宋体"/>
                <w:b w:val="0"/>
                <w:i w:val="0"/>
                <w:color w:val="000000"/>
                <w:sz w:val="17"/>
              </w:rPr>
              <w:t>792.00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20605</w:t>
            </w:r>
          </w:p>
        </w:tc>
        <w:tc>
          <w:tcPr>
            <w:tcW w:w="3140" w:type="dxa"/>
            <w:vAlign w:val="center"/>
          </w:tcPr>
          <w:p>
            <w:pPr>
              <w:jc w:val="left"/>
            </w:pPr>
            <w:r>
              <w:rPr>
                <w:rFonts w:ascii="宋体" w:hAnsi="宋体" w:eastAsia="宋体" w:cs="宋体"/>
                <w:b w:val="0"/>
                <w:i w:val="0"/>
                <w:color w:val="000000"/>
                <w:sz w:val="17"/>
              </w:rPr>
              <w:t>科技条件与服务</w:t>
            </w:r>
          </w:p>
        </w:tc>
        <w:tc>
          <w:tcPr>
            <w:tcW w:w="1440" w:type="dxa"/>
            <w:vAlign w:val="center"/>
          </w:tcPr>
          <w:p>
            <w:pPr>
              <w:jc w:val="right"/>
            </w:pPr>
            <w:r>
              <w:rPr>
                <w:rFonts w:ascii="宋体" w:hAnsi="宋体" w:eastAsia="宋体" w:cs="宋体"/>
                <w:b w:val="0"/>
                <w:i w:val="0"/>
                <w:color w:val="000000"/>
                <w:sz w:val="17"/>
              </w:rPr>
              <w:t>120.00</w:t>
            </w:r>
          </w:p>
        </w:tc>
        <w:tc>
          <w:tcPr>
            <w:tcW w:w="1440" w:type="dxa"/>
            <w:vAlign w:val="center"/>
          </w:tcPr>
          <w:p>
            <w:pPr>
              <w:jc w:val="right"/>
            </w:pPr>
            <w:r>
              <w:rPr>
                <w:rFonts w:ascii="宋体" w:hAnsi="宋体" w:eastAsia="宋体" w:cs="宋体"/>
                <w:b w:val="0"/>
                <w:i w:val="0"/>
                <w:color w:val="000000"/>
                <w:sz w:val="17"/>
              </w:rPr>
              <w:t>120.00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2060599</w:t>
            </w:r>
          </w:p>
        </w:tc>
        <w:tc>
          <w:tcPr>
            <w:tcW w:w="3140" w:type="dxa"/>
            <w:vAlign w:val="center"/>
          </w:tcPr>
          <w:p>
            <w:pPr>
              <w:jc w:val="left"/>
            </w:pPr>
            <w:r>
              <w:rPr>
                <w:rFonts w:ascii="宋体" w:hAnsi="宋体" w:eastAsia="宋体" w:cs="宋体"/>
                <w:b w:val="0"/>
                <w:i w:val="0"/>
                <w:color w:val="000000"/>
                <w:sz w:val="17"/>
              </w:rPr>
              <w:t>其他科技条件与服务支出</w:t>
            </w:r>
          </w:p>
        </w:tc>
        <w:tc>
          <w:tcPr>
            <w:tcW w:w="1440" w:type="dxa"/>
            <w:vAlign w:val="center"/>
          </w:tcPr>
          <w:p>
            <w:pPr>
              <w:jc w:val="right"/>
            </w:pPr>
            <w:r>
              <w:rPr>
                <w:rFonts w:ascii="宋体" w:hAnsi="宋体" w:eastAsia="宋体" w:cs="宋体"/>
                <w:b w:val="0"/>
                <w:i w:val="0"/>
                <w:color w:val="000000"/>
                <w:sz w:val="17"/>
              </w:rPr>
              <w:t>120.00</w:t>
            </w:r>
          </w:p>
        </w:tc>
        <w:tc>
          <w:tcPr>
            <w:tcW w:w="1440" w:type="dxa"/>
            <w:vAlign w:val="center"/>
          </w:tcPr>
          <w:p>
            <w:pPr>
              <w:jc w:val="right"/>
            </w:pPr>
            <w:r>
              <w:rPr>
                <w:rFonts w:ascii="宋体" w:hAnsi="宋体" w:eastAsia="宋体" w:cs="宋体"/>
                <w:b w:val="0"/>
                <w:i w:val="0"/>
                <w:color w:val="000000"/>
                <w:sz w:val="17"/>
              </w:rPr>
              <w:t>120.00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20699</w:t>
            </w:r>
          </w:p>
        </w:tc>
        <w:tc>
          <w:tcPr>
            <w:tcW w:w="3140" w:type="dxa"/>
            <w:vAlign w:val="center"/>
          </w:tcPr>
          <w:p>
            <w:pPr>
              <w:jc w:val="left"/>
            </w:pPr>
            <w:r>
              <w:rPr>
                <w:rFonts w:ascii="宋体" w:hAnsi="宋体" w:eastAsia="宋体" w:cs="宋体"/>
                <w:b w:val="0"/>
                <w:i w:val="0"/>
                <w:color w:val="000000"/>
                <w:sz w:val="17"/>
              </w:rPr>
              <w:t>其他科学技术支出</w:t>
            </w:r>
          </w:p>
        </w:tc>
        <w:tc>
          <w:tcPr>
            <w:tcW w:w="1440" w:type="dxa"/>
            <w:vAlign w:val="center"/>
          </w:tcPr>
          <w:p>
            <w:pPr>
              <w:jc w:val="right"/>
            </w:pPr>
            <w:r>
              <w:rPr>
                <w:rFonts w:ascii="宋体" w:hAnsi="宋体" w:eastAsia="宋体" w:cs="宋体"/>
                <w:b w:val="0"/>
                <w:i w:val="0"/>
                <w:color w:val="000000"/>
                <w:sz w:val="17"/>
              </w:rPr>
              <w:t>2,258.00</w:t>
            </w:r>
          </w:p>
        </w:tc>
        <w:tc>
          <w:tcPr>
            <w:tcW w:w="1440" w:type="dxa"/>
            <w:vAlign w:val="center"/>
          </w:tcPr>
          <w:p>
            <w:pPr>
              <w:jc w:val="right"/>
            </w:pPr>
            <w:r>
              <w:rPr>
                <w:rFonts w:ascii="宋体" w:hAnsi="宋体" w:eastAsia="宋体" w:cs="宋体"/>
                <w:b w:val="0"/>
                <w:i w:val="0"/>
                <w:color w:val="000000"/>
                <w:sz w:val="17"/>
              </w:rPr>
              <w:t>2,258.00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2069901</w:t>
            </w:r>
          </w:p>
        </w:tc>
        <w:tc>
          <w:tcPr>
            <w:tcW w:w="3140" w:type="dxa"/>
            <w:vAlign w:val="center"/>
          </w:tcPr>
          <w:p>
            <w:pPr>
              <w:jc w:val="left"/>
            </w:pPr>
            <w:r>
              <w:rPr>
                <w:rFonts w:ascii="宋体" w:hAnsi="宋体" w:eastAsia="宋体" w:cs="宋体"/>
                <w:b w:val="0"/>
                <w:i w:val="0"/>
                <w:color w:val="000000"/>
                <w:sz w:val="17"/>
              </w:rPr>
              <w:t>科技奖励</w:t>
            </w:r>
          </w:p>
        </w:tc>
        <w:tc>
          <w:tcPr>
            <w:tcW w:w="1440" w:type="dxa"/>
            <w:vAlign w:val="center"/>
          </w:tcPr>
          <w:p>
            <w:pPr>
              <w:jc w:val="right"/>
            </w:pPr>
            <w:r>
              <w:rPr>
                <w:rFonts w:ascii="宋体" w:hAnsi="宋体" w:eastAsia="宋体" w:cs="宋体"/>
                <w:b w:val="0"/>
                <w:i w:val="0"/>
                <w:color w:val="000000"/>
                <w:sz w:val="17"/>
              </w:rPr>
              <w:t>2,258.00</w:t>
            </w:r>
          </w:p>
        </w:tc>
        <w:tc>
          <w:tcPr>
            <w:tcW w:w="1440" w:type="dxa"/>
            <w:vAlign w:val="center"/>
          </w:tcPr>
          <w:p>
            <w:pPr>
              <w:jc w:val="right"/>
            </w:pPr>
            <w:r>
              <w:rPr>
                <w:rFonts w:ascii="宋体" w:hAnsi="宋体" w:eastAsia="宋体" w:cs="宋体"/>
                <w:b w:val="0"/>
                <w:i w:val="0"/>
                <w:color w:val="000000"/>
                <w:sz w:val="17"/>
              </w:rPr>
              <w:t>2,258.00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138.14</w:t>
            </w:r>
          </w:p>
        </w:tc>
        <w:tc>
          <w:tcPr>
            <w:tcW w:w="1440" w:type="dxa"/>
            <w:vAlign w:val="center"/>
          </w:tcPr>
          <w:p>
            <w:pPr>
              <w:jc w:val="right"/>
            </w:pPr>
            <w:r>
              <w:rPr>
                <w:rFonts w:ascii="宋体" w:hAnsi="宋体" w:eastAsia="宋体" w:cs="宋体"/>
                <w:b w:val="0"/>
                <w:i w:val="0"/>
                <w:color w:val="000000"/>
                <w:sz w:val="17"/>
              </w:rPr>
              <w:t>138.14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138.14</w:t>
            </w:r>
          </w:p>
        </w:tc>
        <w:tc>
          <w:tcPr>
            <w:tcW w:w="1440" w:type="dxa"/>
            <w:vAlign w:val="center"/>
          </w:tcPr>
          <w:p>
            <w:pPr>
              <w:jc w:val="right"/>
            </w:pPr>
            <w:r>
              <w:rPr>
                <w:rFonts w:ascii="宋体" w:hAnsi="宋体" w:eastAsia="宋体" w:cs="宋体"/>
                <w:b w:val="0"/>
                <w:i w:val="0"/>
                <w:color w:val="000000"/>
                <w:sz w:val="17"/>
              </w:rPr>
              <w:t>138.14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105.16</w:t>
            </w:r>
          </w:p>
        </w:tc>
        <w:tc>
          <w:tcPr>
            <w:tcW w:w="1440" w:type="dxa"/>
            <w:vAlign w:val="center"/>
          </w:tcPr>
          <w:p>
            <w:pPr>
              <w:jc w:val="right"/>
            </w:pPr>
            <w:r>
              <w:rPr>
                <w:rFonts w:ascii="宋体" w:hAnsi="宋体" w:eastAsia="宋体" w:cs="宋体"/>
                <w:b w:val="0"/>
                <w:i w:val="0"/>
                <w:color w:val="000000"/>
                <w:sz w:val="17"/>
              </w:rPr>
              <w:t>105.16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32.97</w:t>
            </w:r>
          </w:p>
        </w:tc>
        <w:tc>
          <w:tcPr>
            <w:tcW w:w="1440" w:type="dxa"/>
            <w:vAlign w:val="center"/>
          </w:tcPr>
          <w:p>
            <w:pPr>
              <w:jc w:val="right"/>
            </w:pPr>
            <w:r>
              <w:rPr>
                <w:rFonts w:ascii="宋体" w:hAnsi="宋体" w:eastAsia="宋体" w:cs="宋体"/>
                <w:b w:val="0"/>
                <w:i w:val="0"/>
                <w:color w:val="000000"/>
                <w:sz w:val="17"/>
              </w:rPr>
              <w:t>32.97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36.23</w:t>
            </w:r>
          </w:p>
        </w:tc>
        <w:tc>
          <w:tcPr>
            <w:tcW w:w="1440" w:type="dxa"/>
            <w:vAlign w:val="center"/>
          </w:tcPr>
          <w:p>
            <w:pPr>
              <w:jc w:val="right"/>
            </w:pPr>
            <w:r>
              <w:rPr>
                <w:rFonts w:ascii="宋体" w:hAnsi="宋体" w:eastAsia="宋体" w:cs="宋体"/>
                <w:b w:val="0"/>
                <w:i w:val="0"/>
                <w:color w:val="000000"/>
                <w:sz w:val="17"/>
              </w:rPr>
              <w:t>36.23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36.23</w:t>
            </w:r>
          </w:p>
        </w:tc>
        <w:tc>
          <w:tcPr>
            <w:tcW w:w="1440" w:type="dxa"/>
            <w:vAlign w:val="center"/>
          </w:tcPr>
          <w:p>
            <w:pPr>
              <w:jc w:val="right"/>
            </w:pPr>
            <w:r>
              <w:rPr>
                <w:rFonts w:ascii="宋体" w:hAnsi="宋体" w:eastAsia="宋体" w:cs="宋体"/>
                <w:b w:val="0"/>
                <w:i w:val="0"/>
                <w:color w:val="000000"/>
                <w:sz w:val="17"/>
              </w:rPr>
              <w:t>36.23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17.16</w:t>
            </w:r>
          </w:p>
        </w:tc>
        <w:tc>
          <w:tcPr>
            <w:tcW w:w="1440" w:type="dxa"/>
            <w:vAlign w:val="center"/>
          </w:tcPr>
          <w:p>
            <w:pPr>
              <w:jc w:val="right"/>
            </w:pPr>
            <w:r>
              <w:rPr>
                <w:rFonts w:ascii="宋体" w:hAnsi="宋体" w:eastAsia="宋体" w:cs="宋体"/>
                <w:b w:val="0"/>
                <w:i w:val="0"/>
                <w:color w:val="000000"/>
                <w:sz w:val="17"/>
              </w:rPr>
              <w:t>17.16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19.07</w:t>
            </w:r>
          </w:p>
        </w:tc>
        <w:tc>
          <w:tcPr>
            <w:tcW w:w="1440" w:type="dxa"/>
            <w:vAlign w:val="center"/>
          </w:tcPr>
          <w:p>
            <w:pPr>
              <w:jc w:val="right"/>
            </w:pPr>
            <w:r>
              <w:rPr>
                <w:rFonts w:ascii="宋体" w:hAnsi="宋体" w:eastAsia="宋体" w:cs="宋体"/>
                <w:b w:val="0"/>
                <w:i w:val="0"/>
                <w:color w:val="000000"/>
                <w:sz w:val="17"/>
              </w:rPr>
              <w:t>19.07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32.68</w:t>
            </w:r>
          </w:p>
        </w:tc>
        <w:tc>
          <w:tcPr>
            <w:tcW w:w="1440" w:type="dxa"/>
            <w:vAlign w:val="center"/>
          </w:tcPr>
          <w:p>
            <w:pPr>
              <w:jc w:val="right"/>
            </w:pPr>
            <w:r>
              <w:rPr>
                <w:rFonts w:ascii="宋体" w:hAnsi="宋体" w:eastAsia="宋体" w:cs="宋体"/>
                <w:b w:val="0"/>
                <w:i w:val="0"/>
                <w:color w:val="000000"/>
                <w:sz w:val="17"/>
              </w:rPr>
              <w:t>32.68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32.68</w:t>
            </w:r>
          </w:p>
        </w:tc>
        <w:tc>
          <w:tcPr>
            <w:tcW w:w="1440" w:type="dxa"/>
            <w:vAlign w:val="center"/>
          </w:tcPr>
          <w:p>
            <w:pPr>
              <w:jc w:val="right"/>
            </w:pPr>
            <w:r>
              <w:rPr>
                <w:rFonts w:ascii="宋体" w:hAnsi="宋体" w:eastAsia="宋体" w:cs="宋体"/>
                <w:b w:val="0"/>
                <w:i w:val="0"/>
                <w:color w:val="000000"/>
                <w:sz w:val="17"/>
              </w:rPr>
              <w:t>32.68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32.68</w:t>
            </w:r>
          </w:p>
        </w:tc>
        <w:tc>
          <w:tcPr>
            <w:tcW w:w="1440" w:type="dxa"/>
            <w:vAlign w:val="center"/>
          </w:tcPr>
          <w:p>
            <w:pPr>
              <w:jc w:val="right"/>
            </w:pPr>
            <w:r>
              <w:rPr>
                <w:rFonts w:ascii="宋体" w:hAnsi="宋体" w:eastAsia="宋体" w:cs="宋体"/>
                <w:b w:val="0"/>
                <w:i w:val="0"/>
                <w:color w:val="000000"/>
                <w:sz w:val="17"/>
              </w:rPr>
              <w:t>32.68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0.12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22999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0.12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2299999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0.12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0.12</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单位：许昌市科学技术局（本级）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6,173.97</w:t>
            </w:r>
          </w:p>
        </w:tc>
        <w:tc>
          <w:tcPr>
            <w:tcW w:w="1600" w:type="dxa"/>
            <w:vAlign w:val="center"/>
          </w:tcPr>
          <w:p>
            <w:pPr>
              <w:jc w:val="right"/>
            </w:pPr>
            <w:r>
              <w:rPr>
                <w:rFonts w:ascii="宋体" w:hAnsi="宋体" w:eastAsia="宋体" w:cs="宋体"/>
                <w:b/>
                <w:i w:val="0"/>
                <w:color w:val="000000"/>
                <w:sz w:val="19"/>
              </w:rPr>
              <w:t>771.45</w:t>
            </w:r>
          </w:p>
        </w:tc>
        <w:tc>
          <w:tcPr>
            <w:tcW w:w="1600" w:type="dxa"/>
            <w:vAlign w:val="center"/>
          </w:tcPr>
          <w:p>
            <w:pPr>
              <w:jc w:val="right"/>
            </w:pPr>
            <w:r>
              <w:rPr>
                <w:rFonts w:ascii="宋体" w:hAnsi="宋体" w:eastAsia="宋体" w:cs="宋体"/>
                <w:b/>
                <w:i w:val="0"/>
                <w:color w:val="000000"/>
                <w:sz w:val="19"/>
              </w:rPr>
              <w:t>5,402.52</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32.18</w:t>
            </w:r>
          </w:p>
        </w:tc>
        <w:tc>
          <w:tcPr>
            <w:tcW w:w="1600" w:type="dxa"/>
            <w:vAlign w:val="center"/>
          </w:tcPr>
          <w:p>
            <w:pPr>
              <w:jc w:val="right"/>
            </w:pPr>
            <w:r>
              <w:rPr>
                <w:rFonts w:ascii="宋体" w:hAnsi="宋体" w:eastAsia="宋体" w:cs="宋体"/>
                <w:b w:val="0"/>
                <w:i w:val="0"/>
                <w:color w:val="000000"/>
                <w:sz w:val="19"/>
              </w:rPr>
              <w:t>32.18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2.83</w:t>
            </w:r>
          </w:p>
        </w:tc>
        <w:tc>
          <w:tcPr>
            <w:tcW w:w="1600" w:type="dxa"/>
            <w:vAlign w:val="center"/>
          </w:tcPr>
          <w:p>
            <w:pPr>
              <w:jc w:val="right"/>
            </w:pPr>
            <w:r>
              <w:rPr>
                <w:rFonts w:ascii="宋体" w:hAnsi="宋体" w:eastAsia="宋体" w:cs="宋体"/>
                <w:b w:val="0"/>
                <w:i w:val="0"/>
                <w:color w:val="000000"/>
                <w:sz w:val="19"/>
              </w:rPr>
              <w:t>2.83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2.83</w:t>
            </w:r>
          </w:p>
        </w:tc>
        <w:tc>
          <w:tcPr>
            <w:tcW w:w="1600" w:type="dxa"/>
            <w:vAlign w:val="center"/>
          </w:tcPr>
          <w:p>
            <w:pPr>
              <w:jc w:val="right"/>
            </w:pPr>
            <w:r>
              <w:rPr>
                <w:rFonts w:ascii="宋体" w:hAnsi="宋体" w:eastAsia="宋体" w:cs="宋体"/>
                <w:b w:val="0"/>
                <w:i w:val="0"/>
                <w:color w:val="000000"/>
                <w:sz w:val="19"/>
              </w:rPr>
              <w:t>2.83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29.35</w:t>
            </w:r>
          </w:p>
        </w:tc>
        <w:tc>
          <w:tcPr>
            <w:tcW w:w="1600" w:type="dxa"/>
            <w:vAlign w:val="center"/>
          </w:tcPr>
          <w:p>
            <w:pPr>
              <w:jc w:val="right"/>
            </w:pPr>
            <w:r>
              <w:rPr>
                <w:rFonts w:ascii="宋体" w:hAnsi="宋体" w:eastAsia="宋体" w:cs="宋体"/>
                <w:b w:val="0"/>
                <w:i w:val="0"/>
                <w:color w:val="000000"/>
                <w:sz w:val="19"/>
              </w:rPr>
              <w:t>29.35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29.35</w:t>
            </w:r>
          </w:p>
        </w:tc>
        <w:tc>
          <w:tcPr>
            <w:tcW w:w="1600" w:type="dxa"/>
            <w:vAlign w:val="center"/>
          </w:tcPr>
          <w:p>
            <w:pPr>
              <w:jc w:val="right"/>
            </w:pPr>
            <w:r>
              <w:rPr>
                <w:rFonts w:ascii="宋体" w:hAnsi="宋体" w:eastAsia="宋体" w:cs="宋体"/>
                <w:b w:val="0"/>
                <w:i w:val="0"/>
                <w:color w:val="000000"/>
                <w:sz w:val="19"/>
              </w:rPr>
              <w:t>29.35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206</w:t>
            </w:r>
          </w:p>
        </w:tc>
        <w:tc>
          <w:tcPr>
            <w:tcW w:w="3480" w:type="dxa"/>
            <w:vAlign w:val="center"/>
          </w:tcPr>
          <w:p>
            <w:pPr>
              <w:jc w:val="left"/>
            </w:pPr>
            <w:r>
              <w:rPr>
                <w:rFonts w:ascii="宋体" w:hAnsi="宋体" w:eastAsia="宋体" w:cs="宋体"/>
                <w:b w:val="0"/>
                <w:i w:val="0"/>
                <w:color w:val="000000"/>
                <w:sz w:val="19"/>
              </w:rPr>
              <w:t>科学技术支出</w:t>
            </w:r>
          </w:p>
        </w:tc>
        <w:tc>
          <w:tcPr>
            <w:tcW w:w="1600" w:type="dxa"/>
            <w:vAlign w:val="center"/>
          </w:tcPr>
          <w:p>
            <w:pPr>
              <w:jc w:val="right"/>
            </w:pPr>
            <w:r>
              <w:rPr>
                <w:rFonts w:ascii="宋体" w:hAnsi="宋体" w:eastAsia="宋体" w:cs="宋体"/>
                <w:b w:val="0"/>
                <w:i w:val="0"/>
                <w:color w:val="000000"/>
                <w:sz w:val="19"/>
              </w:rPr>
              <w:t>5,932.13</w:t>
            </w:r>
          </w:p>
        </w:tc>
        <w:tc>
          <w:tcPr>
            <w:tcW w:w="1600" w:type="dxa"/>
            <w:vAlign w:val="center"/>
          </w:tcPr>
          <w:p>
            <w:pPr>
              <w:jc w:val="right"/>
            </w:pPr>
            <w:r>
              <w:rPr>
                <w:rFonts w:ascii="宋体" w:hAnsi="宋体" w:eastAsia="宋体" w:cs="宋体"/>
                <w:b w:val="0"/>
                <w:i w:val="0"/>
                <w:color w:val="000000"/>
                <w:sz w:val="19"/>
              </w:rPr>
              <w:t>532.12</w:t>
            </w:r>
          </w:p>
        </w:tc>
        <w:tc>
          <w:tcPr>
            <w:tcW w:w="1600" w:type="dxa"/>
            <w:vAlign w:val="center"/>
          </w:tcPr>
          <w:p>
            <w:pPr>
              <w:jc w:val="right"/>
            </w:pPr>
            <w:r>
              <w:rPr>
                <w:rFonts w:ascii="宋体" w:hAnsi="宋体" w:eastAsia="宋体" w:cs="宋体"/>
                <w:b w:val="0"/>
                <w:i w:val="0"/>
                <w:color w:val="000000"/>
                <w:sz w:val="19"/>
              </w:rPr>
              <w:t>5,400.02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20601</w:t>
            </w:r>
          </w:p>
        </w:tc>
        <w:tc>
          <w:tcPr>
            <w:tcW w:w="3480" w:type="dxa"/>
            <w:vAlign w:val="center"/>
          </w:tcPr>
          <w:p>
            <w:pPr>
              <w:jc w:val="left"/>
            </w:pPr>
            <w:r>
              <w:rPr>
                <w:rFonts w:ascii="宋体" w:hAnsi="宋体" w:eastAsia="宋体" w:cs="宋体"/>
                <w:b w:val="0"/>
                <w:i w:val="0"/>
                <w:color w:val="000000"/>
                <w:sz w:val="19"/>
              </w:rPr>
              <w:t>科学技术管理事务</w:t>
            </w:r>
          </w:p>
        </w:tc>
        <w:tc>
          <w:tcPr>
            <w:tcW w:w="1600" w:type="dxa"/>
            <w:vAlign w:val="center"/>
          </w:tcPr>
          <w:p>
            <w:pPr>
              <w:jc w:val="right"/>
            </w:pPr>
            <w:r>
              <w:rPr>
                <w:rFonts w:ascii="宋体" w:hAnsi="宋体" w:eastAsia="宋体" w:cs="宋体"/>
                <w:b w:val="0"/>
                <w:i w:val="0"/>
                <w:color w:val="000000"/>
                <w:sz w:val="19"/>
              </w:rPr>
              <w:t>2,491.13</w:t>
            </w:r>
          </w:p>
        </w:tc>
        <w:tc>
          <w:tcPr>
            <w:tcW w:w="1600" w:type="dxa"/>
            <w:vAlign w:val="center"/>
          </w:tcPr>
          <w:p>
            <w:pPr>
              <w:jc w:val="right"/>
            </w:pPr>
            <w:r>
              <w:rPr>
                <w:rFonts w:ascii="宋体" w:hAnsi="宋体" w:eastAsia="宋体" w:cs="宋体"/>
                <w:b w:val="0"/>
                <w:i w:val="0"/>
                <w:color w:val="000000"/>
                <w:sz w:val="19"/>
              </w:rPr>
              <w:t>532.12</w:t>
            </w:r>
          </w:p>
        </w:tc>
        <w:tc>
          <w:tcPr>
            <w:tcW w:w="1600" w:type="dxa"/>
            <w:vAlign w:val="center"/>
          </w:tcPr>
          <w:p>
            <w:pPr>
              <w:jc w:val="right"/>
            </w:pPr>
            <w:r>
              <w:rPr>
                <w:rFonts w:ascii="宋体" w:hAnsi="宋体" w:eastAsia="宋体" w:cs="宋体"/>
                <w:b w:val="0"/>
                <w:i w:val="0"/>
                <w:color w:val="000000"/>
                <w:sz w:val="19"/>
              </w:rPr>
              <w:t>1,959.02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2060101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532.12</w:t>
            </w:r>
          </w:p>
        </w:tc>
        <w:tc>
          <w:tcPr>
            <w:tcW w:w="1600" w:type="dxa"/>
            <w:vAlign w:val="center"/>
          </w:tcPr>
          <w:p>
            <w:pPr>
              <w:jc w:val="right"/>
            </w:pPr>
            <w:r>
              <w:rPr>
                <w:rFonts w:ascii="宋体" w:hAnsi="宋体" w:eastAsia="宋体" w:cs="宋体"/>
                <w:b w:val="0"/>
                <w:i w:val="0"/>
                <w:color w:val="000000"/>
                <w:sz w:val="19"/>
              </w:rPr>
              <w:t>532.12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2060102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411.02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411.02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2060199</w:t>
            </w:r>
          </w:p>
        </w:tc>
        <w:tc>
          <w:tcPr>
            <w:tcW w:w="3480" w:type="dxa"/>
            <w:vAlign w:val="center"/>
          </w:tcPr>
          <w:p>
            <w:pPr>
              <w:jc w:val="left"/>
            </w:pPr>
            <w:r>
              <w:rPr>
                <w:rFonts w:ascii="宋体" w:hAnsi="宋体" w:eastAsia="宋体" w:cs="宋体"/>
                <w:b w:val="0"/>
                <w:i w:val="0"/>
                <w:color w:val="000000"/>
                <w:sz w:val="19"/>
              </w:rPr>
              <w:t>其他科学技术管理事务支出</w:t>
            </w:r>
          </w:p>
        </w:tc>
        <w:tc>
          <w:tcPr>
            <w:tcW w:w="1600" w:type="dxa"/>
            <w:vAlign w:val="center"/>
          </w:tcPr>
          <w:p>
            <w:pPr>
              <w:jc w:val="right"/>
            </w:pPr>
            <w:r>
              <w:rPr>
                <w:rFonts w:ascii="宋体" w:hAnsi="宋体" w:eastAsia="宋体" w:cs="宋体"/>
                <w:b w:val="0"/>
                <w:i w:val="0"/>
                <w:color w:val="000000"/>
                <w:sz w:val="19"/>
              </w:rPr>
              <w:t>1,548.00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1,548.00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20603</w:t>
            </w:r>
          </w:p>
        </w:tc>
        <w:tc>
          <w:tcPr>
            <w:tcW w:w="3480" w:type="dxa"/>
            <w:vAlign w:val="center"/>
          </w:tcPr>
          <w:p>
            <w:pPr>
              <w:jc w:val="left"/>
            </w:pPr>
            <w:r>
              <w:rPr>
                <w:rFonts w:ascii="宋体" w:hAnsi="宋体" w:eastAsia="宋体" w:cs="宋体"/>
                <w:b w:val="0"/>
                <w:i w:val="0"/>
                <w:color w:val="000000"/>
                <w:sz w:val="19"/>
              </w:rPr>
              <w:t>应用研究</w:t>
            </w:r>
          </w:p>
        </w:tc>
        <w:tc>
          <w:tcPr>
            <w:tcW w:w="1600" w:type="dxa"/>
            <w:vAlign w:val="center"/>
          </w:tcPr>
          <w:p>
            <w:pPr>
              <w:jc w:val="right"/>
            </w:pPr>
            <w:r>
              <w:rPr>
                <w:rFonts w:ascii="宋体" w:hAnsi="宋体" w:eastAsia="宋体" w:cs="宋体"/>
                <w:b w:val="0"/>
                <w:i w:val="0"/>
                <w:color w:val="000000"/>
                <w:sz w:val="19"/>
              </w:rPr>
              <w:t>216.00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216.00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2060302</w:t>
            </w:r>
          </w:p>
        </w:tc>
        <w:tc>
          <w:tcPr>
            <w:tcW w:w="3480" w:type="dxa"/>
            <w:vAlign w:val="center"/>
          </w:tcPr>
          <w:p>
            <w:pPr>
              <w:jc w:val="left"/>
            </w:pPr>
            <w:r>
              <w:rPr>
                <w:rFonts w:ascii="宋体" w:hAnsi="宋体" w:eastAsia="宋体" w:cs="宋体"/>
                <w:b w:val="0"/>
                <w:i w:val="0"/>
                <w:color w:val="000000"/>
                <w:sz w:val="19"/>
              </w:rPr>
              <w:t>社会公益研究</w:t>
            </w:r>
          </w:p>
        </w:tc>
        <w:tc>
          <w:tcPr>
            <w:tcW w:w="1600" w:type="dxa"/>
            <w:vAlign w:val="center"/>
          </w:tcPr>
          <w:p>
            <w:pPr>
              <w:jc w:val="right"/>
            </w:pPr>
            <w:r>
              <w:rPr>
                <w:rFonts w:ascii="宋体" w:hAnsi="宋体" w:eastAsia="宋体" w:cs="宋体"/>
                <w:b w:val="0"/>
                <w:i w:val="0"/>
                <w:color w:val="000000"/>
                <w:sz w:val="19"/>
              </w:rPr>
              <w:t>216.00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216.00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20604</w:t>
            </w:r>
          </w:p>
        </w:tc>
        <w:tc>
          <w:tcPr>
            <w:tcW w:w="3480" w:type="dxa"/>
            <w:vAlign w:val="center"/>
          </w:tcPr>
          <w:p>
            <w:pPr>
              <w:jc w:val="left"/>
            </w:pPr>
            <w:r>
              <w:rPr>
                <w:rFonts w:ascii="宋体" w:hAnsi="宋体" w:eastAsia="宋体" w:cs="宋体"/>
                <w:b w:val="0"/>
                <w:i w:val="0"/>
                <w:color w:val="000000"/>
                <w:sz w:val="19"/>
              </w:rPr>
              <w:t>技术研究与开发</w:t>
            </w:r>
          </w:p>
        </w:tc>
        <w:tc>
          <w:tcPr>
            <w:tcW w:w="1600" w:type="dxa"/>
            <w:vAlign w:val="center"/>
          </w:tcPr>
          <w:p>
            <w:pPr>
              <w:jc w:val="right"/>
            </w:pPr>
            <w:r>
              <w:rPr>
                <w:rFonts w:ascii="宋体" w:hAnsi="宋体" w:eastAsia="宋体" w:cs="宋体"/>
                <w:b w:val="0"/>
                <w:i w:val="0"/>
                <w:color w:val="000000"/>
                <w:sz w:val="19"/>
              </w:rPr>
              <w:t>792.00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792.00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2060499</w:t>
            </w:r>
          </w:p>
        </w:tc>
        <w:tc>
          <w:tcPr>
            <w:tcW w:w="3480" w:type="dxa"/>
            <w:vAlign w:val="center"/>
          </w:tcPr>
          <w:p>
            <w:pPr>
              <w:jc w:val="left"/>
            </w:pPr>
            <w:r>
              <w:rPr>
                <w:rFonts w:ascii="宋体" w:hAnsi="宋体" w:eastAsia="宋体" w:cs="宋体"/>
                <w:b w:val="0"/>
                <w:i w:val="0"/>
                <w:color w:val="000000"/>
                <w:sz w:val="19"/>
              </w:rPr>
              <w:t>其他技术研究与开发支出</w:t>
            </w:r>
          </w:p>
        </w:tc>
        <w:tc>
          <w:tcPr>
            <w:tcW w:w="1600" w:type="dxa"/>
            <w:vAlign w:val="center"/>
          </w:tcPr>
          <w:p>
            <w:pPr>
              <w:jc w:val="right"/>
            </w:pPr>
            <w:r>
              <w:rPr>
                <w:rFonts w:ascii="宋体" w:hAnsi="宋体" w:eastAsia="宋体" w:cs="宋体"/>
                <w:b w:val="0"/>
                <w:i w:val="0"/>
                <w:color w:val="000000"/>
                <w:sz w:val="19"/>
              </w:rPr>
              <w:t>792.00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792.00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20605</w:t>
            </w:r>
          </w:p>
        </w:tc>
        <w:tc>
          <w:tcPr>
            <w:tcW w:w="3480" w:type="dxa"/>
            <w:vAlign w:val="center"/>
          </w:tcPr>
          <w:p>
            <w:pPr>
              <w:jc w:val="left"/>
            </w:pPr>
            <w:r>
              <w:rPr>
                <w:rFonts w:ascii="宋体" w:hAnsi="宋体" w:eastAsia="宋体" w:cs="宋体"/>
                <w:b w:val="0"/>
                <w:i w:val="0"/>
                <w:color w:val="000000"/>
                <w:sz w:val="19"/>
              </w:rPr>
              <w:t>科技条件与服务</w:t>
            </w:r>
          </w:p>
        </w:tc>
        <w:tc>
          <w:tcPr>
            <w:tcW w:w="1600" w:type="dxa"/>
            <w:vAlign w:val="center"/>
          </w:tcPr>
          <w:p>
            <w:pPr>
              <w:jc w:val="right"/>
            </w:pPr>
            <w:r>
              <w:rPr>
                <w:rFonts w:ascii="宋体" w:hAnsi="宋体" w:eastAsia="宋体" w:cs="宋体"/>
                <w:b w:val="0"/>
                <w:i w:val="0"/>
                <w:color w:val="000000"/>
                <w:sz w:val="19"/>
              </w:rPr>
              <w:t>120.00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120.00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2060599</w:t>
            </w:r>
          </w:p>
        </w:tc>
        <w:tc>
          <w:tcPr>
            <w:tcW w:w="3480" w:type="dxa"/>
            <w:vAlign w:val="center"/>
          </w:tcPr>
          <w:p>
            <w:pPr>
              <w:jc w:val="left"/>
            </w:pPr>
            <w:r>
              <w:rPr>
                <w:rFonts w:ascii="宋体" w:hAnsi="宋体" w:eastAsia="宋体" w:cs="宋体"/>
                <w:b w:val="0"/>
                <w:i w:val="0"/>
                <w:color w:val="000000"/>
                <w:sz w:val="19"/>
              </w:rPr>
              <w:t>其他科技条件与服务支出</w:t>
            </w:r>
          </w:p>
        </w:tc>
        <w:tc>
          <w:tcPr>
            <w:tcW w:w="1600" w:type="dxa"/>
            <w:vAlign w:val="center"/>
          </w:tcPr>
          <w:p>
            <w:pPr>
              <w:jc w:val="right"/>
            </w:pPr>
            <w:r>
              <w:rPr>
                <w:rFonts w:ascii="宋体" w:hAnsi="宋体" w:eastAsia="宋体" w:cs="宋体"/>
                <w:b w:val="0"/>
                <w:i w:val="0"/>
                <w:color w:val="000000"/>
                <w:sz w:val="19"/>
              </w:rPr>
              <w:t>120.00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120.00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20699</w:t>
            </w:r>
          </w:p>
        </w:tc>
        <w:tc>
          <w:tcPr>
            <w:tcW w:w="3480" w:type="dxa"/>
            <w:vAlign w:val="center"/>
          </w:tcPr>
          <w:p>
            <w:pPr>
              <w:jc w:val="left"/>
            </w:pPr>
            <w:r>
              <w:rPr>
                <w:rFonts w:ascii="宋体" w:hAnsi="宋体" w:eastAsia="宋体" w:cs="宋体"/>
                <w:b w:val="0"/>
                <w:i w:val="0"/>
                <w:color w:val="000000"/>
                <w:sz w:val="19"/>
              </w:rPr>
              <w:t>其他科学技术支出</w:t>
            </w:r>
          </w:p>
        </w:tc>
        <w:tc>
          <w:tcPr>
            <w:tcW w:w="1600" w:type="dxa"/>
            <w:vAlign w:val="center"/>
          </w:tcPr>
          <w:p>
            <w:pPr>
              <w:jc w:val="right"/>
            </w:pPr>
            <w:r>
              <w:rPr>
                <w:rFonts w:ascii="宋体" w:hAnsi="宋体" w:eastAsia="宋体" w:cs="宋体"/>
                <w:b w:val="0"/>
                <w:i w:val="0"/>
                <w:color w:val="000000"/>
                <w:sz w:val="19"/>
              </w:rPr>
              <w:t>2,313.00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2,313.00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2069901</w:t>
            </w:r>
          </w:p>
        </w:tc>
        <w:tc>
          <w:tcPr>
            <w:tcW w:w="3480" w:type="dxa"/>
            <w:vAlign w:val="center"/>
          </w:tcPr>
          <w:p>
            <w:pPr>
              <w:jc w:val="left"/>
            </w:pPr>
            <w:r>
              <w:rPr>
                <w:rFonts w:ascii="宋体" w:hAnsi="宋体" w:eastAsia="宋体" w:cs="宋体"/>
                <w:b w:val="0"/>
                <w:i w:val="0"/>
                <w:color w:val="000000"/>
                <w:sz w:val="19"/>
              </w:rPr>
              <w:t>科技奖励</w:t>
            </w:r>
          </w:p>
        </w:tc>
        <w:tc>
          <w:tcPr>
            <w:tcW w:w="1600" w:type="dxa"/>
            <w:vAlign w:val="center"/>
          </w:tcPr>
          <w:p>
            <w:pPr>
              <w:jc w:val="right"/>
            </w:pPr>
            <w:r>
              <w:rPr>
                <w:rFonts w:ascii="宋体" w:hAnsi="宋体" w:eastAsia="宋体" w:cs="宋体"/>
                <w:b w:val="0"/>
                <w:i w:val="0"/>
                <w:color w:val="000000"/>
                <w:sz w:val="19"/>
              </w:rPr>
              <w:t>2,258.00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2,258.00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2069999</w:t>
            </w:r>
          </w:p>
        </w:tc>
        <w:tc>
          <w:tcPr>
            <w:tcW w:w="3480" w:type="dxa"/>
            <w:vAlign w:val="center"/>
          </w:tcPr>
          <w:p>
            <w:pPr>
              <w:jc w:val="left"/>
            </w:pPr>
            <w:r>
              <w:rPr>
                <w:rFonts w:ascii="宋体" w:hAnsi="宋体" w:eastAsia="宋体" w:cs="宋体"/>
                <w:b w:val="0"/>
                <w:i w:val="0"/>
                <w:color w:val="000000"/>
                <w:sz w:val="19"/>
              </w:rPr>
              <w:t>其他科学技术支出</w:t>
            </w:r>
          </w:p>
        </w:tc>
        <w:tc>
          <w:tcPr>
            <w:tcW w:w="1600" w:type="dxa"/>
            <w:vAlign w:val="center"/>
          </w:tcPr>
          <w:p>
            <w:pPr>
              <w:jc w:val="right"/>
            </w:pPr>
            <w:r>
              <w:rPr>
                <w:rFonts w:ascii="宋体" w:hAnsi="宋体" w:eastAsia="宋体" w:cs="宋体"/>
                <w:b w:val="0"/>
                <w:i w:val="0"/>
                <w:color w:val="000000"/>
                <w:sz w:val="19"/>
              </w:rPr>
              <w:t>55.00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55.00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138.14</w:t>
            </w:r>
          </w:p>
        </w:tc>
        <w:tc>
          <w:tcPr>
            <w:tcW w:w="1600" w:type="dxa"/>
            <w:vAlign w:val="center"/>
          </w:tcPr>
          <w:p>
            <w:pPr>
              <w:jc w:val="right"/>
            </w:pPr>
            <w:r>
              <w:rPr>
                <w:rFonts w:ascii="宋体" w:hAnsi="宋体" w:eastAsia="宋体" w:cs="宋体"/>
                <w:b w:val="0"/>
                <w:i w:val="0"/>
                <w:color w:val="000000"/>
                <w:sz w:val="19"/>
              </w:rPr>
              <w:t>138.14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138.14</w:t>
            </w:r>
          </w:p>
        </w:tc>
        <w:tc>
          <w:tcPr>
            <w:tcW w:w="1600" w:type="dxa"/>
            <w:vAlign w:val="center"/>
          </w:tcPr>
          <w:p>
            <w:pPr>
              <w:jc w:val="right"/>
            </w:pPr>
            <w:r>
              <w:rPr>
                <w:rFonts w:ascii="宋体" w:hAnsi="宋体" w:eastAsia="宋体" w:cs="宋体"/>
                <w:b w:val="0"/>
                <w:i w:val="0"/>
                <w:color w:val="000000"/>
                <w:sz w:val="19"/>
              </w:rPr>
              <w:t>138.14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105.16</w:t>
            </w:r>
          </w:p>
        </w:tc>
        <w:tc>
          <w:tcPr>
            <w:tcW w:w="1600" w:type="dxa"/>
            <w:vAlign w:val="center"/>
          </w:tcPr>
          <w:p>
            <w:pPr>
              <w:jc w:val="right"/>
            </w:pPr>
            <w:r>
              <w:rPr>
                <w:rFonts w:ascii="宋体" w:hAnsi="宋体" w:eastAsia="宋体" w:cs="宋体"/>
                <w:b w:val="0"/>
                <w:i w:val="0"/>
                <w:color w:val="000000"/>
                <w:sz w:val="19"/>
              </w:rPr>
              <w:t>105.16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32.97</w:t>
            </w:r>
          </w:p>
        </w:tc>
        <w:tc>
          <w:tcPr>
            <w:tcW w:w="1600" w:type="dxa"/>
            <w:vAlign w:val="center"/>
          </w:tcPr>
          <w:p>
            <w:pPr>
              <w:jc w:val="right"/>
            </w:pPr>
            <w:r>
              <w:rPr>
                <w:rFonts w:ascii="宋体" w:hAnsi="宋体" w:eastAsia="宋体" w:cs="宋体"/>
                <w:b w:val="0"/>
                <w:i w:val="0"/>
                <w:color w:val="000000"/>
                <w:sz w:val="19"/>
              </w:rPr>
              <w:t>32.97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36.23</w:t>
            </w:r>
          </w:p>
        </w:tc>
        <w:tc>
          <w:tcPr>
            <w:tcW w:w="1600" w:type="dxa"/>
            <w:vAlign w:val="center"/>
          </w:tcPr>
          <w:p>
            <w:pPr>
              <w:jc w:val="right"/>
            </w:pPr>
            <w:r>
              <w:rPr>
                <w:rFonts w:ascii="宋体" w:hAnsi="宋体" w:eastAsia="宋体" w:cs="宋体"/>
                <w:b w:val="0"/>
                <w:i w:val="0"/>
                <w:color w:val="000000"/>
                <w:sz w:val="19"/>
              </w:rPr>
              <w:t>36.23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36.23</w:t>
            </w:r>
          </w:p>
        </w:tc>
        <w:tc>
          <w:tcPr>
            <w:tcW w:w="1600" w:type="dxa"/>
            <w:vAlign w:val="center"/>
          </w:tcPr>
          <w:p>
            <w:pPr>
              <w:jc w:val="right"/>
            </w:pPr>
            <w:r>
              <w:rPr>
                <w:rFonts w:ascii="宋体" w:hAnsi="宋体" w:eastAsia="宋体" w:cs="宋体"/>
                <w:b w:val="0"/>
                <w:i w:val="0"/>
                <w:color w:val="000000"/>
                <w:sz w:val="19"/>
              </w:rPr>
              <w:t>36.23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17.16</w:t>
            </w:r>
          </w:p>
        </w:tc>
        <w:tc>
          <w:tcPr>
            <w:tcW w:w="1600" w:type="dxa"/>
            <w:vAlign w:val="center"/>
          </w:tcPr>
          <w:p>
            <w:pPr>
              <w:jc w:val="right"/>
            </w:pPr>
            <w:r>
              <w:rPr>
                <w:rFonts w:ascii="宋体" w:hAnsi="宋体" w:eastAsia="宋体" w:cs="宋体"/>
                <w:b w:val="0"/>
                <w:i w:val="0"/>
                <w:color w:val="000000"/>
                <w:sz w:val="19"/>
              </w:rPr>
              <w:t>17.16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19.07</w:t>
            </w:r>
          </w:p>
        </w:tc>
        <w:tc>
          <w:tcPr>
            <w:tcW w:w="1600" w:type="dxa"/>
            <w:vAlign w:val="center"/>
          </w:tcPr>
          <w:p>
            <w:pPr>
              <w:jc w:val="right"/>
            </w:pPr>
            <w:r>
              <w:rPr>
                <w:rFonts w:ascii="宋体" w:hAnsi="宋体" w:eastAsia="宋体" w:cs="宋体"/>
                <w:b w:val="0"/>
                <w:i w:val="0"/>
                <w:color w:val="000000"/>
                <w:sz w:val="19"/>
              </w:rPr>
              <w:t>19.07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32.68</w:t>
            </w:r>
          </w:p>
        </w:tc>
        <w:tc>
          <w:tcPr>
            <w:tcW w:w="1600" w:type="dxa"/>
            <w:vAlign w:val="center"/>
          </w:tcPr>
          <w:p>
            <w:pPr>
              <w:jc w:val="right"/>
            </w:pPr>
            <w:r>
              <w:rPr>
                <w:rFonts w:ascii="宋体" w:hAnsi="宋体" w:eastAsia="宋体" w:cs="宋体"/>
                <w:b w:val="0"/>
                <w:i w:val="0"/>
                <w:color w:val="000000"/>
                <w:sz w:val="19"/>
              </w:rPr>
              <w:t>32.68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32.68</w:t>
            </w:r>
          </w:p>
        </w:tc>
        <w:tc>
          <w:tcPr>
            <w:tcW w:w="1600" w:type="dxa"/>
            <w:vAlign w:val="center"/>
          </w:tcPr>
          <w:p>
            <w:pPr>
              <w:jc w:val="right"/>
            </w:pPr>
            <w:r>
              <w:rPr>
                <w:rFonts w:ascii="宋体" w:hAnsi="宋体" w:eastAsia="宋体" w:cs="宋体"/>
                <w:b w:val="0"/>
                <w:i w:val="0"/>
                <w:color w:val="000000"/>
                <w:sz w:val="19"/>
              </w:rPr>
              <w:t>32.68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32.68</w:t>
            </w:r>
          </w:p>
        </w:tc>
        <w:tc>
          <w:tcPr>
            <w:tcW w:w="1600" w:type="dxa"/>
            <w:vAlign w:val="center"/>
          </w:tcPr>
          <w:p>
            <w:pPr>
              <w:jc w:val="right"/>
            </w:pPr>
            <w:r>
              <w:rPr>
                <w:rFonts w:ascii="宋体" w:hAnsi="宋体" w:eastAsia="宋体" w:cs="宋体"/>
                <w:b w:val="0"/>
                <w:i w:val="0"/>
                <w:color w:val="000000"/>
                <w:sz w:val="19"/>
              </w:rPr>
              <w:t>32.68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0.12</w:t>
            </w:r>
          </w:p>
        </w:tc>
        <w:tc>
          <w:tcPr>
            <w:tcW w:w="1600" w:type="dxa"/>
            <w:vAlign w:val="center"/>
          </w:tcPr>
          <w:p>
            <w:pPr>
              <w:jc w:val="right"/>
            </w:pPr>
            <w:r>
              <w:rPr>
                <w:rFonts w:ascii="宋体" w:hAnsi="宋体" w:eastAsia="宋体" w:cs="宋体"/>
                <w:b w:val="0"/>
                <w:i w:val="0"/>
                <w:color w:val="000000"/>
                <w:sz w:val="19"/>
              </w:rPr>
              <w:t>0.12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22999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0.12</w:t>
            </w:r>
          </w:p>
        </w:tc>
        <w:tc>
          <w:tcPr>
            <w:tcW w:w="1600" w:type="dxa"/>
            <w:vAlign w:val="center"/>
          </w:tcPr>
          <w:p>
            <w:pPr>
              <w:jc w:val="right"/>
            </w:pPr>
            <w:r>
              <w:rPr>
                <w:rFonts w:ascii="宋体" w:hAnsi="宋体" w:eastAsia="宋体" w:cs="宋体"/>
                <w:b w:val="0"/>
                <w:i w:val="0"/>
                <w:color w:val="000000"/>
                <w:sz w:val="19"/>
              </w:rPr>
              <w:t>0.12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2299999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0.12</w:t>
            </w:r>
          </w:p>
        </w:tc>
        <w:tc>
          <w:tcPr>
            <w:tcW w:w="1600" w:type="dxa"/>
            <w:vAlign w:val="center"/>
          </w:tcPr>
          <w:p>
            <w:pPr>
              <w:jc w:val="right"/>
            </w:pPr>
            <w:r>
              <w:rPr>
                <w:rFonts w:ascii="宋体" w:hAnsi="宋体" w:eastAsia="宋体" w:cs="宋体"/>
                <w:b w:val="0"/>
                <w:i w:val="0"/>
                <w:color w:val="000000"/>
                <w:sz w:val="19"/>
              </w:rPr>
              <w:t>0.12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单位：许昌市科学技术局（本级）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5,517.38</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32.18</w:t>
            </w:r>
          </w:p>
        </w:tc>
        <w:tc>
          <w:tcPr>
            <w:tcW w:w="1420" w:type="dxa"/>
            <w:vAlign w:val="center"/>
          </w:tcPr>
          <w:p>
            <w:pPr>
              <w:jc w:val="right"/>
            </w:pPr>
            <w:r>
              <w:rPr>
                <w:rFonts w:ascii="宋体" w:hAnsi="宋体" w:eastAsia="宋体" w:cs="宋体"/>
                <w:b w:val="0"/>
                <w:i w:val="0"/>
                <w:color w:val="000000"/>
                <w:sz w:val="18"/>
              </w:rPr>
              <w:t>32.18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5,932.13</w:t>
            </w:r>
          </w:p>
        </w:tc>
        <w:tc>
          <w:tcPr>
            <w:tcW w:w="1420" w:type="dxa"/>
            <w:vAlign w:val="center"/>
          </w:tcPr>
          <w:p>
            <w:pPr>
              <w:jc w:val="right"/>
            </w:pPr>
            <w:r>
              <w:rPr>
                <w:rFonts w:ascii="宋体" w:hAnsi="宋体" w:eastAsia="宋体" w:cs="宋体"/>
                <w:b w:val="0"/>
                <w:i w:val="0"/>
                <w:color w:val="000000"/>
                <w:sz w:val="18"/>
              </w:rPr>
              <w:t>5,932.13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138.14</w:t>
            </w:r>
          </w:p>
        </w:tc>
        <w:tc>
          <w:tcPr>
            <w:tcW w:w="1420" w:type="dxa"/>
            <w:vAlign w:val="center"/>
          </w:tcPr>
          <w:p>
            <w:pPr>
              <w:jc w:val="right"/>
            </w:pPr>
            <w:r>
              <w:rPr>
                <w:rFonts w:ascii="宋体" w:hAnsi="宋体" w:eastAsia="宋体" w:cs="宋体"/>
                <w:b w:val="0"/>
                <w:i w:val="0"/>
                <w:color w:val="000000"/>
                <w:sz w:val="18"/>
              </w:rPr>
              <w:t>138.14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36.23</w:t>
            </w:r>
          </w:p>
        </w:tc>
        <w:tc>
          <w:tcPr>
            <w:tcW w:w="1420" w:type="dxa"/>
            <w:vAlign w:val="center"/>
          </w:tcPr>
          <w:p>
            <w:pPr>
              <w:jc w:val="right"/>
            </w:pPr>
            <w:r>
              <w:rPr>
                <w:rFonts w:ascii="宋体" w:hAnsi="宋体" w:eastAsia="宋体" w:cs="宋体"/>
                <w:b w:val="0"/>
                <w:i w:val="0"/>
                <w:color w:val="000000"/>
                <w:sz w:val="18"/>
              </w:rPr>
              <w:t>36.23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2.50</w:t>
            </w:r>
          </w:p>
        </w:tc>
        <w:tc>
          <w:tcPr>
            <w:tcW w:w="1420" w:type="dxa"/>
            <w:vAlign w:val="center"/>
          </w:tcPr>
          <w:p>
            <w:pPr>
              <w:jc w:val="right"/>
            </w:pPr>
            <w:r>
              <w:rPr>
                <w:rFonts w:ascii="宋体" w:hAnsi="宋体" w:eastAsia="宋体" w:cs="宋体"/>
                <w:b w:val="0"/>
                <w:i w:val="0"/>
                <w:color w:val="000000"/>
                <w:sz w:val="18"/>
              </w:rPr>
              <w:t>2.50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32.68</w:t>
            </w:r>
          </w:p>
        </w:tc>
        <w:tc>
          <w:tcPr>
            <w:tcW w:w="1420" w:type="dxa"/>
            <w:vAlign w:val="center"/>
          </w:tcPr>
          <w:p>
            <w:pPr>
              <w:jc w:val="right"/>
            </w:pPr>
            <w:r>
              <w:rPr>
                <w:rFonts w:ascii="宋体" w:hAnsi="宋体" w:eastAsia="宋体" w:cs="宋体"/>
                <w:b w:val="0"/>
                <w:i w:val="0"/>
                <w:color w:val="000000"/>
                <w:sz w:val="18"/>
              </w:rPr>
              <w:t>32.68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5,517.38</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6,173.85</w:t>
            </w:r>
          </w:p>
        </w:tc>
        <w:tc>
          <w:tcPr>
            <w:tcW w:w="1420" w:type="dxa"/>
            <w:vAlign w:val="center"/>
          </w:tcPr>
          <w:p>
            <w:pPr>
              <w:jc w:val="right"/>
            </w:pPr>
            <w:r>
              <w:rPr>
                <w:rFonts w:ascii="宋体" w:hAnsi="宋体" w:eastAsia="宋体" w:cs="宋体"/>
                <w:b w:val="0"/>
                <w:i w:val="0"/>
                <w:color w:val="000000"/>
                <w:sz w:val="18"/>
              </w:rPr>
              <w:t>6,173.85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656.47</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656.47</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6,173.85</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6,173.85</w:t>
            </w:r>
          </w:p>
        </w:tc>
        <w:tc>
          <w:tcPr>
            <w:tcW w:w="1420" w:type="dxa"/>
            <w:vAlign w:val="center"/>
          </w:tcPr>
          <w:p>
            <w:pPr>
              <w:jc w:val="right"/>
            </w:pPr>
            <w:r>
              <w:rPr>
                <w:rFonts w:ascii="宋体" w:hAnsi="宋体" w:eastAsia="宋体" w:cs="宋体"/>
                <w:b w:val="0"/>
                <w:i w:val="0"/>
                <w:color w:val="000000"/>
                <w:sz w:val="18"/>
              </w:rPr>
              <w:t>6,173.85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单位：许昌市科学技术局（本级）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6,173.85</w:t>
            </w:r>
          </w:p>
        </w:tc>
        <w:tc>
          <w:tcPr>
            <w:tcW w:w="2700" w:type="dxa"/>
            <w:vAlign w:val="center"/>
          </w:tcPr>
          <w:p>
            <w:pPr>
              <w:jc w:val="right"/>
            </w:pPr>
            <w:r>
              <w:rPr>
                <w:rFonts w:ascii="宋体" w:hAnsi="宋体" w:eastAsia="宋体" w:cs="宋体"/>
                <w:b/>
                <w:i w:val="0"/>
                <w:color w:val="000000"/>
                <w:sz w:val="25"/>
              </w:rPr>
              <w:t>771.33</w:t>
            </w:r>
          </w:p>
        </w:tc>
        <w:tc>
          <w:tcPr>
            <w:tcW w:w="2658" w:type="dxa"/>
            <w:vAlign w:val="center"/>
          </w:tcPr>
          <w:p>
            <w:pPr>
              <w:jc w:val="right"/>
            </w:pPr>
            <w:r>
              <w:rPr>
                <w:rFonts w:ascii="宋体" w:hAnsi="宋体" w:eastAsia="宋体" w:cs="宋体"/>
                <w:b/>
                <w:i w:val="0"/>
                <w:color w:val="000000"/>
                <w:sz w:val="25"/>
              </w:rPr>
              <w:t>5,402.52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32.18</w:t>
            </w:r>
          </w:p>
        </w:tc>
        <w:tc>
          <w:tcPr>
            <w:tcW w:w="2700" w:type="dxa"/>
            <w:vAlign w:val="center"/>
          </w:tcPr>
          <w:p>
            <w:pPr>
              <w:jc w:val="right"/>
            </w:pPr>
            <w:r>
              <w:rPr>
                <w:rFonts w:ascii="宋体" w:hAnsi="宋体" w:eastAsia="宋体" w:cs="宋体"/>
                <w:b w:val="0"/>
                <w:i w:val="0"/>
                <w:color w:val="000000"/>
                <w:sz w:val="25"/>
              </w:rPr>
              <w:t>32.18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2.83</w:t>
            </w:r>
          </w:p>
        </w:tc>
        <w:tc>
          <w:tcPr>
            <w:tcW w:w="2700" w:type="dxa"/>
            <w:vAlign w:val="center"/>
          </w:tcPr>
          <w:p>
            <w:pPr>
              <w:jc w:val="right"/>
            </w:pPr>
            <w:r>
              <w:rPr>
                <w:rFonts w:ascii="宋体" w:hAnsi="宋体" w:eastAsia="宋体" w:cs="宋体"/>
                <w:b w:val="0"/>
                <w:i w:val="0"/>
                <w:color w:val="000000"/>
                <w:sz w:val="25"/>
              </w:rPr>
              <w:t>2.83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2.83</w:t>
            </w:r>
          </w:p>
        </w:tc>
        <w:tc>
          <w:tcPr>
            <w:tcW w:w="2700" w:type="dxa"/>
            <w:vAlign w:val="center"/>
          </w:tcPr>
          <w:p>
            <w:pPr>
              <w:jc w:val="right"/>
            </w:pPr>
            <w:r>
              <w:rPr>
                <w:rFonts w:ascii="宋体" w:hAnsi="宋体" w:eastAsia="宋体" w:cs="宋体"/>
                <w:b w:val="0"/>
                <w:i w:val="0"/>
                <w:color w:val="000000"/>
                <w:sz w:val="25"/>
              </w:rPr>
              <w:t>2.83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29.35</w:t>
            </w:r>
          </w:p>
        </w:tc>
        <w:tc>
          <w:tcPr>
            <w:tcW w:w="2700" w:type="dxa"/>
            <w:vAlign w:val="center"/>
          </w:tcPr>
          <w:p>
            <w:pPr>
              <w:jc w:val="right"/>
            </w:pPr>
            <w:r>
              <w:rPr>
                <w:rFonts w:ascii="宋体" w:hAnsi="宋体" w:eastAsia="宋体" w:cs="宋体"/>
                <w:b w:val="0"/>
                <w:i w:val="0"/>
                <w:color w:val="000000"/>
                <w:sz w:val="25"/>
              </w:rPr>
              <w:t>29.35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29.35</w:t>
            </w:r>
          </w:p>
        </w:tc>
        <w:tc>
          <w:tcPr>
            <w:tcW w:w="2700" w:type="dxa"/>
            <w:vAlign w:val="center"/>
          </w:tcPr>
          <w:p>
            <w:pPr>
              <w:jc w:val="right"/>
            </w:pPr>
            <w:r>
              <w:rPr>
                <w:rFonts w:ascii="宋体" w:hAnsi="宋体" w:eastAsia="宋体" w:cs="宋体"/>
                <w:b w:val="0"/>
                <w:i w:val="0"/>
                <w:color w:val="000000"/>
                <w:sz w:val="25"/>
              </w:rPr>
              <w:t>29.35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206</w:t>
            </w:r>
          </w:p>
        </w:tc>
        <w:tc>
          <w:tcPr>
            <w:tcW w:w="4700" w:type="dxa"/>
            <w:vAlign w:val="center"/>
          </w:tcPr>
          <w:p>
            <w:pPr>
              <w:jc w:val="left"/>
            </w:pPr>
            <w:r>
              <w:rPr>
                <w:rFonts w:ascii="宋体" w:hAnsi="宋体" w:eastAsia="宋体" w:cs="宋体"/>
                <w:b w:val="0"/>
                <w:i w:val="0"/>
                <w:color w:val="000000"/>
                <w:sz w:val="25"/>
              </w:rPr>
              <w:t>科学技术支出</w:t>
            </w:r>
          </w:p>
        </w:tc>
        <w:tc>
          <w:tcPr>
            <w:tcW w:w="2700" w:type="dxa"/>
            <w:vAlign w:val="center"/>
          </w:tcPr>
          <w:p>
            <w:pPr>
              <w:jc w:val="right"/>
            </w:pPr>
            <w:r>
              <w:rPr>
                <w:rFonts w:ascii="宋体" w:hAnsi="宋体" w:eastAsia="宋体" w:cs="宋体"/>
                <w:b w:val="0"/>
                <w:i w:val="0"/>
                <w:color w:val="000000"/>
                <w:sz w:val="25"/>
              </w:rPr>
              <w:t>5,932.13</w:t>
            </w:r>
          </w:p>
        </w:tc>
        <w:tc>
          <w:tcPr>
            <w:tcW w:w="2700" w:type="dxa"/>
            <w:vAlign w:val="center"/>
          </w:tcPr>
          <w:p>
            <w:pPr>
              <w:jc w:val="right"/>
            </w:pPr>
            <w:r>
              <w:rPr>
                <w:rFonts w:ascii="宋体" w:hAnsi="宋体" w:eastAsia="宋体" w:cs="宋体"/>
                <w:b w:val="0"/>
                <w:i w:val="0"/>
                <w:color w:val="000000"/>
                <w:sz w:val="25"/>
              </w:rPr>
              <w:t>532.12</w:t>
            </w:r>
          </w:p>
        </w:tc>
        <w:tc>
          <w:tcPr>
            <w:tcW w:w="2658" w:type="dxa"/>
            <w:vAlign w:val="center"/>
          </w:tcPr>
          <w:p>
            <w:pPr>
              <w:jc w:val="right"/>
            </w:pPr>
            <w:r>
              <w:rPr>
                <w:rFonts w:ascii="宋体" w:hAnsi="宋体" w:eastAsia="宋体" w:cs="宋体"/>
                <w:b w:val="0"/>
                <w:i w:val="0"/>
                <w:color w:val="000000"/>
                <w:sz w:val="25"/>
              </w:rPr>
              <w:t>5,400.02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20601</w:t>
            </w:r>
          </w:p>
        </w:tc>
        <w:tc>
          <w:tcPr>
            <w:tcW w:w="4700" w:type="dxa"/>
            <w:vAlign w:val="center"/>
          </w:tcPr>
          <w:p>
            <w:pPr>
              <w:jc w:val="left"/>
            </w:pPr>
            <w:r>
              <w:rPr>
                <w:rFonts w:ascii="宋体" w:hAnsi="宋体" w:eastAsia="宋体" w:cs="宋体"/>
                <w:b w:val="0"/>
                <w:i w:val="0"/>
                <w:color w:val="000000"/>
                <w:sz w:val="25"/>
              </w:rPr>
              <w:t>科学技术管理事务</w:t>
            </w:r>
          </w:p>
        </w:tc>
        <w:tc>
          <w:tcPr>
            <w:tcW w:w="2700" w:type="dxa"/>
            <w:vAlign w:val="center"/>
          </w:tcPr>
          <w:p>
            <w:pPr>
              <w:jc w:val="right"/>
            </w:pPr>
            <w:r>
              <w:rPr>
                <w:rFonts w:ascii="宋体" w:hAnsi="宋体" w:eastAsia="宋体" w:cs="宋体"/>
                <w:b w:val="0"/>
                <w:i w:val="0"/>
                <w:color w:val="000000"/>
                <w:sz w:val="25"/>
              </w:rPr>
              <w:t>2,491.13</w:t>
            </w:r>
          </w:p>
        </w:tc>
        <w:tc>
          <w:tcPr>
            <w:tcW w:w="2700" w:type="dxa"/>
            <w:vAlign w:val="center"/>
          </w:tcPr>
          <w:p>
            <w:pPr>
              <w:jc w:val="right"/>
            </w:pPr>
            <w:r>
              <w:rPr>
                <w:rFonts w:ascii="宋体" w:hAnsi="宋体" w:eastAsia="宋体" w:cs="宋体"/>
                <w:b w:val="0"/>
                <w:i w:val="0"/>
                <w:color w:val="000000"/>
                <w:sz w:val="25"/>
              </w:rPr>
              <w:t>532.12</w:t>
            </w:r>
          </w:p>
        </w:tc>
        <w:tc>
          <w:tcPr>
            <w:tcW w:w="2658" w:type="dxa"/>
            <w:vAlign w:val="center"/>
          </w:tcPr>
          <w:p>
            <w:pPr>
              <w:jc w:val="right"/>
            </w:pPr>
            <w:r>
              <w:rPr>
                <w:rFonts w:ascii="宋体" w:hAnsi="宋体" w:eastAsia="宋体" w:cs="宋体"/>
                <w:b w:val="0"/>
                <w:i w:val="0"/>
                <w:color w:val="000000"/>
                <w:sz w:val="25"/>
              </w:rPr>
              <w:t>1,959.02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2060101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532.12</w:t>
            </w:r>
          </w:p>
        </w:tc>
        <w:tc>
          <w:tcPr>
            <w:tcW w:w="2700" w:type="dxa"/>
            <w:vAlign w:val="center"/>
          </w:tcPr>
          <w:p>
            <w:pPr>
              <w:jc w:val="right"/>
            </w:pPr>
            <w:r>
              <w:rPr>
                <w:rFonts w:ascii="宋体" w:hAnsi="宋体" w:eastAsia="宋体" w:cs="宋体"/>
                <w:b w:val="0"/>
                <w:i w:val="0"/>
                <w:color w:val="000000"/>
                <w:sz w:val="25"/>
              </w:rPr>
              <w:t>532.12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2060102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411.02</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411.02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2060199</w:t>
            </w:r>
          </w:p>
        </w:tc>
        <w:tc>
          <w:tcPr>
            <w:tcW w:w="4700" w:type="dxa"/>
            <w:vAlign w:val="center"/>
          </w:tcPr>
          <w:p>
            <w:pPr>
              <w:jc w:val="left"/>
            </w:pPr>
            <w:r>
              <w:rPr>
                <w:rFonts w:ascii="宋体" w:hAnsi="宋体" w:eastAsia="宋体" w:cs="宋体"/>
                <w:b w:val="0"/>
                <w:i w:val="0"/>
                <w:color w:val="000000"/>
                <w:sz w:val="25"/>
              </w:rPr>
              <w:t>其他科学技术管理事务支出</w:t>
            </w:r>
          </w:p>
        </w:tc>
        <w:tc>
          <w:tcPr>
            <w:tcW w:w="2700" w:type="dxa"/>
            <w:vAlign w:val="center"/>
          </w:tcPr>
          <w:p>
            <w:pPr>
              <w:jc w:val="right"/>
            </w:pPr>
            <w:r>
              <w:rPr>
                <w:rFonts w:ascii="宋体" w:hAnsi="宋体" w:eastAsia="宋体" w:cs="宋体"/>
                <w:b w:val="0"/>
                <w:i w:val="0"/>
                <w:color w:val="000000"/>
                <w:sz w:val="25"/>
              </w:rPr>
              <w:t>1,548.00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1,548.00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20603</w:t>
            </w:r>
          </w:p>
        </w:tc>
        <w:tc>
          <w:tcPr>
            <w:tcW w:w="4700" w:type="dxa"/>
            <w:vAlign w:val="center"/>
          </w:tcPr>
          <w:p>
            <w:pPr>
              <w:jc w:val="left"/>
            </w:pPr>
            <w:r>
              <w:rPr>
                <w:rFonts w:ascii="宋体" w:hAnsi="宋体" w:eastAsia="宋体" w:cs="宋体"/>
                <w:b w:val="0"/>
                <w:i w:val="0"/>
                <w:color w:val="000000"/>
                <w:sz w:val="25"/>
              </w:rPr>
              <w:t>应用研究</w:t>
            </w:r>
          </w:p>
        </w:tc>
        <w:tc>
          <w:tcPr>
            <w:tcW w:w="2700" w:type="dxa"/>
            <w:vAlign w:val="center"/>
          </w:tcPr>
          <w:p>
            <w:pPr>
              <w:jc w:val="right"/>
            </w:pPr>
            <w:r>
              <w:rPr>
                <w:rFonts w:ascii="宋体" w:hAnsi="宋体" w:eastAsia="宋体" w:cs="宋体"/>
                <w:b w:val="0"/>
                <w:i w:val="0"/>
                <w:color w:val="000000"/>
                <w:sz w:val="25"/>
              </w:rPr>
              <w:t>216.00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216.00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2060302</w:t>
            </w:r>
          </w:p>
        </w:tc>
        <w:tc>
          <w:tcPr>
            <w:tcW w:w="4700" w:type="dxa"/>
            <w:vAlign w:val="center"/>
          </w:tcPr>
          <w:p>
            <w:pPr>
              <w:jc w:val="left"/>
            </w:pPr>
            <w:r>
              <w:rPr>
                <w:rFonts w:ascii="宋体" w:hAnsi="宋体" w:eastAsia="宋体" w:cs="宋体"/>
                <w:b w:val="0"/>
                <w:i w:val="0"/>
                <w:color w:val="000000"/>
                <w:sz w:val="25"/>
              </w:rPr>
              <w:t>社会公益研究</w:t>
            </w:r>
          </w:p>
        </w:tc>
        <w:tc>
          <w:tcPr>
            <w:tcW w:w="2700" w:type="dxa"/>
            <w:vAlign w:val="center"/>
          </w:tcPr>
          <w:p>
            <w:pPr>
              <w:jc w:val="right"/>
            </w:pPr>
            <w:r>
              <w:rPr>
                <w:rFonts w:ascii="宋体" w:hAnsi="宋体" w:eastAsia="宋体" w:cs="宋体"/>
                <w:b w:val="0"/>
                <w:i w:val="0"/>
                <w:color w:val="000000"/>
                <w:sz w:val="25"/>
              </w:rPr>
              <w:t>216.00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216.00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20604</w:t>
            </w:r>
          </w:p>
        </w:tc>
        <w:tc>
          <w:tcPr>
            <w:tcW w:w="4700" w:type="dxa"/>
            <w:vAlign w:val="center"/>
          </w:tcPr>
          <w:p>
            <w:pPr>
              <w:jc w:val="left"/>
            </w:pPr>
            <w:r>
              <w:rPr>
                <w:rFonts w:ascii="宋体" w:hAnsi="宋体" w:eastAsia="宋体" w:cs="宋体"/>
                <w:b w:val="0"/>
                <w:i w:val="0"/>
                <w:color w:val="000000"/>
                <w:sz w:val="25"/>
              </w:rPr>
              <w:t>技术研究与开发</w:t>
            </w:r>
          </w:p>
        </w:tc>
        <w:tc>
          <w:tcPr>
            <w:tcW w:w="2700" w:type="dxa"/>
            <w:vAlign w:val="center"/>
          </w:tcPr>
          <w:p>
            <w:pPr>
              <w:jc w:val="right"/>
            </w:pPr>
            <w:r>
              <w:rPr>
                <w:rFonts w:ascii="宋体" w:hAnsi="宋体" w:eastAsia="宋体" w:cs="宋体"/>
                <w:b w:val="0"/>
                <w:i w:val="0"/>
                <w:color w:val="000000"/>
                <w:sz w:val="25"/>
              </w:rPr>
              <w:t>792.00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792.00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2060499</w:t>
            </w:r>
          </w:p>
        </w:tc>
        <w:tc>
          <w:tcPr>
            <w:tcW w:w="4700" w:type="dxa"/>
            <w:vAlign w:val="center"/>
          </w:tcPr>
          <w:p>
            <w:pPr>
              <w:jc w:val="left"/>
            </w:pPr>
            <w:r>
              <w:rPr>
                <w:rFonts w:ascii="宋体" w:hAnsi="宋体" w:eastAsia="宋体" w:cs="宋体"/>
                <w:b w:val="0"/>
                <w:i w:val="0"/>
                <w:color w:val="000000"/>
                <w:sz w:val="25"/>
              </w:rPr>
              <w:t>其他技术研究与开发支出</w:t>
            </w:r>
          </w:p>
        </w:tc>
        <w:tc>
          <w:tcPr>
            <w:tcW w:w="2700" w:type="dxa"/>
            <w:vAlign w:val="center"/>
          </w:tcPr>
          <w:p>
            <w:pPr>
              <w:jc w:val="right"/>
            </w:pPr>
            <w:r>
              <w:rPr>
                <w:rFonts w:ascii="宋体" w:hAnsi="宋体" w:eastAsia="宋体" w:cs="宋体"/>
                <w:b w:val="0"/>
                <w:i w:val="0"/>
                <w:color w:val="000000"/>
                <w:sz w:val="25"/>
              </w:rPr>
              <w:t>792.00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792.00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20605</w:t>
            </w:r>
          </w:p>
        </w:tc>
        <w:tc>
          <w:tcPr>
            <w:tcW w:w="4700" w:type="dxa"/>
            <w:vAlign w:val="center"/>
          </w:tcPr>
          <w:p>
            <w:pPr>
              <w:jc w:val="left"/>
            </w:pPr>
            <w:r>
              <w:rPr>
                <w:rFonts w:ascii="宋体" w:hAnsi="宋体" w:eastAsia="宋体" w:cs="宋体"/>
                <w:b w:val="0"/>
                <w:i w:val="0"/>
                <w:color w:val="000000"/>
                <w:sz w:val="25"/>
              </w:rPr>
              <w:t>科技条件与服务</w:t>
            </w:r>
          </w:p>
        </w:tc>
        <w:tc>
          <w:tcPr>
            <w:tcW w:w="2700" w:type="dxa"/>
            <w:vAlign w:val="center"/>
          </w:tcPr>
          <w:p>
            <w:pPr>
              <w:jc w:val="right"/>
            </w:pPr>
            <w:r>
              <w:rPr>
                <w:rFonts w:ascii="宋体" w:hAnsi="宋体" w:eastAsia="宋体" w:cs="宋体"/>
                <w:b w:val="0"/>
                <w:i w:val="0"/>
                <w:color w:val="000000"/>
                <w:sz w:val="25"/>
              </w:rPr>
              <w:t>120.00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120.00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2060599</w:t>
            </w:r>
          </w:p>
        </w:tc>
        <w:tc>
          <w:tcPr>
            <w:tcW w:w="4700" w:type="dxa"/>
            <w:vAlign w:val="center"/>
          </w:tcPr>
          <w:p>
            <w:pPr>
              <w:jc w:val="left"/>
            </w:pPr>
            <w:r>
              <w:rPr>
                <w:rFonts w:ascii="宋体" w:hAnsi="宋体" w:eastAsia="宋体" w:cs="宋体"/>
                <w:b w:val="0"/>
                <w:i w:val="0"/>
                <w:color w:val="000000"/>
                <w:sz w:val="25"/>
              </w:rPr>
              <w:t>其他科技条件与服务支出</w:t>
            </w:r>
          </w:p>
        </w:tc>
        <w:tc>
          <w:tcPr>
            <w:tcW w:w="2700" w:type="dxa"/>
            <w:vAlign w:val="center"/>
          </w:tcPr>
          <w:p>
            <w:pPr>
              <w:jc w:val="right"/>
            </w:pPr>
            <w:r>
              <w:rPr>
                <w:rFonts w:ascii="宋体" w:hAnsi="宋体" w:eastAsia="宋体" w:cs="宋体"/>
                <w:b w:val="0"/>
                <w:i w:val="0"/>
                <w:color w:val="000000"/>
                <w:sz w:val="25"/>
              </w:rPr>
              <w:t>120.00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120.00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20699</w:t>
            </w:r>
          </w:p>
        </w:tc>
        <w:tc>
          <w:tcPr>
            <w:tcW w:w="4700" w:type="dxa"/>
            <w:vAlign w:val="center"/>
          </w:tcPr>
          <w:p>
            <w:pPr>
              <w:jc w:val="left"/>
            </w:pPr>
            <w:r>
              <w:rPr>
                <w:rFonts w:ascii="宋体" w:hAnsi="宋体" w:eastAsia="宋体" w:cs="宋体"/>
                <w:b w:val="0"/>
                <w:i w:val="0"/>
                <w:color w:val="000000"/>
                <w:sz w:val="25"/>
              </w:rPr>
              <w:t>其他科学技术支出</w:t>
            </w:r>
          </w:p>
        </w:tc>
        <w:tc>
          <w:tcPr>
            <w:tcW w:w="2700" w:type="dxa"/>
            <w:vAlign w:val="center"/>
          </w:tcPr>
          <w:p>
            <w:pPr>
              <w:jc w:val="right"/>
            </w:pPr>
            <w:r>
              <w:rPr>
                <w:rFonts w:ascii="宋体" w:hAnsi="宋体" w:eastAsia="宋体" w:cs="宋体"/>
                <w:b w:val="0"/>
                <w:i w:val="0"/>
                <w:color w:val="000000"/>
                <w:sz w:val="25"/>
              </w:rPr>
              <w:t>2,313.00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2,313.00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2069901</w:t>
            </w:r>
          </w:p>
        </w:tc>
        <w:tc>
          <w:tcPr>
            <w:tcW w:w="4700" w:type="dxa"/>
            <w:vAlign w:val="center"/>
          </w:tcPr>
          <w:p>
            <w:pPr>
              <w:jc w:val="left"/>
            </w:pPr>
            <w:r>
              <w:rPr>
                <w:rFonts w:ascii="宋体" w:hAnsi="宋体" w:eastAsia="宋体" w:cs="宋体"/>
                <w:b w:val="0"/>
                <w:i w:val="0"/>
                <w:color w:val="000000"/>
                <w:sz w:val="25"/>
              </w:rPr>
              <w:t>科技奖励</w:t>
            </w:r>
          </w:p>
        </w:tc>
        <w:tc>
          <w:tcPr>
            <w:tcW w:w="2700" w:type="dxa"/>
            <w:vAlign w:val="center"/>
          </w:tcPr>
          <w:p>
            <w:pPr>
              <w:jc w:val="right"/>
            </w:pPr>
            <w:r>
              <w:rPr>
                <w:rFonts w:ascii="宋体" w:hAnsi="宋体" w:eastAsia="宋体" w:cs="宋体"/>
                <w:b w:val="0"/>
                <w:i w:val="0"/>
                <w:color w:val="000000"/>
                <w:sz w:val="25"/>
              </w:rPr>
              <w:t>2,258.00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2,258.00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2069999</w:t>
            </w:r>
          </w:p>
        </w:tc>
        <w:tc>
          <w:tcPr>
            <w:tcW w:w="4700" w:type="dxa"/>
            <w:vAlign w:val="center"/>
          </w:tcPr>
          <w:p>
            <w:pPr>
              <w:jc w:val="left"/>
            </w:pPr>
            <w:r>
              <w:rPr>
                <w:rFonts w:ascii="宋体" w:hAnsi="宋体" w:eastAsia="宋体" w:cs="宋体"/>
                <w:b w:val="0"/>
                <w:i w:val="0"/>
                <w:color w:val="000000"/>
                <w:sz w:val="25"/>
              </w:rPr>
              <w:t>其他科学技术支出</w:t>
            </w:r>
          </w:p>
        </w:tc>
        <w:tc>
          <w:tcPr>
            <w:tcW w:w="2700" w:type="dxa"/>
            <w:vAlign w:val="center"/>
          </w:tcPr>
          <w:p>
            <w:pPr>
              <w:jc w:val="right"/>
            </w:pPr>
            <w:r>
              <w:rPr>
                <w:rFonts w:ascii="宋体" w:hAnsi="宋体" w:eastAsia="宋体" w:cs="宋体"/>
                <w:b w:val="0"/>
                <w:i w:val="0"/>
                <w:color w:val="000000"/>
                <w:sz w:val="25"/>
              </w:rPr>
              <w:t>55.00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55.00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138.14</w:t>
            </w:r>
          </w:p>
        </w:tc>
        <w:tc>
          <w:tcPr>
            <w:tcW w:w="2700" w:type="dxa"/>
            <w:vAlign w:val="center"/>
          </w:tcPr>
          <w:p>
            <w:pPr>
              <w:jc w:val="right"/>
            </w:pPr>
            <w:r>
              <w:rPr>
                <w:rFonts w:ascii="宋体" w:hAnsi="宋体" w:eastAsia="宋体" w:cs="宋体"/>
                <w:b w:val="0"/>
                <w:i w:val="0"/>
                <w:color w:val="000000"/>
                <w:sz w:val="25"/>
              </w:rPr>
              <w:t>138.14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138.14</w:t>
            </w:r>
          </w:p>
        </w:tc>
        <w:tc>
          <w:tcPr>
            <w:tcW w:w="2700" w:type="dxa"/>
            <w:vAlign w:val="center"/>
          </w:tcPr>
          <w:p>
            <w:pPr>
              <w:jc w:val="right"/>
            </w:pPr>
            <w:r>
              <w:rPr>
                <w:rFonts w:ascii="宋体" w:hAnsi="宋体" w:eastAsia="宋体" w:cs="宋体"/>
                <w:b w:val="0"/>
                <w:i w:val="0"/>
                <w:color w:val="000000"/>
                <w:sz w:val="25"/>
              </w:rPr>
              <w:t>138.14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105.16</w:t>
            </w:r>
          </w:p>
        </w:tc>
        <w:tc>
          <w:tcPr>
            <w:tcW w:w="2700" w:type="dxa"/>
            <w:vAlign w:val="center"/>
          </w:tcPr>
          <w:p>
            <w:pPr>
              <w:jc w:val="right"/>
            </w:pPr>
            <w:r>
              <w:rPr>
                <w:rFonts w:ascii="宋体" w:hAnsi="宋体" w:eastAsia="宋体" w:cs="宋体"/>
                <w:b w:val="0"/>
                <w:i w:val="0"/>
                <w:color w:val="000000"/>
                <w:sz w:val="25"/>
              </w:rPr>
              <w:t>105.16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32.97</w:t>
            </w:r>
          </w:p>
        </w:tc>
        <w:tc>
          <w:tcPr>
            <w:tcW w:w="2700" w:type="dxa"/>
            <w:vAlign w:val="center"/>
          </w:tcPr>
          <w:p>
            <w:pPr>
              <w:jc w:val="right"/>
            </w:pPr>
            <w:r>
              <w:rPr>
                <w:rFonts w:ascii="宋体" w:hAnsi="宋体" w:eastAsia="宋体" w:cs="宋体"/>
                <w:b w:val="0"/>
                <w:i w:val="0"/>
                <w:color w:val="000000"/>
                <w:sz w:val="25"/>
              </w:rPr>
              <w:t>32.97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36.23</w:t>
            </w:r>
          </w:p>
        </w:tc>
        <w:tc>
          <w:tcPr>
            <w:tcW w:w="2700" w:type="dxa"/>
            <w:vAlign w:val="center"/>
          </w:tcPr>
          <w:p>
            <w:pPr>
              <w:jc w:val="right"/>
            </w:pPr>
            <w:r>
              <w:rPr>
                <w:rFonts w:ascii="宋体" w:hAnsi="宋体" w:eastAsia="宋体" w:cs="宋体"/>
                <w:b w:val="0"/>
                <w:i w:val="0"/>
                <w:color w:val="000000"/>
                <w:sz w:val="25"/>
              </w:rPr>
              <w:t>36.23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36.23</w:t>
            </w:r>
          </w:p>
        </w:tc>
        <w:tc>
          <w:tcPr>
            <w:tcW w:w="2700" w:type="dxa"/>
            <w:vAlign w:val="center"/>
          </w:tcPr>
          <w:p>
            <w:pPr>
              <w:jc w:val="right"/>
            </w:pPr>
            <w:r>
              <w:rPr>
                <w:rFonts w:ascii="宋体" w:hAnsi="宋体" w:eastAsia="宋体" w:cs="宋体"/>
                <w:b w:val="0"/>
                <w:i w:val="0"/>
                <w:color w:val="000000"/>
                <w:sz w:val="25"/>
              </w:rPr>
              <w:t>36.23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17.16</w:t>
            </w:r>
          </w:p>
        </w:tc>
        <w:tc>
          <w:tcPr>
            <w:tcW w:w="2700" w:type="dxa"/>
            <w:vAlign w:val="center"/>
          </w:tcPr>
          <w:p>
            <w:pPr>
              <w:jc w:val="right"/>
            </w:pPr>
            <w:r>
              <w:rPr>
                <w:rFonts w:ascii="宋体" w:hAnsi="宋体" w:eastAsia="宋体" w:cs="宋体"/>
                <w:b w:val="0"/>
                <w:i w:val="0"/>
                <w:color w:val="000000"/>
                <w:sz w:val="25"/>
              </w:rPr>
              <w:t>17.16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19.07</w:t>
            </w:r>
          </w:p>
        </w:tc>
        <w:tc>
          <w:tcPr>
            <w:tcW w:w="2700" w:type="dxa"/>
            <w:vAlign w:val="center"/>
          </w:tcPr>
          <w:p>
            <w:pPr>
              <w:jc w:val="right"/>
            </w:pPr>
            <w:r>
              <w:rPr>
                <w:rFonts w:ascii="宋体" w:hAnsi="宋体" w:eastAsia="宋体" w:cs="宋体"/>
                <w:b w:val="0"/>
                <w:i w:val="0"/>
                <w:color w:val="000000"/>
                <w:sz w:val="25"/>
              </w:rPr>
              <w:t>19.07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32.68</w:t>
            </w:r>
          </w:p>
        </w:tc>
        <w:tc>
          <w:tcPr>
            <w:tcW w:w="2700" w:type="dxa"/>
            <w:vAlign w:val="center"/>
          </w:tcPr>
          <w:p>
            <w:pPr>
              <w:jc w:val="right"/>
            </w:pPr>
            <w:r>
              <w:rPr>
                <w:rFonts w:ascii="宋体" w:hAnsi="宋体" w:eastAsia="宋体" w:cs="宋体"/>
                <w:b w:val="0"/>
                <w:i w:val="0"/>
                <w:color w:val="000000"/>
                <w:sz w:val="25"/>
              </w:rPr>
              <w:t>32.68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32.68</w:t>
            </w:r>
          </w:p>
        </w:tc>
        <w:tc>
          <w:tcPr>
            <w:tcW w:w="2700" w:type="dxa"/>
            <w:vAlign w:val="center"/>
          </w:tcPr>
          <w:p>
            <w:pPr>
              <w:jc w:val="right"/>
            </w:pPr>
            <w:r>
              <w:rPr>
                <w:rFonts w:ascii="宋体" w:hAnsi="宋体" w:eastAsia="宋体" w:cs="宋体"/>
                <w:b w:val="0"/>
                <w:i w:val="0"/>
                <w:color w:val="000000"/>
                <w:sz w:val="25"/>
              </w:rPr>
              <w:t>32.68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32.68</w:t>
            </w:r>
          </w:p>
        </w:tc>
        <w:tc>
          <w:tcPr>
            <w:tcW w:w="2700" w:type="dxa"/>
            <w:vAlign w:val="center"/>
          </w:tcPr>
          <w:p>
            <w:pPr>
              <w:jc w:val="right"/>
            </w:pPr>
            <w:r>
              <w:rPr>
                <w:rFonts w:ascii="宋体" w:hAnsi="宋体" w:eastAsia="宋体" w:cs="宋体"/>
                <w:b w:val="0"/>
                <w:i w:val="0"/>
                <w:color w:val="000000"/>
                <w:sz w:val="25"/>
              </w:rPr>
              <w:t>32.68</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单位：许昌市科学技术局（本级）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597.79</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65.35</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156.03</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14.75</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119.80</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219.33</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1.15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1.15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33.52</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4.07</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17.16</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19.07</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0.21</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7.48</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32.68</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0.31</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0.41</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107.04</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1.00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105.16</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1.81</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0.36</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2.83</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2.64</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3.58</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27.26</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0.06</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0.65</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704.83</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66.51</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单位：许昌市科学技术局（本级）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单位：许昌市科学技术局（本级）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单位：许昌市科学技术局（本级）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3.58</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3.58</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3.58</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3.58</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3.58</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3.58</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2023年度收、支总计均为6173.97万元。与上年度相比，收、支总计各增加2790.34万元，增长82.47%。主要原因是本年度财政通过我局拨付的省市级项目及奖补资金增加引起。</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5517.50万元，其中：财政拨款收入5517.38万元，占100.00%；上级补助收入0.00万元，占0.00%；事业收入0.00万元，占0.00%；经营收入0.00万元，占0.00%；附属单位上缴收入0.00万元，占0.00%；其他收入0.12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2023年度支出合计6173.97万元，其中：基本支出771.45万元，占12.50%；项目支出5402.52万元，占87.50%；上缴上级支出0.00万元，占0.00%；经营支出0.00万元，占0.00%；对附属单位补助支出0.00万元，占0.00%。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6173.85万元。与上年度相比，财政拨款收、支总计各增加2790.46万元，增长82.48%。主要原因是一般公共预算财政拨款支出6173.85万元，国有资本经营预算财政拨款支出0.00万元。一般公共预算财政拨款基本支出771.33万元，比上年增长5.10%，一般公共预算财政拨款项目支出5402.52万元，比上年增加103.91%。</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6173.85万元，占支出合计的100.00%。与上年度相比，一般公共预算财政拨款支出增加2790.46万元，增长82.48%。主要原因是收回以前年度支出656.47万元，收到财政局拨入“2060102-一般行政管理事务”151.47万元，其中2022年中科院专家许昌行办公经费14.2740万元，2022年中科院专家许昌行会议费5.64万元，第十一届中国创新创业大赛河南赛区许昌分赛区大赛经费办公费4.56万元，第十一届中国创新创业大赛河南赛区许昌分赛区大赛经费委托业务费25万元，第十一届中国创新创业大赛河南赛区许昌分赛区大赛经费会议费1.998万元，2022年产学研合作经费100万元；收到财政局拨入“2060199-其他科学技术管理事务支出”的“许昌英才计划”创新创业人才（团队）第一批、第二批暂缓项目补助资金450万元；收到财政局拨入“2069999-其他科学技术支出”的许昌市科技特派员经费55万元。</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6173.85万元，主要用于以下方面：一般公共服务支出（类）32.18万元，占0.52%；科学技术支出（类）5932.13万元，占96.08%；社会保障和就业支出（类）138.14万元，占2.24%；卫生健康支出（类）36.23万元，占0.59%；农林水支出（类）2.50万元，占0.04%；住房保障支出（类）32.68万元，占0.53%。</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2023年度一般公共预算财政拨款支出年初预算为11886.07万元，支出决算为6173.85万元，完成年初预算的51.94%。其中：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年初预算数为2.83万元，决算数2.83万元,完成年初预算的100.00%，决算数与年初预算数不存在差异。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年初预算数为5.40万元，决算数29.35万元,完成年初预算的543.52%，决算数与年初预算数存在差异的主要原因是本年支出2021年市直平安建设奖25.44万元，主要经济部门工作经费保险资金3.91万元。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3.科学技术支出（类）科学技术管理事务（款）行政运行（项）</w:t>
      </w:r>
      <w:r>
        <w:rPr>
          <w:rFonts w:hint="default" w:ascii="仿宋" w:hAnsi="仿宋" w:eastAsia="仿宋" w:cs="仿宋"/>
          <w:kern w:val="2"/>
          <w:sz w:val="32"/>
          <w:szCs w:val="32"/>
          <w:lang w:val="en-US" w:eastAsia="zh-CN"/>
        </w:rPr>
        <w:t>年初预算数为472.04万元，决算数532.12万元,完成年初预算的112.73%，决算数与年初预算数存在差异的主要原因是本年度晋升工资、发放基础绩效奖、新增1名在职人员等引起。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4.科学技术支出（类）科学技术管理事务（款）一般行政管理事务（项）</w:t>
      </w:r>
      <w:r>
        <w:rPr>
          <w:rFonts w:hint="default" w:ascii="仿宋" w:hAnsi="仿宋" w:eastAsia="仿宋" w:cs="仿宋"/>
          <w:kern w:val="2"/>
          <w:sz w:val="32"/>
          <w:szCs w:val="32"/>
          <w:lang w:val="en-US" w:eastAsia="zh-CN"/>
        </w:rPr>
        <w:t>年初预算数为10.00万元，决算数411.02万元,完成年初预算的4110.20%，决算数与年初预算数存在差异的主要原因是因拨付2023年招才引智项目（结转本级资金）10万元，第十二届中国创新创业大赛河南赛区许昌分赛区大赛经费70万元，2022-2023年两年科技管理费74.58万元，许昌市外国专家局引智专项经费9.75万元，2023年中国科学院专家许昌行活动经费47.3044万元，市创建省实验室工作专班办公经费47.92万元；财政收回资金支出上年度结转的“2060102-2022年中科院专家许昌行办公经费（结转本级资金）”14.27万元，2060102-2022年中科院专家许昌行会议费（结转本级资金）5.64万元，2060102-第十一届中国创新创业大赛河南赛区许昌分赛区大赛经费办公费（结转本级资金）4.56万元，2060102-第十一届中国创新创业大赛河南赛区许昌分赛区大赛经费委托业务费（结转本级资金）25万元，2060102-第十一届中国创新创业大赛河南赛区许昌分赛区大赛经费会议费（结转本级资金）1.998万元，2060102-2022年产学研合作经费（结转本级资金）100万元引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5.科学技术支出（类）科学技术管理事务（款）其他科学技术管理事务支出（项）</w:t>
      </w:r>
      <w:r>
        <w:rPr>
          <w:rFonts w:hint="default" w:ascii="仿宋" w:hAnsi="仿宋" w:eastAsia="仿宋" w:cs="仿宋"/>
          <w:kern w:val="2"/>
          <w:sz w:val="32"/>
          <w:szCs w:val="32"/>
          <w:lang w:val="en-US" w:eastAsia="zh-CN"/>
        </w:rPr>
        <w:t>年初预算数为1098.00万元，决算数1548.00万元,完成年初预算的140.98%，决算数与年初预算数存在差异的主要原因是本年拨付预拨2022年高新技术企业省级认定奖补（结转上级资金）70万元，提前下达2022年高新技术企业省级奖补资金预算（结转上级资金）280万元，预拨2022年企业研发财政补助专项资金（结转上级资金）207万元，提前下达2022年企业研发财政补助专项资金预算（结转上级资金）415万元，2022年企业研发财政补助清算资金（结转上级资金）126万元；财政收回资金支出上年度结转的许昌英才计划”创新创业人才（团队）第一批、第二批暂缓项目补助资金（结转本级资金）450万元</w:t>
      </w:r>
      <w:bookmarkStart w:id="0" w:name="_GoBack"/>
      <w:bookmarkEnd w:id="0"/>
      <w:r>
        <w:rPr>
          <w:rFonts w:hint="default" w:ascii="仿宋" w:hAnsi="仿宋" w:eastAsia="仿宋" w:cs="仿宋"/>
          <w:kern w:val="2"/>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6.科学技术支出（类）应用研究（款）社会公益研究（项）</w:t>
      </w:r>
      <w:r>
        <w:rPr>
          <w:rFonts w:hint="default" w:ascii="仿宋" w:hAnsi="仿宋" w:eastAsia="仿宋" w:cs="仿宋"/>
          <w:kern w:val="2"/>
          <w:sz w:val="32"/>
          <w:szCs w:val="32"/>
          <w:lang w:val="en-US" w:eastAsia="zh-CN"/>
        </w:rPr>
        <w:t>年初预算数为70.00万元，决算数216.00万元,完成年初预算的308.57%，决算数与年初预算数存在差异的主要原因是本年度拨付省科学技术奖励和国家科学技术奖省级奖励（结转上级资金）70万元，2023年第二批省创新研发专项经费预算26万元，2023年创新生态支撑专项（省科技奖励）经费预算120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7.科学技术支出（类）技术研究与开发（款）其他技术研究与开发支出（项）</w:t>
      </w:r>
      <w:r>
        <w:rPr>
          <w:rFonts w:hint="default" w:ascii="仿宋" w:hAnsi="仿宋" w:eastAsia="仿宋" w:cs="仿宋"/>
          <w:kern w:val="2"/>
          <w:sz w:val="32"/>
          <w:szCs w:val="32"/>
          <w:lang w:val="en-US" w:eastAsia="zh-CN"/>
        </w:rPr>
        <w:t>年初预算数为0.00万元，决算数792.00万元,决算数与年初预算数存在差异的主要原因是本年度拨付2022年企业研发财政补助市级配套资金792万元。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8.科学技术支出（类）科技条件与服务（款）其他科技条件与服务支出（项）</w:t>
      </w:r>
      <w:r>
        <w:rPr>
          <w:rFonts w:hint="default" w:ascii="仿宋" w:hAnsi="仿宋" w:eastAsia="仿宋" w:cs="仿宋"/>
          <w:kern w:val="2"/>
          <w:sz w:val="32"/>
          <w:szCs w:val="32"/>
          <w:lang w:val="en-US" w:eastAsia="zh-CN"/>
        </w:rPr>
        <w:t>年初预算数为40.00万元，决算数120.00万元,完成年初预算的300.00%，决算数与年初预算数存在差异的主要原因是本年度拨付2022年中央引导地方科技发展专项资金（上级当年下达）120万元。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9.科学技术支出（类）其他科学技术支出（款）科技奖励（项）</w:t>
      </w:r>
      <w:r>
        <w:rPr>
          <w:rFonts w:hint="default" w:ascii="仿宋" w:hAnsi="仿宋" w:eastAsia="仿宋" w:cs="仿宋"/>
          <w:kern w:val="2"/>
          <w:sz w:val="32"/>
          <w:szCs w:val="32"/>
          <w:lang w:val="en-US" w:eastAsia="zh-CN"/>
        </w:rPr>
        <w:t>年初预算数为0.00万元，决算数2258.00万元,决算数与年初预算数存在差异的主要原因是本年度拨付许昌市2022年度科技创新奖励2258万元。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10.科学技术支出（类）其他科学技术支出（款）其他科学技术支出（项）</w:t>
      </w:r>
      <w:r>
        <w:rPr>
          <w:rFonts w:hint="default" w:ascii="仿宋" w:hAnsi="仿宋" w:eastAsia="仿宋" w:cs="仿宋"/>
          <w:kern w:val="2"/>
          <w:sz w:val="32"/>
          <w:szCs w:val="32"/>
          <w:lang w:val="en-US" w:eastAsia="zh-CN"/>
        </w:rPr>
        <w:t>年初预算数为0.00万元，决算数55.00万元,决算数与年初预算数存在差异的主要原因是财政收回资金支出上年度结转的许昌市科技特派员经费（结转本级资金）55万元。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11.社会保障和就业支出（类）行政事业单位养老支出（款）行政单位离退休（项）</w:t>
      </w:r>
      <w:r>
        <w:rPr>
          <w:rFonts w:hint="default" w:ascii="仿宋" w:hAnsi="仿宋" w:eastAsia="仿宋" w:cs="仿宋"/>
          <w:kern w:val="2"/>
          <w:sz w:val="32"/>
          <w:szCs w:val="32"/>
          <w:lang w:val="en-US" w:eastAsia="zh-CN"/>
        </w:rPr>
        <w:t>年初预算数为86.51万元，决算数105.16万元,完成年初预算的121.56%，决算数与年初预算数存在差异的主要原因是本年度发放退休人员基础绩效奖引起。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年初预算数为32.74万元，决算数32.97万元,完成年初预算的100.70%，决算数与年初预算数存在差异的主要原因是本年度新增在职人员1名引起。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13.卫生健康支出（类）行政事业单位医疗（款）行政单位医疗（项）</w:t>
      </w:r>
      <w:r>
        <w:rPr>
          <w:rFonts w:hint="default" w:ascii="仿宋" w:hAnsi="仿宋" w:eastAsia="仿宋" w:cs="仿宋"/>
          <w:kern w:val="2"/>
          <w:sz w:val="32"/>
          <w:szCs w:val="32"/>
          <w:lang w:val="en-US" w:eastAsia="zh-CN"/>
        </w:rPr>
        <w:t>年初预算数为17.07万元，决算数17.16万元,完成年初预算的100.53%，决算数与年初预算数存在差异的主要原因是本年度新增在职人员1名引起。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14.卫生健康支出（类）行政事业单位医疗（款）公务员医疗补助（项）</w:t>
      </w:r>
      <w:r>
        <w:rPr>
          <w:rFonts w:hint="default" w:ascii="仿宋" w:hAnsi="仿宋" w:eastAsia="仿宋" w:cs="仿宋"/>
          <w:kern w:val="2"/>
          <w:sz w:val="32"/>
          <w:szCs w:val="32"/>
          <w:lang w:val="en-US" w:eastAsia="zh-CN"/>
        </w:rPr>
        <w:t>年初预算数为18.97万元，决算数19.07万元,完成年初预算的100.53%，决算数与年初预算数存在差异的主要原因是本年度新增在职人员1名引起。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15.农林水支出（类）巩固脱贫攻坚成果衔接乡村振兴（款）一般行政管理事务（项）</w:t>
      </w:r>
      <w:r>
        <w:rPr>
          <w:rFonts w:hint="default" w:ascii="仿宋" w:hAnsi="仿宋" w:eastAsia="仿宋" w:cs="仿宋"/>
          <w:kern w:val="2"/>
          <w:sz w:val="32"/>
          <w:szCs w:val="32"/>
          <w:lang w:val="en-US" w:eastAsia="zh-CN"/>
        </w:rPr>
        <w:t>年初预算数为0.00万元，决算数2.50万元,决算数与年初预算数存在差异的主要原因是本年度支付2023年许昌市派驻村第一书记补助经费（基本运转支出）2.5万元引起。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16.住房保障支出（类）住房改革支出（款）住房公积金（项）</w:t>
      </w:r>
      <w:r>
        <w:rPr>
          <w:rFonts w:hint="default" w:ascii="仿宋" w:hAnsi="仿宋" w:eastAsia="仿宋" w:cs="仿宋"/>
          <w:kern w:val="2"/>
          <w:sz w:val="32"/>
          <w:szCs w:val="32"/>
          <w:lang w:val="en-US" w:eastAsia="zh-CN"/>
        </w:rPr>
        <w:t>年初预算数为32.51万元，决算数32.68万元,完成年初预算的100.52%，决算数与年初预算数存在差异的主要原因是本年度新增在职人员1名引起。</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771.33万元。其中：人员经费704.83万元，主要包括：基本工资、津贴补贴、奖金、机关事业单位基本养老保险缴费、职工基本医疗保险缴费、公务员医疗补助缴费、其他社会保障缴费、住房公积金、退休费、生活补助、其他对个人和家庭的补助支出。公用经费66.51万元，主要包括：办公费、邮电费、差旅费、维修（护）费、租赁费、培训费、劳务费、工会经费、福利费、公务用车运行维护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2023年度“三公”经费财政拨款支出预算为3.58万元，支出决算为3.58万元，完成预算的100.00%。2023年度“三公”经费支出决算数与预算数无差异。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3.58万元,完成预算的100.00%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预算为3.58万元，支出决算为3.58万元，完成预算的100.00%。决算数与预算数无差异。其中：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3.58万元。主要用于车辆运行维护费支出。2023年期末，单位开支财政拨款的公务用车保有量为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2023年度机关运行经费支出66.51万元，较2022年度下降1.82万元，下降2.66%，主要原因是有人员退休导致。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2.32万元，其中：政府采购货物支出2.32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2023年期末，本单位共有车辆1辆，其中：省级领导干部用车0辆、主要领导干部用车0辆、机要通信用车1辆、应急保障车0辆、执法执勤用车0辆、特种专业技术用车0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涉及预算资金6173.97万元。自评得分为90.43分，等级为“优”。从单位整体自评情况来看，我单位整体运行平稳。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基于项目预期目标的实现程度，我单位对2023年度单位预算项目支出（含单位参与分配的转移支付项目）开展绩效自评，涉及项目24个，项目金额5402.52万元。其中：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许昌市科技特派员经费，自评得分为100分，等级为“优”。开展科技服务700余次，推广引进新品种75个，推广先进适用技术75项。开展麦播、食用菌、果蔬、苗木和养殖等技术培训300多场次，培训农民2万余人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2022年企业研发财政补助市级配套资金，评得分为100分，等级为“优”。目标1：支持我市企业11家；目标2：资金拨付及时率100%；目标3：带动企业研发投入4.98亿元；目标4：企业研发投入积极性显著提升；目标5：服务对象满意度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2022年中科院专家许昌行会议费，自评得分为100分，等级为“优”。预期目标邀请30名中科院专家来我市开展科技成果发布、技术需求对接活动，我市将在该活动中发布企业技术需求100项。实际圆满完成6项活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2022年产学研合作经费，自评得分为100分，等级为“优”。预期目标根据市政府与中科院河南产业技术创新与育成中心合作协议拨付2022年度市级科技经费中产学研合作经费，通过经费带动企业开展科技成果转化。实际完成拨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2022-2023年两年科技管理费，自评得分为100分，等级为“优”。目标1：1.组织2022年、2023年科技管理工作中各类创新主体、载体、项目的评审、检查、评价、验收；2.保障科技创新大会顺利开展；3.开展各项科技创新政策的培训宣传工作；4.开展技术合同登记服务。实际全部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2022年中科院专家许昌行办公经费，自评得分为100分，等级为“优”。预期目标邀请30名中科院专家来我市开展科技成果发布、技术需求对接活动，我市将在该活动中发布企业技术需求100项。实际圆满完成6项活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（7）2023年许昌市派驻村第一书记补助经费，自评得分为100分，等级为“优”。预期目标完成市委市政府交办的驻村第一书记任务。实际顺利完成。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2023年中国科学院专家许昌行活动经费，自评得分为100分，等级为“优”。预期目标以“开放共赢、合作共赢”为主题，开展6项活动：中科院专家许昌行启动仪式，院士高峰论坛、人才政策推介、技术需求发布会、技术成果发布会。实际圆满完成6项活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第十二届中国创新创业大赛河南赛区许昌分赛区大赛经费，自评得分为100分，等级为“优”。目标1：1.组织70家以上企业参赛，激发企业和高校创新创业激情；2.通过复赛、决赛，决出比赛初创组和成长组一、二、三等奖和优秀奖；3.对获得奖项的企业进行表彰奖励；4.组织5项以上获奖项目参加省赛。实际目标均已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（10）第十一届中国创新创业大赛河南赛区许昌分赛区大赛经费，自评得分为100分，等级为“优”。 目标1：1.组织70家以上企业参赛，激发企业和高校创新创业激情；2.通过复赛、决赛，决出比赛初创组和成长组一、二、三等奖和优秀奖；3.对获得奖项的企业进行表彰奖励；4.组织5项以上获奖项目参加省赛。实际目标均已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（11）许昌市外国专家局引智专项经费，自评得分为100分，等级为“优”。通过与各个外国专家组织进行网上洽谈，我们邀请到8位高端外国专家对本年度引智项目开展了远程技术交流与指导。</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（12）2023年第二批省创新研发专项经费预算，自评得分为100分，等级为“优”。通过寻找外国专家，邀请到8位高端外国专家对本年度引智项目开展了远程技术交流与指导。</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（13）许昌市2022年度科技创新奖励，自评得分为100分，等级为“优”。奖励获奖单位294个,奖励获奖人员60人以上。</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（14）2022年企业研发财政补助清算资金，自评得分为100分，等级为“优”。完成目标1.支持我市企业研发数136家；2.带动企业研发投入金额11.19亿元；3.资金拨付及时率100%。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（15）省科学技术奖励和国家科学技术奖省级奖励，自评得分为100分，等级为“优”。奖励获奖单位3个、24名获奖人员。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（16）提前下达2022年高新技术企业省级奖补资金预算，自评得分为100分，等级为“优”。支持企业34家，拨付资金280万元。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（17）提前下达2022年企业研发财政补助专项资金预算，自评得分为100分，等级为“优”。完成目标1.支持我市企业研发数136家；2.带动企业研发投入金额11.19亿元；3.资金拨付及时率100%。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（18）预拨2022年高新技术企业省级认定奖补，自评得分为100分，等级为“优”。拨付企业34家，拨付资金70万元。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（19）预拨2022年企业研发财政补助专项资金，自评得分为100分，等级为“优”。完成目标1.支持我市企业研发数136家；2.带动企业研发投入金额11.19亿元；3.资金拨付及时率100%。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（20）招才引智项目，自评得分为100分，等级为“优”。通过多策并举，克服疫情影响下，外国专家不能到许的实际困难，全年完成预期目标。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（21）2022年中央引导地方科技发展专项资金，自评得分为100分，等级为“优”。已完成拨付资金120万元，支持企业数2家。</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许昌英才计划”创新创业人才（团队）第一批、第二批暂缓项目补助资金，自评得分为100分，等级为“优”。目标邀请3英才计划第一、二批暂缓结项的4个项目已于2021年通过结项，剩余资金应及时拨付企业。实际完成拨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（23）2023年创新生态支撑专项（省科技奖励）经费预算，自评得分为100分，等级为“优”。奖励获奖单位5个，奖励获奖人员40人以上</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（24）许昌市创建省实验室工作专班办公经费，自评得分为100分，等级为“优”。预期目标： 1.组织省内外知名高校、科研院所、龙头企业参与省实验室建设；2.凝练省实验室定位、研究方向等，形成省实验室筹建方案；3.会同专家对筹建方案进行论证；4.形成报省科创委会议审议材料。5.12月底完成实验室挂牌。实际已全部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从项目绩效自评情况来看，整体情况良好。</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0" w:type="auto"/>
        <w:jc w:val="center"/>
        <w:tblLayout w:type="fixed"/>
        <w:tblCellMar>
          <w:top w:w="0" w:type="dxa"/>
          <w:left w:w="20" w:type="dxa"/>
          <w:bottom w:w="0" w:type="dxa"/>
          <w:right w:w="20" w:type="dxa"/>
        </w:tblCellMar>
      </w:tblPr>
      <w:tblGrid>
        <w:gridCol w:w="509"/>
        <w:gridCol w:w="541"/>
        <w:gridCol w:w="1767"/>
        <w:gridCol w:w="819"/>
        <w:gridCol w:w="398"/>
        <w:gridCol w:w="940"/>
        <w:gridCol w:w="1409"/>
        <w:gridCol w:w="462"/>
        <w:gridCol w:w="2005"/>
        <w:gridCol w:w="1058"/>
        <w:gridCol w:w="360"/>
        <w:gridCol w:w="360"/>
        <w:gridCol w:w="360"/>
      </w:tblGrid>
      <w:tr>
        <w:trPr>
          <w:gridAfter w:val="3"/>
          <w:trHeight w:val="259" w:hRule="exact"/>
          <w:jc w:val="center"/>
        </w:trPr>
        <w:tc>
          <w:tcPr>
            <w:tcW w:w="9908" w:type="dxa"/>
            <w:gridSpan w:val="10"/>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部门整体支出绩效自评情况表</w:t>
            </w:r>
          </w:p>
        </w:tc>
      </w:tr>
      <w:tr>
        <w:trPr>
          <w:gridAfter w:val="3"/>
          <w:trHeight w:val="120" w:hRule="exact"/>
          <w:jc w:val="center"/>
        </w:trPr>
        <w:tc>
          <w:tcPr>
            <w:tcW w:w="28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部门（单位）名称</w:t>
            </w:r>
          </w:p>
        </w:tc>
        <w:tc>
          <w:tcPr>
            <w:tcW w:w="7091" w:type="dxa"/>
            <w:gridSpan w:val="6"/>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r>
              <w:rPr>
                <w:rFonts w:ascii="宋体" w:hAnsi="宋体" w:eastAsia="宋体" w:cs="宋体"/>
                <w:b w:val="0"/>
                <w:i w:val="0"/>
                <w:color w:val="000000"/>
                <w:sz w:val="10"/>
              </w:rPr>
              <w:t>许昌市科学技术局（本级）</w:t>
            </w:r>
          </w:p>
        </w:tc>
      </w:tr>
      <w:tr>
        <w:trPr>
          <w:trHeight w:val="120" w:hRule="exact"/>
          <w:jc w:val="center"/>
        </w:trPr>
        <w:tc>
          <w:tcPr>
            <w:tcW w:w="50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部门整体支出情况(万元)</w:t>
            </w:r>
          </w:p>
        </w:tc>
        <w:tc>
          <w:tcPr>
            <w:tcW w:w="230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年初预算数</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全年预算数</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全年执行数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分值</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执行率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得分</w:t>
            </w:r>
          </w:p>
        </w:tc>
      </w:tr>
      <w:tr>
        <w:trPr>
          <w:trHeight w:val="126" w:hRule="exact"/>
          <w:jc w:val="center"/>
        </w:trPr>
        <w:tc>
          <w:tcPr>
            <w:tcW w:w="509"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30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部门预算总额</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11720.62</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9274.1</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6173.97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68.8 %</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7.64</w:t>
            </w:r>
          </w:p>
        </w:tc>
      </w:tr>
      <w:tr>
        <w:trPr>
          <w:trHeight w:val="120" w:hRule="exact"/>
          <w:jc w:val="center"/>
        </w:trPr>
        <w:tc>
          <w:tcPr>
            <w:tcW w:w="509"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30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0"/>
              </w:rPr>
              <w:t xml:space="preserve">     资金来源：（1）财政拨款</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11720.62</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9274.1</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6173.97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68.69 %</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r>
      <w:tr>
        <w:trPr>
          <w:trHeight w:val="126" w:hRule="exact"/>
          <w:jc w:val="center"/>
        </w:trPr>
        <w:tc>
          <w:tcPr>
            <w:tcW w:w="509"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0"/>
              </w:rPr>
              <w:t xml:space="preserve">       （2）财政专户管理资金</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r>
      <w:tr>
        <w:trPr>
          <w:trHeight w:val="120" w:hRule="exact"/>
          <w:jc w:val="center"/>
        </w:trPr>
        <w:tc>
          <w:tcPr>
            <w:tcW w:w="50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0"/>
              </w:rPr>
              <w:t xml:space="preserve">              （3）单位资金</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r>
      <w:tr>
        <w:trPr>
          <w:gridAfter w:val="3"/>
          <w:trHeight w:val="120" w:hRule="exact"/>
          <w:jc w:val="center"/>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年度履职目标</w:t>
            </w:r>
          </w:p>
        </w:tc>
        <w:tc>
          <w:tcPr>
            <w:tcW w:w="4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预期目标</w:t>
            </w: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 xml:space="preserve">            实际完成情况</w:t>
            </w:r>
          </w:p>
        </w:tc>
      </w:tr>
      <w:tr>
        <w:trPr>
          <w:gridAfter w:val="3"/>
          <w:trHeight w:val="626" w:hRule="exac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807" w:type="dxa"/>
            <w:gridSpan w:val="7"/>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r>
              <w:rPr>
                <w:rFonts w:ascii="宋体" w:hAnsi="宋体" w:eastAsia="宋体" w:cs="宋体"/>
                <w:b w:val="0"/>
                <w:i w:val="0"/>
                <w:color w:val="000000"/>
                <w:sz w:val="10"/>
              </w:rPr>
              <w:t>目标1：加大创新型企业培育力度。</w:t>
            </w:r>
          </w:p>
          <w:p>
            <w:pPr>
              <w:snapToGrid w:val="0"/>
              <w:spacing w:before="0" w:beforeAutospacing="0" w:after="0" w:afterAutospacing="0" w:line="240" w:lineRule="auto"/>
              <w:jc w:val="center"/>
            </w:pPr>
            <w:r>
              <w:rPr>
                <w:rFonts w:ascii="宋体" w:hAnsi="宋体" w:eastAsia="宋体" w:cs="宋体"/>
                <w:b w:val="0"/>
                <w:i w:val="0"/>
                <w:color w:val="000000"/>
                <w:sz w:val="10"/>
              </w:rPr>
              <w:t>目标2：加大创新引领型平台建设力度。</w:t>
            </w:r>
          </w:p>
          <w:p>
            <w:pPr>
              <w:snapToGrid w:val="0"/>
              <w:spacing w:before="0" w:beforeAutospacing="0" w:after="0" w:afterAutospacing="0" w:line="240" w:lineRule="auto"/>
              <w:jc w:val="center"/>
            </w:pPr>
            <w:r>
              <w:rPr>
                <w:rFonts w:ascii="宋体" w:hAnsi="宋体" w:eastAsia="宋体" w:cs="宋体"/>
                <w:b w:val="0"/>
                <w:i w:val="0"/>
                <w:color w:val="000000"/>
                <w:sz w:val="10"/>
              </w:rPr>
              <w:t>目标3：加大创新引领型人才培育引进力度。</w:t>
            </w:r>
          </w:p>
          <w:p>
            <w:pPr>
              <w:snapToGrid w:val="0"/>
              <w:spacing w:before="0" w:beforeAutospacing="0" w:after="0" w:afterAutospacing="0" w:line="240" w:lineRule="auto"/>
              <w:jc w:val="center"/>
            </w:pPr>
            <w:r>
              <w:rPr>
                <w:rFonts w:ascii="宋体" w:hAnsi="宋体" w:eastAsia="宋体" w:cs="宋体"/>
                <w:b w:val="0"/>
                <w:i w:val="0"/>
                <w:color w:val="000000"/>
                <w:sz w:val="10"/>
              </w:rPr>
              <w:t>目标4：加大重大科技项目实施力度。</w:t>
            </w:r>
          </w:p>
          <w:p>
            <w:pPr>
              <w:snapToGrid w:val="0"/>
              <w:spacing w:before="0" w:beforeAutospacing="0" w:after="0" w:afterAutospacing="0" w:line="240" w:lineRule="auto"/>
              <w:jc w:val="center"/>
            </w:pPr>
          </w:p>
          <w:p>
            <w:pPr>
              <w:snapToGrid w:val="0"/>
              <w:spacing w:before="0" w:beforeAutospacing="0" w:after="0" w:afterAutospacing="0" w:line="240" w:lineRule="auto"/>
              <w:jc w:val="center"/>
            </w:pP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r>
              <w:rPr>
                <w:rFonts w:ascii="宋体" w:hAnsi="宋体" w:eastAsia="宋体" w:cs="宋体"/>
                <w:b w:val="0"/>
                <w:i w:val="0"/>
                <w:color w:val="000000"/>
                <w:sz w:val="10"/>
              </w:rPr>
              <w:t>除目标4部分完成外，其他都已完成或超额完成。</w:t>
            </w:r>
          </w:p>
        </w:tc>
      </w:tr>
      <w:tr>
        <w:trPr>
          <w:gridAfter w:val="3"/>
          <w:trHeight w:val="126" w:hRule="exact"/>
          <w:jc w:val="center"/>
        </w:trPr>
        <w:tc>
          <w:tcPr>
            <w:tcW w:w="9908" w:type="dxa"/>
            <w:gridSpan w:val="10"/>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年度主要任务</w:t>
            </w:r>
          </w:p>
        </w:tc>
      </w:tr>
      <w:tr>
        <w:trPr>
          <w:gridAfter w:val="3"/>
          <w:trHeight w:val="138" w:hRule="exact"/>
          <w:jc w:val="center"/>
        </w:trPr>
        <w:tc>
          <w:tcPr>
            <w:tcW w:w="9908" w:type="dxa"/>
            <w:gridSpan w:val="10"/>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r>
      <w:tr>
        <w:trPr>
          <w:gridAfter w:val="3"/>
          <w:trHeight w:val="181" w:hRule="exact"/>
          <w:jc w:val="center"/>
        </w:trPr>
        <w:tc>
          <w:tcPr>
            <w:tcW w:w="2156"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任务名称</w:t>
            </w:r>
          </w:p>
        </w:tc>
        <w:tc>
          <w:tcPr>
            <w:tcW w:w="3160" w:type="dxa"/>
            <w:gridSpan w:val="5"/>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主要内容</w:t>
            </w:r>
          </w:p>
        </w:tc>
        <w:tc>
          <w:tcPr>
            <w:tcW w:w="4592"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实际完成情况</w:t>
            </w:r>
          </w:p>
        </w:tc>
      </w:tr>
      <w:tr>
        <w:trPr>
          <w:gridAfter w:val="3"/>
          <w:trHeight w:val="301" w:hRule="exact"/>
          <w:jc w:val="center"/>
        </w:trPr>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创新型企业培育</w:t>
            </w:r>
          </w:p>
        </w:tc>
        <w:tc>
          <w:tcPr>
            <w:tcW w:w="3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新增高新技术企业50家以上、科技型中小企业70家以上。</w:t>
            </w: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新增高新技术企业116家，科技型中小企业321家。</w:t>
            </w:r>
          </w:p>
        </w:tc>
      </w:tr>
      <w:tr>
        <w:trPr>
          <w:gridAfter w:val="3"/>
          <w:trHeight w:val="301" w:hRule="exact"/>
          <w:jc w:val="center"/>
        </w:trPr>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创新引领型平台建设</w:t>
            </w:r>
          </w:p>
        </w:tc>
        <w:tc>
          <w:tcPr>
            <w:tcW w:w="3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新建省级以上工程技术研究中心、技术创新中心、重点实验室15家左右；组建市级企业技术创新中心、技术创新中心、临床医学研究中心、重点实验室50家以上。</w:t>
            </w: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新增省工程技术研究中心46家；备案市级企业技术中心240家（评定优秀18家）、新建市级重点实验室20个。</w:t>
            </w:r>
          </w:p>
        </w:tc>
      </w:tr>
      <w:tr>
        <w:trPr>
          <w:gridAfter w:val="3"/>
          <w:trHeight w:val="301" w:hRule="exact"/>
          <w:jc w:val="center"/>
        </w:trPr>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创新引领型人才培育</w:t>
            </w:r>
          </w:p>
        </w:tc>
        <w:tc>
          <w:tcPr>
            <w:tcW w:w="3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新增1-2个院士工作站、中原学者工作站。</w:t>
            </w: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新增2家中原学者工作站</w:t>
            </w:r>
          </w:p>
        </w:tc>
      </w:tr>
      <w:tr>
        <w:trPr>
          <w:gridAfter w:val="3"/>
          <w:trHeight w:val="301" w:hRule="exact"/>
          <w:jc w:val="center"/>
        </w:trPr>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重大科技项目实施</w:t>
            </w:r>
          </w:p>
        </w:tc>
        <w:tc>
          <w:tcPr>
            <w:tcW w:w="3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实施省级重大科技项目3—5个；实施市级重大科技专项、重点研发与推广专项等科技计划项目10项左右。</w:t>
            </w: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2023年新实施省级重大科技专项1项，省级重点研发专项8项，省科技攻关项目14项，省软科学研究项目3项。</w:t>
            </w:r>
          </w:p>
        </w:tc>
      </w:tr>
      <w:tr>
        <w:trPr>
          <w:gridAfter w:val="3"/>
          <w:trHeight w:val="301" w:hRule="exact"/>
          <w:jc w:val="center"/>
        </w:trPr>
        <w:tc>
          <w:tcPr>
            <w:tcW w:w="9908"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绩效指标</w:t>
            </w:r>
          </w:p>
        </w:tc>
      </w:tr>
      <w:tr>
        <w:trPr>
          <w:gridAfter w:val="3"/>
          <w:trHeight w:val="120" w:hRule="exact"/>
          <w:jc w:val="center"/>
        </w:trPr>
        <w:tc>
          <w:tcPr>
            <w:tcW w:w="9908"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20" w:hRule="exact"/>
          <w:jc w:val="center"/>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一级指标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二级指标</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三级指标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年度指标值</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实际完成值</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分值</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得分</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偏差度</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偏差原因分析及改进措施</w:t>
            </w:r>
          </w:p>
        </w:tc>
      </w:tr>
      <w:tr>
        <w:trPr>
          <w:trHeight w:val="301" w:hRule="exact"/>
          <w:jc w:val="center"/>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投入管理指标</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工作目标管理</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年度履职目标相关性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相关</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工作任务科学性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科学</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绩效指标合理性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合理</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预算和财务管理</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预算编制完整性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完整</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专项资金细化率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预算调整率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20.85%</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结转结余率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“三公经费”控制率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89.58%</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政府采购执行率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≥80%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决算真实性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真实</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资金使用合规性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合规</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管理制度健全性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健全</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预决算信息公开性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公开</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资产管理规范性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规范</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绩效管理</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 xml:space="preserve"> 绩效目标编制完成率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绩效监控完成率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绩效自评完成率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部门绩效评价完成率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评价结果应用率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01" w:hRule="exact"/>
          <w:jc w:val="center"/>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产出指标</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重点工作任务完成</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 xml:space="preserve"> 高新技术企业计划完成率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≥70%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232%</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3.6</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201.43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新增高新技术企业116家，完成任务50家的232%，超额完成任务。</w:t>
            </w: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 xml:space="preserve"> 科技型中小企业计划完成率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≥80%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458%</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3.6</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442.50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新增科技型中小企业321家，完成年初任务70家的458%，超额完成任务。</w:t>
            </w: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履职目标实现</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 xml:space="preserve"> 创新引领型平台实现率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≥95%</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306.7%</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4</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2.4</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192.84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新增省工程技术研究中心46家，完成年初任务15家的306.7%，超额完成任务</w:t>
            </w: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 xml:space="preserve">  创新引领型人才实现率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实施重大科技专项数量</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≥95%</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69.23%</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2.19</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-27.13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2023年新实施省级重大科技专项1项，省级重点研发专项8项，完成年初任务13项的69.23%。</w:t>
            </w:r>
          </w:p>
        </w:tc>
      </w:tr>
      <w:tr>
        <w:trPr>
          <w:trHeight w:val="301" w:hRule="exact"/>
          <w:jc w:val="center"/>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效益指标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履职效益</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 xml:space="preserve"> 高新技术产业增加值增速</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≥8%</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满意度</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 xml:space="preserve">  服务企业满意度</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95%</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18</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18</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01" w:hRule="exact"/>
          <w:jc w:val="center"/>
        </w:trPr>
        <w:tc>
          <w:tcPr>
            <w:tcW w:w="638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总分</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90.43</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bl>
    <w:p>
      <w:pPr>
        <w:sectPr>
          <w:pgSz w:w="11907" w:h="16839"/>
          <w:pgMar w:top="400" w:right="1000" w:bottom="400" w:left="1000" w:header="720" w:footer="720" w:gutter="0"/>
          <w:cols w:space="720" w:num="1"/>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8"/>
        <w:gridCol w:w="1217"/>
        <w:gridCol w:w="2379"/>
        <w:gridCol w:w="1087"/>
        <w:gridCol w:w="1054"/>
        <w:gridCol w:w="1596"/>
        <w:gridCol w:w="1241"/>
        <w:gridCol w:w="717"/>
        <w:gridCol w:w="717"/>
        <w:gridCol w:w="655"/>
        <w:gridCol w:w="1099"/>
        <w:gridCol w:w="1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许昌市科技特派员经费（结转本级资金）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正常拨付合规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开展科技服务600多次，推广引进新品种70个，推广先进适用技术70项。开展麦播、食用菌、果蔬、苗木和养殖等技术培训300场次，培训农民2万人次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开展科技服务700余次，推广引进新品种75个，推广先进适用技术75项。开展麦播、食用菌、果蔬、苗木和养殖等技术培训300多场次，培训农民2万余人次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指标1：个人科技特派员经费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指标2：科技特派员工作站经费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指标1：开展科技服务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指标2：组织开展麦播、食用菌、果蔬、苗木和养殖等方面技术培训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300场次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300场次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指标1：三方协议目标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指标1：推广引进新品种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75个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指标2：推广先进适用技术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75项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指标3：培训人次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2万人次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2万人次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指标1：主要服务对象满意度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指标2：县级主管部门（科技特派员工作站）满意度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1"/>
        <w:gridCol w:w="1163"/>
        <w:gridCol w:w="2289"/>
        <w:gridCol w:w="957"/>
        <w:gridCol w:w="957"/>
        <w:gridCol w:w="1163"/>
        <w:gridCol w:w="1163"/>
        <w:gridCol w:w="600"/>
        <w:gridCol w:w="601"/>
        <w:gridCol w:w="601"/>
        <w:gridCol w:w="1039"/>
        <w:gridCol w:w="2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2022年企业研发财政补助市级配套资金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792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目标1：支持我市企业11家；</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目标2：资金拨付及时率≥90%；</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目标3：带动企业研发投入4.98亿元；</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目标4：企业研发投入积极性显著提升；</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目标5：服务对象满意度≥90%</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目标1：支持我市企业11家；</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目标2：资金拨付及时率100%；</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目标3：带动企业研发投入4.98亿元；</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目标4：企业研发投入积极性显著提升；</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目标5：服务对象满意度100%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支持我市企业数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11家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11家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资金拨付及时率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带动企业研发投入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4.98亿元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4.98亿元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企业研发投入积极性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1673"/>
        <w:gridCol w:w="3285"/>
        <w:gridCol w:w="611"/>
        <w:gridCol w:w="611"/>
        <w:gridCol w:w="1720"/>
        <w:gridCol w:w="1268"/>
        <w:gridCol w:w="545"/>
        <w:gridCol w:w="514"/>
        <w:gridCol w:w="514"/>
        <w:gridCol w:w="872"/>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2022年中科院专家许昌行会议费（结转本级资金）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市科技局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5.64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情况良好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邀请30名中科院专家来我市开展科技成果发布、技术需求对接活动，我市将在该活动中发布企业技术需求100项。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圆满完成6项活动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邀请30名专家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社会效益效果良好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社会效益效果良好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服务对象均满意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7"/>
        <w:gridCol w:w="1695"/>
        <w:gridCol w:w="3325"/>
        <w:gridCol w:w="990"/>
        <w:gridCol w:w="968"/>
        <w:gridCol w:w="1812"/>
        <w:gridCol w:w="882"/>
        <w:gridCol w:w="532"/>
        <w:gridCol w:w="488"/>
        <w:gridCol w:w="488"/>
        <w:gridCol w:w="820"/>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2022年产学研合作经费（结转本级资金）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情况良好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根据市政府与中科院河南产业技术创新与育成中心合作协议拨付2022年度市级科技经费中产学研合作经费，通过经费带动企业开展科技成果转化</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支持项目数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新产品、新技术、新工艺等目标完成率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取得专利数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4"/>
        <w:gridCol w:w="1342"/>
        <w:gridCol w:w="2630"/>
        <w:gridCol w:w="1590"/>
        <w:gridCol w:w="1569"/>
        <w:gridCol w:w="1496"/>
        <w:gridCol w:w="933"/>
        <w:gridCol w:w="534"/>
        <w:gridCol w:w="534"/>
        <w:gridCol w:w="492"/>
        <w:gridCol w:w="827"/>
        <w:gridCol w:w="1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2022-2023年两年科技管理费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74.58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74.58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目标1：1.组织2022年、2023年科技管理工作中各类创新主体、载体、项目的评审、检查、评价、验收；</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2.保障科技创新大会顺利开展；</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3.开展各项科技创新政策的培训宣传工作；</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4.开展技术合同登记服务。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保障科技项目评审、验收、考核、复核、培训等正常运转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19项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19项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保障科技创新大会顺利开展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组织各类创新主体、载体、项目的评审、检查、评价、验收次数；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≧24次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≧24次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保障各项评审、检查、评价、验收的顺利开展；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有效保证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有效保证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经费到达2个月内拨付专家咨询费、会议费等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企业对科技创新政策的知悉度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2"/>
        <w:gridCol w:w="1664"/>
        <w:gridCol w:w="3267"/>
        <w:gridCol w:w="608"/>
        <w:gridCol w:w="608"/>
        <w:gridCol w:w="1743"/>
        <w:gridCol w:w="1294"/>
        <w:gridCol w:w="545"/>
        <w:gridCol w:w="513"/>
        <w:gridCol w:w="513"/>
        <w:gridCol w:w="870"/>
        <w:gridCol w:w="1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2022年中科院专家许昌行办公经费（结转本级资金）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市科技局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14.27</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情况良好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邀请30名中科院专家来我市开展科技成果发布、技术需求对接活动，我市将在该活动中发布企业技术需求100项。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圆满完成6项活动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邀请30名专家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社会效益效果良好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社会效益效果良好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服务对象均满意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8"/>
        <w:gridCol w:w="1062"/>
        <w:gridCol w:w="2088"/>
        <w:gridCol w:w="1446"/>
        <w:gridCol w:w="1446"/>
        <w:gridCol w:w="1087"/>
        <w:gridCol w:w="1087"/>
        <w:gridCol w:w="569"/>
        <w:gridCol w:w="569"/>
        <w:gridCol w:w="562"/>
        <w:gridCol w:w="969"/>
        <w:gridCol w:w="2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2023年许昌市派驻村第一书记补助经费（基本运转支出）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完成市委市政府交办的驻村第一书记任务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驻村人员差旅费和伙食补助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全年驻村天数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做好驻村期间第一书记需履行的义务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履职尽责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履职尽责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4"/>
        <w:gridCol w:w="1837"/>
        <w:gridCol w:w="3603"/>
        <w:gridCol w:w="540"/>
        <w:gridCol w:w="540"/>
        <w:gridCol w:w="1899"/>
        <w:gridCol w:w="1142"/>
        <w:gridCol w:w="535"/>
        <w:gridCol w:w="494"/>
        <w:gridCol w:w="494"/>
        <w:gridCol w:w="832"/>
        <w:gridCol w:w="1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2023年中国科学院专家许昌行活动经费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市科技局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47.3</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情况良好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以“开放共赢、合作共赢”为主题，开展6项活动：中科院专家许昌行启动仪式，院士高峰论坛、人才政策推介、技术需求发布会、技术成果发布会。</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圆满完成6项活动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开展6项活动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社会效益效果良好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社会效益效果良好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服务对象均满意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8"/>
        <w:gridCol w:w="1351"/>
        <w:gridCol w:w="2654"/>
        <w:gridCol w:w="1195"/>
        <w:gridCol w:w="1173"/>
        <w:gridCol w:w="1435"/>
        <w:gridCol w:w="1017"/>
        <w:gridCol w:w="553"/>
        <w:gridCol w:w="553"/>
        <w:gridCol w:w="530"/>
        <w:gridCol w:w="905"/>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第十二届中国创新创业大赛河南赛区许昌分赛区大赛经费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许昌市科技局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目标1：1.组织70家以上企业参赛，激发企业和高校创新创业激情；</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2.通过复赛、决赛，决出比赛初创组和成长组一、二、三等奖和优秀奖；</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3.对获得奖项的企业进行表彰奖励；</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4.组织5项以上获奖项目参加省赛。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目标均已完成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组织大赛所需费用和奖励费用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组织县（市、区）企业参赛项目数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公平公正性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有效保证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有效保证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7月底前结束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企业和高校创新创业激情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参赛企业满意度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8"/>
        <w:gridCol w:w="1351"/>
        <w:gridCol w:w="2654"/>
        <w:gridCol w:w="1195"/>
        <w:gridCol w:w="1173"/>
        <w:gridCol w:w="1435"/>
        <w:gridCol w:w="1017"/>
        <w:gridCol w:w="553"/>
        <w:gridCol w:w="553"/>
        <w:gridCol w:w="530"/>
        <w:gridCol w:w="905"/>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第十一届中国创新创业大赛河南赛区许昌分赛区大赛经费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许昌市科技局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31.56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31.56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目标1：1.组织70家以上企业参赛，激发企业和高校创新创业激情；</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2.通过复赛、决赛，决出比赛初创组和成长组一、二、三等奖和优秀奖；</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3.对获得奖项的企业进行表彰奖励；</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4.组织5项以上获奖项目参加省赛。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目标均已完成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组织大赛所需费用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31.56万元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31.56万元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组织县（市、区）企业参赛项目数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公平公正性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有效保证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有效保证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7月底前结束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企业和高校创新创业激情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参赛企业满意度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2"/>
        <w:gridCol w:w="1093"/>
        <w:gridCol w:w="2136"/>
        <w:gridCol w:w="890"/>
        <w:gridCol w:w="863"/>
        <w:gridCol w:w="1851"/>
        <w:gridCol w:w="874"/>
        <w:gridCol w:w="521"/>
        <w:gridCol w:w="621"/>
        <w:gridCol w:w="465"/>
        <w:gridCol w:w="774"/>
        <w:gridCol w:w="3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许昌市外国专家局引智专项经费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引智科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9.75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正常拨付合规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许昌市共有10项外国专家组织项目获得省科技厅审批立项，全年邀请到8位高端外国专家对项目开展了远程技术交流与指导。</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通过与各个外国专家组织进行网上洽谈，我们邀请到8位高端外国专家对本年度引智项目开展了远程技术交流与指导。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外国专家咨询与管理费、翻译人员劳务费。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1万元/人；6万元/人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4.875万元/人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因受新冠疫情影响，引智项目所邀请的外国专家均采用远程协助与邮件往来的形式进行技术指导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引进外国专家人次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项目验收通过率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项目单位科研水平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22.77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项目承担单位对外国专家满意度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1"/>
        <w:gridCol w:w="1377"/>
        <w:gridCol w:w="2697"/>
        <w:gridCol w:w="1151"/>
        <w:gridCol w:w="1127"/>
        <w:gridCol w:w="1739"/>
        <w:gridCol w:w="994"/>
        <w:gridCol w:w="597"/>
        <w:gridCol w:w="694"/>
        <w:gridCol w:w="549"/>
        <w:gridCol w:w="923"/>
        <w:gridCol w:w="1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2023年第二批省创新研发专项经费预算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2023年省级引智项目立项单位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正常拨付合规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许昌市共有10项外国专家组织项目获得省科技厅审批立项，全年邀请到8位高端外国专家对项目开展了远程技术交流与指导。</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通过寻找外国专家，邀请到8位高端外国专家对本年度引智项目开展了远程技术交流与指导。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项目邀请外国专家咨询与管理费、劳务费等费用。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引进外国专家人次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项目验收通过率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项目单位科研水平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22.77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项目承担单位对外国专家满意度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61.77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1"/>
        <w:gridCol w:w="1104"/>
        <w:gridCol w:w="2172"/>
        <w:gridCol w:w="1041"/>
        <w:gridCol w:w="1040"/>
        <w:gridCol w:w="1328"/>
        <w:gridCol w:w="1328"/>
        <w:gridCol w:w="575"/>
        <w:gridCol w:w="575"/>
        <w:gridCol w:w="573"/>
        <w:gridCol w:w="990"/>
        <w:gridCol w:w="2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许昌市2022年度科技创新奖励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2258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正常拨付合规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奖励获奖单位294个,奖励获奖人员60人以上</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奖励获奖单位294个,奖励获奖人员60人以上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奖励获奖单位294个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奖励获奖人员60人以上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2023年年底前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2023年年底前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2023年年底前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提升科学技术奖质量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提升科研人员积极性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提升科研人员满意度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1"/>
        <w:gridCol w:w="1273"/>
        <w:gridCol w:w="2141"/>
        <w:gridCol w:w="1420"/>
        <w:gridCol w:w="1463"/>
        <w:gridCol w:w="1509"/>
        <w:gridCol w:w="1416"/>
        <w:gridCol w:w="1016"/>
        <w:gridCol w:w="936"/>
        <w:gridCol w:w="1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2022年企业研发财政补助清算资金（结转上级资金）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2"/>
                <w:lang w:val="en-US" w:eastAsia="zh-CN" w:bidi="en-AU"/>
              </w:rPr>
              <w:t xml:space="preserve"> </w:t>
            </w:r>
            <w:r>
              <w:rPr>
                <w:rStyle w:val="13"/>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严格按规定正常拨付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 目标1：支持我市企业研发数136家； </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 xml:space="preserve"> 目标2：带动企业研发投入金额：11.18亿元； </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 xml:space="preserve"> 目标3：资金拨付及时率≥91%。</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1.支持我市企业研发数136家；</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2.带动企业研发投入金额11.19亿元；</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3.资金拨付及时率100%。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拨付企业资金数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支持企业数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≥136家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136家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企业研发成果质量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资金拨付及时率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带动企业研发投入数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≥11.18亿元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11.19亿元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拉动我市科技创新水平提升情况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明显提升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服务企业满意度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4"/>
        <w:gridCol w:w="1295"/>
        <w:gridCol w:w="2136"/>
        <w:gridCol w:w="1416"/>
        <w:gridCol w:w="1416"/>
        <w:gridCol w:w="1512"/>
        <w:gridCol w:w="1416"/>
        <w:gridCol w:w="1016"/>
        <w:gridCol w:w="936"/>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省科学技术奖励和国家科学技术奖省级奖励（结转上级资金）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 </w:t>
            </w:r>
            <w:r>
              <w:rPr>
                <w:rStyle w:val="14"/>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正常拨付合规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奖励3 个获奖单位、24名获奖人员。</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奖励获奖单位3个、24名获奖人员。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奖励3个单位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奖励人员不少20人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24人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科技创新成果质量提升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提升科研能力水平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4"/>
        <w:gridCol w:w="1295"/>
        <w:gridCol w:w="2136"/>
        <w:gridCol w:w="1416"/>
        <w:gridCol w:w="1416"/>
        <w:gridCol w:w="1512"/>
        <w:gridCol w:w="1416"/>
        <w:gridCol w:w="1016"/>
        <w:gridCol w:w="936"/>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提前下达2022年高新技术企业省级奖补资金预算（结转上级资金）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正常拨付合规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支持企业34家</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支持企业34家，拨付资金280万元。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奖补资金数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=280万元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280万元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支持企业数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=34家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34家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提高产品质量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提高企业创新能力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1"/>
        <w:gridCol w:w="1273"/>
        <w:gridCol w:w="2141"/>
        <w:gridCol w:w="1420"/>
        <w:gridCol w:w="1463"/>
        <w:gridCol w:w="1509"/>
        <w:gridCol w:w="1416"/>
        <w:gridCol w:w="1016"/>
        <w:gridCol w:w="936"/>
        <w:gridCol w:w="1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提前下达2022年企业研发财政补助专项资金预算（结转上级资金）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严格按规定正常拨付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 目标1：支持我市企业研发数136家； </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 xml:space="preserve"> 目标2：带动企业研发投入金额：11.18亿元； </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 xml:space="preserve"> 目标3：资金拨付及时率≥91%。</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1.支持我市企业研发数136家；</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2.带动企业研发投入金额11.19亿元；</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3.资金拨付及时率100%。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拨付企业资金数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≤420万元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415万元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支持企业数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≥136家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136家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企业研发成果质量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资金拨付及时率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带动企业研发投入数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≥11.18亿元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11.19亿元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拉动我市科技创新水平提升情况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明显提升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服务企业满意度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8"/>
        <w:gridCol w:w="1268"/>
        <w:gridCol w:w="2136"/>
        <w:gridCol w:w="1416"/>
        <w:gridCol w:w="1485"/>
        <w:gridCol w:w="1508"/>
        <w:gridCol w:w="1416"/>
        <w:gridCol w:w="1016"/>
        <w:gridCol w:w="936"/>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预拨2022年高新技术企业省级认定奖补（结转上级资金）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正常拨付合规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支持我市本级高新技术企业34家 </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资金拨付及时率≥91%</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拨付企业34家，拨付资金70万元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奖补资金数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70万元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支持企业34家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=34家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34家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提高企业科技创新能力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≥5研发能力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5.1研发能力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增加就业率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1"/>
        <w:gridCol w:w="1273"/>
        <w:gridCol w:w="2141"/>
        <w:gridCol w:w="1420"/>
        <w:gridCol w:w="1463"/>
        <w:gridCol w:w="1509"/>
        <w:gridCol w:w="1416"/>
        <w:gridCol w:w="1016"/>
        <w:gridCol w:w="936"/>
        <w:gridCol w:w="1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预拨2022年企业研发财政补助专项资金（结转上级资金）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严格按规定正常拨付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 </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 xml:space="preserve"> 目标1：支持我市企业研发数136家； </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 xml:space="preserve"> 目标2：带动企业研发投入金额：11.18亿元； </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 xml:space="preserve"> 目标3：资金拨付及时率≥91%。</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1.支持我市企业研发数136家；</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2.带动企业研发投入金额11.19亿元；</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3.资金拨付及时率100%。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拨付企业资金数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≤210万元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支持企业数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≥136家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136家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企业研发成果质量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资金拨付及时率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带动企业研发投入数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≥11.18亿元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11.19亿元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拉动我市科技创新水平提升情况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明显提升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服务企业满意度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6"/>
        <w:gridCol w:w="609"/>
        <w:gridCol w:w="2161"/>
        <w:gridCol w:w="1433"/>
        <w:gridCol w:w="1775"/>
        <w:gridCol w:w="1656"/>
        <w:gridCol w:w="1416"/>
        <w:gridCol w:w="1016"/>
        <w:gridCol w:w="1008"/>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招才引智项目（结转本级资金）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严格按规定正常拨付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 </w:t>
            </w:r>
            <w:r>
              <w:rPr>
                <w:rFonts w:hint="eastAsia" w:ascii="宋体" w:hAnsi="宋体" w:eastAsia="宋体" w:cs="宋体"/>
                <w:i w:val="0"/>
                <w:color w:val="000000"/>
                <w:kern w:val="0"/>
                <w:sz w:val="24"/>
                <w:szCs w:val="24"/>
                <w:u w:val="none"/>
                <w:lang w:val="en-US" w:eastAsia="zh-CN" w:bidi="en-AU"/>
              </w:rPr>
              <w:br w:type="textWrapping"/>
            </w:r>
            <w:r>
              <w:rPr>
                <w:rFonts w:hint="eastAsia" w:ascii="宋体" w:hAnsi="宋体" w:eastAsia="宋体" w:cs="宋体"/>
                <w:i w:val="0"/>
                <w:color w:val="000000"/>
                <w:kern w:val="0"/>
                <w:sz w:val="24"/>
                <w:szCs w:val="24"/>
                <w:u w:val="none"/>
                <w:lang w:val="en-US" w:eastAsia="zh-CN" w:bidi="en-AU"/>
              </w:rPr>
              <w:t xml:space="preserve"> 目标：充分利用国家引智工作的优惠政策，积极组织实施引智项目，本年度计划线上远程执行引智项目8项，引进高端外国专家8人次，为我市医疗行业解决科研过程中的技术难题，助力全市经济建设实现又好又快发展。</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通过多策并举，克服疫情影响下，外国专家不能到许的实际困难，全年完成预期目标。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翻译人员劳务费（2人）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=6万元/人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5万元/人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外国专家咨询与服务费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=1万元/人次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0万元/人次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因受到疫情影响，引智项目均通过远程协助及邮件往来等形式执行，专家没有实地到许。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引进外国专家人次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≥8人次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8人次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实施引智项目数量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=8个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8个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项目验收通过率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2022年12月底前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项目单位科研水平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明显提升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项目中的技术问题受限于外国专家没有实地到许，无法分析。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医疗机构对专家满意度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97.75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3"/>
        <w:gridCol w:w="1327"/>
        <w:gridCol w:w="2136"/>
        <w:gridCol w:w="1416"/>
        <w:gridCol w:w="1416"/>
        <w:gridCol w:w="1516"/>
        <w:gridCol w:w="1416"/>
        <w:gridCol w:w="936"/>
        <w:gridCol w:w="936"/>
        <w:gridCol w:w="2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2022年中央引导地方科技发展专项资金（许财教[2022]0041号 上级当年下达）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教科文科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许昌市科学技术局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 xml:space="preserve"> </w:t>
            </w:r>
            <w:r>
              <w:rPr>
                <w:rStyle w:val="15"/>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正常拨付合规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支持企业2家</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已完成拨付资金120万元，支持企业数2家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奖补资金数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支持企业数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提高产品质量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资金拨付及时率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拉动企业创新水平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24"/>
                <w:szCs w:val="24"/>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6"/>
        <w:gridCol w:w="1575"/>
        <w:gridCol w:w="3093"/>
        <w:gridCol w:w="669"/>
        <w:gridCol w:w="663"/>
        <w:gridCol w:w="1600"/>
        <w:gridCol w:w="1331"/>
        <w:gridCol w:w="551"/>
        <w:gridCol w:w="526"/>
        <w:gridCol w:w="526"/>
        <w:gridCol w:w="896"/>
        <w:gridCol w:w="1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许昌英才计划”创新创业人才（团队）第一批、第二批暂缓项目补助资金（结转本级资金）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市科技局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情况良好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邀请3英才计划第一、二批暂缓结项的4个项目已于2021年通过结项，剩余资金应及时拨付企业。</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完成450拨付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拨付4家企业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社会效益效果良好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社会效益效果良好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服务对象均满意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1"/>
        <w:gridCol w:w="1104"/>
        <w:gridCol w:w="2172"/>
        <w:gridCol w:w="1041"/>
        <w:gridCol w:w="1040"/>
        <w:gridCol w:w="1328"/>
        <w:gridCol w:w="1328"/>
        <w:gridCol w:w="575"/>
        <w:gridCol w:w="575"/>
        <w:gridCol w:w="573"/>
        <w:gridCol w:w="990"/>
        <w:gridCol w:w="2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2023年创新生态支撑专项（省科技奖励）经费预算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正常拨付合规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奖励获奖单位5个，奖励获奖人员40人以上</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奖励获奖单位5个，奖励获奖人员40人以上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奖励单位5家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奖励获奖人员40人以上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2023年年底前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2023年年底前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2023年年底前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提升科学技术奖质量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提升科研人员积极性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nil"/>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vMerge w:val="continue"/>
            <w:tcBorders>
              <w:top w:val="nil"/>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提升科研人员满意度</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3"/>
        <w:gridCol w:w="1118"/>
        <w:gridCol w:w="2191"/>
        <w:gridCol w:w="1570"/>
        <w:gridCol w:w="1555"/>
        <w:gridCol w:w="1424"/>
        <w:gridCol w:w="1141"/>
        <w:gridCol w:w="547"/>
        <w:gridCol w:w="561"/>
        <w:gridCol w:w="517"/>
        <w:gridCol w:w="923"/>
        <w:gridCol w:w="1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许昌市创建省实验室工作专班办公经费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47.91</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目标： 1.组织省内外知名高校、科研院所、龙头企业参与省实验室建设；</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2.凝练省实验室定位、研究方向等，形成省实验室筹建方案；</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3.会同专家对筹建方案进行论证；</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4.形成报省科创委会议审议材料。</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5.12月底完成实验室挂牌。</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专班办公经费所需费用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47.91万元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形成实验室筹建方案、专家论证意见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公平公正性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有效保证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有效保证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向省政府分管领导、省科技厅、省科学院等领导汇报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时间：10月底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时间：10月底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参与企业和高校创新创业激情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参与企业满意度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Ll1uVLQAAAA&#10;BQEAAA8AAAAAAAAAAQAgAAAAOAAAAGRycy9kb3ducmV2LnhtbFBLAQIUABQAAAAIAIdO4kCG2PQ+&#10;AwIAAAwEAAAOAAAAAAAAAAEAIAAAADUBAABkcnMvZTJvRG9jLnhtbFBLAQIUAAoAAAAAAIdO4kAA&#10;AAAAAAAAAAAAAAAEAAAAAAAAAAAAEAAAABYAAABkcnMvUEsBAhQACgAAAAAAh07iQAAAAAAAAAAA&#10;AAAAAAYAAAAAAAAAAAAQAAAAZAMAAF9yZWxzL1BLBQYAAAAABgAGAFkBAACq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38839"/>
    <w:multiLevelType w:val="multilevel"/>
    <w:tmpl w:val="EEE38839"/>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57DF5F5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04ec4fc7-bc7d-4dc5-aa9a-0023d61db7f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1">
    <w:name w:val="默认段落字体1"/>
    <w:semiHidden/>
    <w:qFormat/>
    <w:uiPriority w:val="0"/>
  </w:style>
  <w:style w:type="character" w:customStyle="1" w:styleId="12">
    <w:name w:val="font31"/>
    <w:basedOn w:val="11"/>
    <w:qFormat/>
    <w:uiPriority w:val="0"/>
    <w:rPr>
      <w:rFonts w:hint="eastAsia" w:ascii="宋体" w:hAnsi="宋体" w:eastAsia="宋体" w:cs="宋体"/>
      <w:color w:val="000000"/>
      <w:sz w:val="24"/>
      <w:szCs w:val="24"/>
      <w:u w:val="none"/>
    </w:rPr>
  </w:style>
  <w:style w:type="character" w:customStyle="1" w:styleId="13">
    <w:name w:val="font21"/>
    <w:basedOn w:val="11"/>
    <w:qFormat/>
    <w:uiPriority w:val="0"/>
    <w:rPr>
      <w:rFonts w:hint="eastAsia" w:ascii="宋体" w:hAnsi="宋体" w:eastAsia="宋体" w:cs="宋体"/>
      <w:color w:val="000000"/>
      <w:sz w:val="24"/>
      <w:szCs w:val="24"/>
      <w:u w:val="none"/>
    </w:rPr>
  </w:style>
  <w:style w:type="character" w:customStyle="1" w:styleId="14">
    <w:name w:val="font11"/>
    <w:basedOn w:val="11"/>
    <w:qFormat/>
    <w:uiPriority w:val="0"/>
    <w:rPr>
      <w:rFonts w:hint="eastAsia" w:ascii="宋体" w:hAnsi="宋体" w:eastAsia="宋体" w:cs="宋体"/>
      <w:color w:val="000000"/>
      <w:sz w:val="24"/>
      <w:szCs w:val="24"/>
      <w:u w:val="none"/>
    </w:rPr>
  </w:style>
  <w:style w:type="character" w:customStyle="1" w:styleId="15">
    <w:name w:val="font0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2024-10-10T15:37:18Z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DF94CE1DC53D4C5F990C8EECCB3F5EB2_13</vt:lpwstr>
  </property>
</Properties>
</file>