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许昌市社会福利院单位决算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许昌市社会福利院概况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许昌市社会福利院概况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收养孤儿、弃婴、残疾儿童等工作；开展九年制义务教育及特殊教育；为所服务的特殊儿童提供康复服务；对生活无着的流浪乞讨、遭受监护侵害、暂时无人监护等未成年人实施救助，承担临时监护责任，协助民政部门推进农村留守儿童和困境儿童关爱服务等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许昌市社会福利院内设机构12个,包括：党政办、财务科、后勤科、综合服务部、安全保卫科。另设有抚育部、社工科、培智学校、康复部、医疗室、成人部、外联部。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从决算单位构成看，许昌市社会福利院单位决算包括：本级决算（1个）。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bookmarkStart w:id="0" w:name="_GoBack"/>
      <w:bookmarkEnd w:id="0"/>
      <w:r>
        <w:rPr>
          <w:rFonts w:hint="eastAsia" w:ascii="仿宋" w:hAnsi="仿宋" w:eastAsia="仿宋" w:cs="仿宋"/>
          <w:kern w:val="0"/>
          <w:sz w:val="32"/>
          <w:szCs w:val="32"/>
          <w:lang w:val="en-US" w:eastAsia="zh-CN"/>
        </w:rPr>
        <w:t>许昌市社会福利院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1,664.22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173.01</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1,576.97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9.84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173.01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1,837.23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1,837.23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1,837.23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1,837.23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1,837.23</w:t>
            </w:r>
          </w:p>
        </w:tc>
        <w:tc>
          <w:tcPr>
            <w:tcW w:w="1440" w:type="dxa"/>
            <w:vAlign w:val="center"/>
          </w:tcPr>
          <w:p>
            <w:pPr>
              <w:jc w:val="right"/>
            </w:pPr>
            <w:r>
              <w:rPr>
                <w:rFonts w:ascii="宋体" w:hAnsi="宋体" w:eastAsia="宋体" w:cs="宋体"/>
                <w:b/>
                <w:i w:val="0"/>
                <w:color w:val="000000"/>
                <w:sz w:val="17"/>
              </w:rPr>
              <w:t>1,837.23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19.42</w:t>
            </w:r>
          </w:p>
        </w:tc>
        <w:tc>
          <w:tcPr>
            <w:tcW w:w="1440" w:type="dxa"/>
            <w:vAlign w:val="center"/>
          </w:tcPr>
          <w:p>
            <w:pPr>
              <w:jc w:val="right"/>
            </w:pPr>
            <w:r>
              <w:rPr>
                <w:rFonts w:ascii="宋体" w:hAnsi="宋体" w:eastAsia="宋体" w:cs="宋体"/>
                <w:b w:val="0"/>
                <w:i w:val="0"/>
                <w:color w:val="000000"/>
                <w:sz w:val="17"/>
              </w:rPr>
              <w:t>19.42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17.42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20507</w:t>
            </w:r>
          </w:p>
        </w:tc>
        <w:tc>
          <w:tcPr>
            <w:tcW w:w="3140" w:type="dxa"/>
            <w:vAlign w:val="center"/>
          </w:tcPr>
          <w:p>
            <w:pPr>
              <w:jc w:val="left"/>
            </w:pPr>
            <w:r>
              <w:rPr>
                <w:rFonts w:ascii="宋体" w:hAnsi="宋体" w:eastAsia="宋体" w:cs="宋体"/>
                <w:b w:val="0"/>
                <w:i w:val="0"/>
                <w:color w:val="000000"/>
                <w:sz w:val="17"/>
              </w:rPr>
              <w:t>特殊教育</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2050701</w:t>
            </w:r>
          </w:p>
        </w:tc>
        <w:tc>
          <w:tcPr>
            <w:tcW w:w="3140" w:type="dxa"/>
            <w:vAlign w:val="center"/>
          </w:tcPr>
          <w:p>
            <w:pPr>
              <w:jc w:val="left"/>
            </w:pPr>
            <w:r>
              <w:rPr>
                <w:rFonts w:ascii="宋体" w:hAnsi="宋体" w:eastAsia="宋体" w:cs="宋体"/>
                <w:b w:val="0"/>
                <w:i w:val="0"/>
                <w:color w:val="000000"/>
                <w:sz w:val="17"/>
              </w:rPr>
              <w:t>特殊学校教育</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39.00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1,576.97</w:t>
            </w:r>
          </w:p>
        </w:tc>
        <w:tc>
          <w:tcPr>
            <w:tcW w:w="1440" w:type="dxa"/>
            <w:vAlign w:val="center"/>
          </w:tcPr>
          <w:p>
            <w:pPr>
              <w:jc w:val="right"/>
            </w:pPr>
            <w:r>
              <w:rPr>
                <w:rFonts w:ascii="宋体" w:hAnsi="宋体" w:eastAsia="宋体" w:cs="宋体"/>
                <w:b w:val="0"/>
                <w:i w:val="0"/>
                <w:color w:val="000000"/>
                <w:sz w:val="17"/>
              </w:rPr>
              <w:t>1,576.97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89.68</w:t>
            </w:r>
          </w:p>
        </w:tc>
        <w:tc>
          <w:tcPr>
            <w:tcW w:w="1440" w:type="dxa"/>
            <w:vAlign w:val="center"/>
          </w:tcPr>
          <w:p>
            <w:pPr>
              <w:jc w:val="right"/>
            </w:pPr>
            <w:r>
              <w:rPr>
                <w:rFonts w:ascii="宋体" w:hAnsi="宋体" w:eastAsia="宋体" w:cs="宋体"/>
                <w:b w:val="0"/>
                <w:i w:val="0"/>
                <w:color w:val="000000"/>
                <w:sz w:val="17"/>
              </w:rPr>
              <w:t>89.68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68.83</w:t>
            </w:r>
          </w:p>
        </w:tc>
        <w:tc>
          <w:tcPr>
            <w:tcW w:w="1440" w:type="dxa"/>
            <w:vAlign w:val="center"/>
          </w:tcPr>
          <w:p>
            <w:pPr>
              <w:jc w:val="right"/>
            </w:pPr>
            <w:r>
              <w:rPr>
                <w:rFonts w:ascii="宋体" w:hAnsi="宋体" w:eastAsia="宋体" w:cs="宋体"/>
                <w:b w:val="0"/>
                <w:i w:val="0"/>
                <w:color w:val="000000"/>
                <w:sz w:val="17"/>
              </w:rPr>
              <w:t>68.83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20.85</w:t>
            </w:r>
          </w:p>
        </w:tc>
        <w:tc>
          <w:tcPr>
            <w:tcW w:w="1440" w:type="dxa"/>
            <w:vAlign w:val="center"/>
          </w:tcPr>
          <w:p>
            <w:pPr>
              <w:jc w:val="right"/>
            </w:pPr>
            <w:r>
              <w:rPr>
                <w:rFonts w:ascii="宋体" w:hAnsi="宋体" w:eastAsia="宋体" w:cs="宋体"/>
                <w:b w:val="0"/>
                <w:i w:val="0"/>
                <w:color w:val="000000"/>
                <w:sz w:val="17"/>
              </w:rPr>
              <w:t>20.85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1,153.95</w:t>
            </w:r>
          </w:p>
        </w:tc>
        <w:tc>
          <w:tcPr>
            <w:tcW w:w="1440" w:type="dxa"/>
            <w:vAlign w:val="center"/>
          </w:tcPr>
          <w:p>
            <w:pPr>
              <w:jc w:val="right"/>
            </w:pPr>
            <w:r>
              <w:rPr>
                <w:rFonts w:ascii="宋体" w:hAnsi="宋体" w:eastAsia="宋体" w:cs="宋体"/>
                <w:b w:val="0"/>
                <w:i w:val="0"/>
                <w:color w:val="000000"/>
                <w:sz w:val="17"/>
              </w:rPr>
              <w:t>1,153.95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2081001</w:t>
            </w:r>
          </w:p>
        </w:tc>
        <w:tc>
          <w:tcPr>
            <w:tcW w:w="3140" w:type="dxa"/>
            <w:vAlign w:val="center"/>
          </w:tcPr>
          <w:p>
            <w:pPr>
              <w:jc w:val="left"/>
            </w:pPr>
            <w:r>
              <w:rPr>
                <w:rFonts w:ascii="宋体" w:hAnsi="宋体" w:eastAsia="宋体" w:cs="宋体"/>
                <w:b w:val="0"/>
                <w:i w:val="0"/>
                <w:color w:val="000000"/>
                <w:sz w:val="17"/>
              </w:rPr>
              <w:t>儿童福利</w:t>
            </w:r>
          </w:p>
        </w:tc>
        <w:tc>
          <w:tcPr>
            <w:tcW w:w="1440" w:type="dxa"/>
            <w:vAlign w:val="center"/>
          </w:tcPr>
          <w:p>
            <w:pPr>
              <w:jc w:val="right"/>
            </w:pPr>
            <w:r>
              <w:rPr>
                <w:rFonts w:ascii="宋体" w:hAnsi="宋体" w:eastAsia="宋体" w:cs="宋体"/>
                <w:b w:val="0"/>
                <w:i w:val="0"/>
                <w:color w:val="000000"/>
                <w:sz w:val="17"/>
              </w:rPr>
              <w:t>141.46</w:t>
            </w:r>
          </w:p>
        </w:tc>
        <w:tc>
          <w:tcPr>
            <w:tcW w:w="1440" w:type="dxa"/>
            <w:vAlign w:val="center"/>
          </w:tcPr>
          <w:p>
            <w:pPr>
              <w:jc w:val="right"/>
            </w:pPr>
            <w:r>
              <w:rPr>
                <w:rFonts w:ascii="宋体" w:hAnsi="宋体" w:eastAsia="宋体" w:cs="宋体"/>
                <w:b w:val="0"/>
                <w:i w:val="0"/>
                <w:color w:val="000000"/>
                <w:sz w:val="17"/>
              </w:rPr>
              <w:t>141.46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2081005</w:t>
            </w:r>
          </w:p>
        </w:tc>
        <w:tc>
          <w:tcPr>
            <w:tcW w:w="3140" w:type="dxa"/>
            <w:vAlign w:val="center"/>
          </w:tcPr>
          <w:p>
            <w:pPr>
              <w:jc w:val="left"/>
            </w:pPr>
            <w:r>
              <w:rPr>
                <w:rFonts w:ascii="宋体" w:hAnsi="宋体" w:eastAsia="宋体" w:cs="宋体"/>
                <w:b w:val="0"/>
                <w:i w:val="0"/>
                <w:color w:val="000000"/>
                <w:sz w:val="17"/>
              </w:rPr>
              <w:t>社会福利事业单位</w:t>
            </w:r>
          </w:p>
        </w:tc>
        <w:tc>
          <w:tcPr>
            <w:tcW w:w="1440" w:type="dxa"/>
            <w:vAlign w:val="center"/>
          </w:tcPr>
          <w:p>
            <w:pPr>
              <w:jc w:val="right"/>
            </w:pPr>
            <w:r>
              <w:rPr>
                <w:rFonts w:ascii="宋体" w:hAnsi="宋体" w:eastAsia="宋体" w:cs="宋体"/>
                <w:b w:val="0"/>
                <w:i w:val="0"/>
                <w:color w:val="000000"/>
                <w:sz w:val="17"/>
              </w:rPr>
              <w:t>1,012.49</w:t>
            </w:r>
          </w:p>
        </w:tc>
        <w:tc>
          <w:tcPr>
            <w:tcW w:w="1440" w:type="dxa"/>
            <w:vAlign w:val="center"/>
          </w:tcPr>
          <w:p>
            <w:pPr>
              <w:jc w:val="right"/>
            </w:pPr>
            <w:r>
              <w:rPr>
                <w:rFonts w:ascii="宋体" w:hAnsi="宋体" w:eastAsia="宋体" w:cs="宋体"/>
                <w:b w:val="0"/>
                <w:i w:val="0"/>
                <w:color w:val="000000"/>
                <w:sz w:val="17"/>
              </w:rPr>
              <w:t>1,012.49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w:t>
            </w:r>
          </w:p>
        </w:tc>
        <w:tc>
          <w:tcPr>
            <w:tcW w:w="3140" w:type="dxa"/>
            <w:vAlign w:val="center"/>
          </w:tcPr>
          <w:p>
            <w:pPr>
              <w:jc w:val="left"/>
            </w:pPr>
            <w:r>
              <w:rPr>
                <w:rFonts w:ascii="宋体" w:hAnsi="宋体" w:eastAsia="宋体" w:cs="宋体"/>
                <w:b w:val="0"/>
                <w:i w:val="0"/>
                <w:color w:val="000000"/>
                <w:sz w:val="17"/>
              </w:rPr>
              <w:t>最低生活保障</w:t>
            </w:r>
          </w:p>
        </w:tc>
        <w:tc>
          <w:tcPr>
            <w:tcW w:w="1440" w:type="dxa"/>
            <w:vAlign w:val="center"/>
          </w:tcPr>
          <w:p>
            <w:pPr>
              <w:jc w:val="right"/>
            </w:pPr>
            <w:r>
              <w:rPr>
                <w:rFonts w:ascii="宋体" w:hAnsi="宋体" w:eastAsia="宋体" w:cs="宋体"/>
                <w:b w:val="0"/>
                <w:i w:val="0"/>
                <w:color w:val="000000"/>
                <w:sz w:val="17"/>
              </w:rPr>
              <w:t>332.52</w:t>
            </w:r>
          </w:p>
        </w:tc>
        <w:tc>
          <w:tcPr>
            <w:tcW w:w="1440" w:type="dxa"/>
            <w:vAlign w:val="center"/>
          </w:tcPr>
          <w:p>
            <w:pPr>
              <w:jc w:val="right"/>
            </w:pPr>
            <w:r>
              <w:rPr>
                <w:rFonts w:ascii="宋体" w:hAnsi="宋体" w:eastAsia="宋体" w:cs="宋体"/>
                <w:b w:val="0"/>
                <w:i w:val="0"/>
                <w:color w:val="000000"/>
                <w:sz w:val="17"/>
              </w:rPr>
              <w:t>332.52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2081901</w:t>
            </w:r>
          </w:p>
        </w:tc>
        <w:tc>
          <w:tcPr>
            <w:tcW w:w="3140" w:type="dxa"/>
            <w:vAlign w:val="center"/>
          </w:tcPr>
          <w:p>
            <w:pPr>
              <w:jc w:val="left"/>
            </w:pPr>
            <w:r>
              <w:rPr>
                <w:rFonts w:ascii="宋体" w:hAnsi="宋体" w:eastAsia="宋体" w:cs="宋体"/>
                <w:b w:val="0"/>
                <w:i w:val="0"/>
                <w:color w:val="000000"/>
                <w:sz w:val="17"/>
              </w:rPr>
              <w:t>城市最低生活保障金支出</w:t>
            </w:r>
          </w:p>
        </w:tc>
        <w:tc>
          <w:tcPr>
            <w:tcW w:w="1440" w:type="dxa"/>
            <w:vAlign w:val="center"/>
          </w:tcPr>
          <w:p>
            <w:pPr>
              <w:jc w:val="right"/>
            </w:pPr>
            <w:r>
              <w:rPr>
                <w:rFonts w:ascii="宋体" w:hAnsi="宋体" w:eastAsia="宋体" w:cs="宋体"/>
                <w:b w:val="0"/>
                <w:i w:val="0"/>
                <w:color w:val="000000"/>
                <w:sz w:val="17"/>
              </w:rPr>
              <w:t>332.52</w:t>
            </w:r>
          </w:p>
        </w:tc>
        <w:tc>
          <w:tcPr>
            <w:tcW w:w="1440" w:type="dxa"/>
            <w:vAlign w:val="center"/>
          </w:tcPr>
          <w:p>
            <w:pPr>
              <w:jc w:val="right"/>
            </w:pPr>
            <w:r>
              <w:rPr>
                <w:rFonts w:ascii="宋体" w:hAnsi="宋体" w:eastAsia="宋体" w:cs="宋体"/>
                <w:b w:val="0"/>
                <w:i w:val="0"/>
                <w:color w:val="000000"/>
                <w:sz w:val="17"/>
              </w:rPr>
              <w:t>332.52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9.84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19.00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173.01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1,837.23</w:t>
            </w:r>
          </w:p>
        </w:tc>
        <w:tc>
          <w:tcPr>
            <w:tcW w:w="1600" w:type="dxa"/>
            <w:vAlign w:val="center"/>
          </w:tcPr>
          <w:p>
            <w:pPr>
              <w:jc w:val="right"/>
            </w:pPr>
            <w:r>
              <w:rPr>
                <w:rFonts w:ascii="宋体" w:hAnsi="宋体" w:eastAsia="宋体" w:cs="宋体"/>
                <w:b/>
                <w:i w:val="0"/>
                <w:color w:val="000000"/>
                <w:sz w:val="19"/>
              </w:rPr>
              <w:t>1,049.42</w:t>
            </w:r>
          </w:p>
        </w:tc>
        <w:tc>
          <w:tcPr>
            <w:tcW w:w="1600" w:type="dxa"/>
            <w:vAlign w:val="center"/>
          </w:tcPr>
          <w:p>
            <w:pPr>
              <w:jc w:val="right"/>
            </w:pPr>
            <w:r>
              <w:rPr>
                <w:rFonts w:ascii="宋体" w:hAnsi="宋体" w:eastAsia="宋体" w:cs="宋体"/>
                <w:b/>
                <w:i w:val="0"/>
                <w:color w:val="000000"/>
                <w:sz w:val="19"/>
              </w:rPr>
              <w:t>787.81</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19.42</w:t>
            </w:r>
          </w:p>
        </w:tc>
        <w:tc>
          <w:tcPr>
            <w:tcW w:w="1600" w:type="dxa"/>
            <w:vAlign w:val="center"/>
          </w:tcPr>
          <w:p>
            <w:pPr>
              <w:jc w:val="right"/>
            </w:pPr>
            <w:r>
              <w:rPr>
                <w:rFonts w:ascii="宋体" w:hAnsi="宋体" w:eastAsia="宋体" w:cs="宋体"/>
                <w:b w:val="0"/>
                <w:i w:val="0"/>
                <w:color w:val="000000"/>
                <w:sz w:val="19"/>
              </w:rPr>
              <w:t>19.42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17.42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20507</w:t>
            </w:r>
          </w:p>
        </w:tc>
        <w:tc>
          <w:tcPr>
            <w:tcW w:w="3480" w:type="dxa"/>
            <w:vAlign w:val="center"/>
          </w:tcPr>
          <w:p>
            <w:pPr>
              <w:jc w:val="left"/>
            </w:pPr>
            <w:r>
              <w:rPr>
                <w:rFonts w:ascii="宋体" w:hAnsi="宋体" w:eastAsia="宋体" w:cs="宋体"/>
                <w:b w:val="0"/>
                <w:i w:val="0"/>
                <w:color w:val="000000"/>
                <w:sz w:val="19"/>
              </w:rPr>
              <w:t>特殊教育</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2050701</w:t>
            </w:r>
          </w:p>
        </w:tc>
        <w:tc>
          <w:tcPr>
            <w:tcW w:w="3480" w:type="dxa"/>
            <w:vAlign w:val="center"/>
          </w:tcPr>
          <w:p>
            <w:pPr>
              <w:jc w:val="left"/>
            </w:pPr>
            <w:r>
              <w:rPr>
                <w:rFonts w:ascii="宋体" w:hAnsi="宋体" w:eastAsia="宋体" w:cs="宋体"/>
                <w:b w:val="0"/>
                <w:i w:val="0"/>
                <w:color w:val="000000"/>
                <w:sz w:val="19"/>
              </w:rPr>
              <w:t>特殊学校教育</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1,576.97</w:t>
            </w:r>
          </w:p>
        </w:tc>
        <w:tc>
          <w:tcPr>
            <w:tcW w:w="1600" w:type="dxa"/>
            <w:vAlign w:val="center"/>
          </w:tcPr>
          <w:p>
            <w:pPr>
              <w:jc w:val="right"/>
            </w:pPr>
            <w:r>
              <w:rPr>
                <w:rFonts w:ascii="宋体" w:hAnsi="宋体" w:eastAsia="宋体" w:cs="宋体"/>
                <w:b w:val="0"/>
                <w:i w:val="0"/>
                <w:color w:val="000000"/>
                <w:sz w:val="19"/>
              </w:rPr>
              <w:t>1,001.17</w:t>
            </w:r>
          </w:p>
        </w:tc>
        <w:tc>
          <w:tcPr>
            <w:tcW w:w="1600" w:type="dxa"/>
            <w:vAlign w:val="center"/>
          </w:tcPr>
          <w:p>
            <w:pPr>
              <w:jc w:val="right"/>
            </w:pPr>
            <w:r>
              <w:rPr>
                <w:rFonts w:ascii="宋体" w:hAnsi="宋体" w:eastAsia="宋体" w:cs="宋体"/>
                <w:b w:val="0"/>
                <w:i w:val="0"/>
                <w:color w:val="000000"/>
                <w:sz w:val="19"/>
              </w:rPr>
              <w:t>575.80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89.68</w:t>
            </w:r>
          </w:p>
        </w:tc>
        <w:tc>
          <w:tcPr>
            <w:tcW w:w="1600" w:type="dxa"/>
            <w:vAlign w:val="center"/>
          </w:tcPr>
          <w:p>
            <w:pPr>
              <w:jc w:val="right"/>
            </w:pPr>
            <w:r>
              <w:rPr>
                <w:rFonts w:ascii="宋体" w:hAnsi="宋体" w:eastAsia="宋体" w:cs="宋体"/>
                <w:b w:val="0"/>
                <w:i w:val="0"/>
                <w:color w:val="000000"/>
                <w:sz w:val="19"/>
              </w:rPr>
              <w:t>89.68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68.83</w:t>
            </w:r>
          </w:p>
        </w:tc>
        <w:tc>
          <w:tcPr>
            <w:tcW w:w="1600" w:type="dxa"/>
            <w:vAlign w:val="center"/>
          </w:tcPr>
          <w:p>
            <w:pPr>
              <w:jc w:val="right"/>
            </w:pPr>
            <w:r>
              <w:rPr>
                <w:rFonts w:ascii="宋体" w:hAnsi="宋体" w:eastAsia="宋体" w:cs="宋体"/>
                <w:b w:val="0"/>
                <w:i w:val="0"/>
                <w:color w:val="000000"/>
                <w:sz w:val="19"/>
              </w:rPr>
              <w:t>68.83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20.85</w:t>
            </w:r>
          </w:p>
        </w:tc>
        <w:tc>
          <w:tcPr>
            <w:tcW w:w="1600" w:type="dxa"/>
            <w:vAlign w:val="center"/>
          </w:tcPr>
          <w:p>
            <w:pPr>
              <w:jc w:val="right"/>
            </w:pPr>
            <w:r>
              <w:rPr>
                <w:rFonts w:ascii="宋体" w:hAnsi="宋体" w:eastAsia="宋体" w:cs="宋体"/>
                <w:b w:val="0"/>
                <w:i w:val="0"/>
                <w:color w:val="000000"/>
                <w:sz w:val="19"/>
              </w:rPr>
              <w:t>20.85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1,153.95</w:t>
            </w:r>
          </w:p>
        </w:tc>
        <w:tc>
          <w:tcPr>
            <w:tcW w:w="1600" w:type="dxa"/>
            <w:vAlign w:val="center"/>
          </w:tcPr>
          <w:p>
            <w:pPr>
              <w:jc w:val="right"/>
            </w:pPr>
            <w:r>
              <w:rPr>
                <w:rFonts w:ascii="宋体" w:hAnsi="宋体" w:eastAsia="宋体" w:cs="宋体"/>
                <w:b w:val="0"/>
                <w:i w:val="0"/>
                <w:color w:val="000000"/>
                <w:sz w:val="19"/>
              </w:rPr>
              <w:t>911.49</w:t>
            </w:r>
          </w:p>
        </w:tc>
        <w:tc>
          <w:tcPr>
            <w:tcW w:w="1600" w:type="dxa"/>
            <w:vAlign w:val="center"/>
          </w:tcPr>
          <w:p>
            <w:pPr>
              <w:jc w:val="right"/>
            </w:pPr>
            <w:r>
              <w:rPr>
                <w:rFonts w:ascii="宋体" w:hAnsi="宋体" w:eastAsia="宋体" w:cs="宋体"/>
                <w:b w:val="0"/>
                <w:i w:val="0"/>
                <w:color w:val="000000"/>
                <w:sz w:val="19"/>
              </w:rPr>
              <w:t>242.46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2081001</w:t>
            </w:r>
          </w:p>
        </w:tc>
        <w:tc>
          <w:tcPr>
            <w:tcW w:w="3480" w:type="dxa"/>
            <w:vAlign w:val="center"/>
          </w:tcPr>
          <w:p>
            <w:pPr>
              <w:jc w:val="left"/>
            </w:pPr>
            <w:r>
              <w:rPr>
                <w:rFonts w:ascii="宋体" w:hAnsi="宋体" w:eastAsia="宋体" w:cs="宋体"/>
                <w:b w:val="0"/>
                <w:i w:val="0"/>
                <w:color w:val="000000"/>
                <w:sz w:val="19"/>
              </w:rPr>
              <w:t>儿童福利</w:t>
            </w:r>
          </w:p>
        </w:tc>
        <w:tc>
          <w:tcPr>
            <w:tcW w:w="1600" w:type="dxa"/>
            <w:vAlign w:val="center"/>
          </w:tcPr>
          <w:p>
            <w:pPr>
              <w:jc w:val="right"/>
            </w:pPr>
            <w:r>
              <w:rPr>
                <w:rFonts w:ascii="宋体" w:hAnsi="宋体" w:eastAsia="宋体" w:cs="宋体"/>
                <w:b w:val="0"/>
                <w:i w:val="0"/>
                <w:color w:val="000000"/>
                <w:sz w:val="19"/>
              </w:rPr>
              <w:t>141.46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141.46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2081005</w:t>
            </w:r>
          </w:p>
        </w:tc>
        <w:tc>
          <w:tcPr>
            <w:tcW w:w="3480" w:type="dxa"/>
            <w:vAlign w:val="center"/>
          </w:tcPr>
          <w:p>
            <w:pPr>
              <w:jc w:val="left"/>
            </w:pPr>
            <w:r>
              <w:rPr>
                <w:rFonts w:ascii="宋体" w:hAnsi="宋体" w:eastAsia="宋体" w:cs="宋体"/>
                <w:b w:val="0"/>
                <w:i w:val="0"/>
                <w:color w:val="000000"/>
                <w:sz w:val="19"/>
              </w:rPr>
              <w:t>社会福利事业单位</w:t>
            </w:r>
          </w:p>
        </w:tc>
        <w:tc>
          <w:tcPr>
            <w:tcW w:w="1600" w:type="dxa"/>
            <w:vAlign w:val="center"/>
          </w:tcPr>
          <w:p>
            <w:pPr>
              <w:jc w:val="right"/>
            </w:pPr>
            <w:r>
              <w:rPr>
                <w:rFonts w:ascii="宋体" w:hAnsi="宋体" w:eastAsia="宋体" w:cs="宋体"/>
                <w:b w:val="0"/>
                <w:i w:val="0"/>
                <w:color w:val="000000"/>
                <w:sz w:val="19"/>
              </w:rPr>
              <w:t>1,012.49</w:t>
            </w:r>
          </w:p>
        </w:tc>
        <w:tc>
          <w:tcPr>
            <w:tcW w:w="1600" w:type="dxa"/>
            <w:vAlign w:val="center"/>
          </w:tcPr>
          <w:p>
            <w:pPr>
              <w:jc w:val="right"/>
            </w:pPr>
            <w:r>
              <w:rPr>
                <w:rFonts w:ascii="宋体" w:hAnsi="宋体" w:eastAsia="宋体" w:cs="宋体"/>
                <w:b w:val="0"/>
                <w:i w:val="0"/>
                <w:color w:val="000000"/>
                <w:sz w:val="19"/>
              </w:rPr>
              <w:t>911.49</w:t>
            </w:r>
          </w:p>
        </w:tc>
        <w:tc>
          <w:tcPr>
            <w:tcW w:w="1600" w:type="dxa"/>
            <w:vAlign w:val="center"/>
          </w:tcPr>
          <w:p>
            <w:pPr>
              <w:jc w:val="right"/>
            </w:pPr>
            <w:r>
              <w:rPr>
                <w:rFonts w:ascii="宋体" w:hAnsi="宋体" w:eastAsia="宋体" w:cs="宋体"/>
                <w:b w:val="0"/>
                <w:i w:val="0"/>
                <w:color w:val="000000"/>
                <w:sz w:val="19"/>
              </w:rPr>
              <w:t>101.00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w:t>
            </w:r>
          </w:p>
        </w:tc>
        <w:tc>
          <w:tcPr>
            <w:tcW w:w="3480" w:type="dxa"/>
            <w:vAlign w:val="center"/>
          </w:tcPr>
          <w:p>
            <w:pPr>
              <w:jc w:val="left"/>
            </w:pPr>
            <w:r>
              <w:rPr>
                <w:rFonts w:ascii="宋体" w:hAnsi="宋体" w:eastAsia="宋体" w:cs="宋体"/>
                <w:b w:val="0"/>
                <w:i w:val="0"/>
                <w:color w:val="000000"/>
                <w:sz w:val="19"/>
              </w:rPr>
              <w:t>最低生活保障</w:t>
            </w:r>
          </w:p>
        </w:tc>
        <w:tc>
          <w:tcPr>
            <w:tcW w:w="1600" w:type="dxa"/>
            <w:vAlign w:val="center"/>
          </w:tcPr>
          <w:p>
            <w:pPr>
              <w:jc w:val="right"/>
            </w:pPr>
            <w:r>
              <w:rPr>
                <w:rFonts w:ascii="宋体" w:hAnsi="宋体" w:eastAsia="宋体" w:cs="宋体"/>
                <w:b w:val="0"/>
                <w:i w:val="0"/>
                <w:color w:val="000000"/>
                <w:sz w:val="19"/>
              </w:rPr>
              <w:t>332.52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332.52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2081901</w:t>
            </w:r>
          </w:p>
        </w:tc>
        <w:tc>
          <w:tcPr>
            <w:tcW w:w="3480" w:type="dxa"/>
            <w:vAlign w:val="center"/>
          </w:tcPr>
          <w:p>
            <w:pPr>
              <w:jc w:val="left"/>
            </w:pPr>
            <w:r>
              <w:rPr>
                <w:rFonts w:ascii="宋体" w:hAnsi="宋体" w:eastAsia="宋体" w:cs="宋体"/>
                <w:b w:val="0"/>
                <w:i w:val="0"/>
                <w:color w:val="000000"/>
                <w:sz w:val="19"/>
              </w:rPr>
              <w:t>城市最低生活保障金支出</w:t>
            </w:r>
          </w:p>
        </w:tc>
        <w:tc>
          <w:tcPr>
            <w:tcW w:w="1600" w:type="dxa"/>
            <w:vAlign w:val="center"/>
          </w:tcPr>
          <w:p>
            <w:pPr>
              <w:jc w:val="right"/>
            </w:pPr>
            <w:r>
              <w:rPr>
                <w:rFonts w:ascii="宋体" w:hAnsi="宋体" w:eastAsia="宋体" w:cs="宋体"/>
                <w:b w:val="0"/>
                <w:i w:val="0"/>
                <w:color w:val="000000"/>
                <w:sz w:val="19"/>
              </w:rPr>
              <w:t>332.52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332.52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9.84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19.00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173.01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1,664.22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19.41</w:t>
            </w:r>
          </w:p>
        </w:tc>
        <w:tc>
          <w:tcPr>
            <w:tcW w:w="1420" w:type="dxa"/>
            <w:vAlign w:val="center"/>
          </w:tcPr>
          <w:p>
            <w:pPr>
              <w:jc w:val="right"/>
            </w:pPr>
            <w:r>
              <w:rPr>
                <w:rFonts w:ascii="宋体" w:hAnsi="宋体" w:eastAsia="宋体" w:cs="宋体"/>
                <w:b w:val="0"/>
                <w:i w:val="0"/>
                <w:color w:val="000000"/>
                <w:sz w:val="18"/>
              </w:rPr>
              <w:t>19.41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173.01</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39.00</w:t>
            </w:r>
          </w:p>
        </w:tc>
        <w:tc>
          <w:tcPr>
            <w:tcW w:w="1420" w:type="dxa"/>
            <w:vAlign w:val="center"/>
          </w:tcPr>
          <w:p>
            <w:pPr>
              <w:jc w:val="right"/>
            </w:pPr>
            <w:r>
              <w:rPr>
                <w:rFonts w:ascii="宋体" w:hAnsi="宋体" w:eastAsia="宋体" w:cs="宋体"/>
                <w:b w:val="0"/>
                <w:i w:val="0"/>
                <w:color w:val="000000"/>
                <w:sz w:val="18"/>
              </w:rPr>
              <w:t>39.00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1,576.97</w:t>
            </w:r>
          </w:p>
        </w:tc>
        <w:tc>
          <w:tcPr>
            <w:tcW w:w="1420" w:type="dxa"/>
            <w:vAlign w:val="center"/>
          </w:tcPr>
          <w:p>
            <w:pPr>
              <w:jc w:val="right"/>
            </w:pPr>
            <w:r>
              <w:rPr>
                <w:rFonts w:ascii="宋体" w:hAnsi="宋体" w:eastAsia="宋体" w:cs="宋体"/>
                <w:b w:val="0"/>
                <w:i w:val="0"/>
                <w:color w:val="000000"/>
                <w:sz w:val="18"/>
              </w:rPr>
              <w:t>1,576.97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9.84</w:t>
            </w:r>
          </w:p>
        </w:tc>
        <w:tc>
          <w:tcPr>
            <w:tcW w:w="1420" w:type="dxa"/>
            <w:vAlign w:val="center"/>
          </w:tcPr>
          <w:p>
            <w:pPr>
              <w:jc w:val="right"/>
            </w:pPr>
            <w:r>
              <w:rPr>
                <w:rFonts w:ascii="宋体" w:hAnsi="宋体" w:eastAsia="宋体" w:cs="宋体"/>
                <w:b w:val="0"/>
                <w:i w:val="0"/>
                <w:color w:val="000000"/>
                <w:sz w:val="18"/>
              </w:rPr>
              <w:t>9.84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19.00</w:t>
            </w:r>
          </w:p>
        </w:tc>
        <w:tc>
          <w:tcPr>
            <w:tcW w:w="1420" w:type="dxa"/>
            <w:vAlign w:val="center"/>
          </w:tcPr>
          <w:p>
            <w:pPr>
              <w:jc w:val="right"/>
            </w:pPr>
            <w:r>
              <w:rPr>
                <w:rFonts w:ascii="宋体" w:hAnsi="宋体" w:eastAsia="宋体" w:cs="宋体"/>
                <w:b w:val="0"/>
                <w:i w:val="0"/>
                <w:color w:val="000000"/>
                <w:sz w:val="18"/>
              </w:rPr>
              <w:t>19.00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173.01</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173.01</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1,837.23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1,837.23</w:t>
            </w:r>
          </w:p>
        </w:tc>
        <w:tc>
          <w:tcPr>
            <w:tcW w:w="1420" w:type="dxa"/>
            <w:vAlign w:val="center"/>
          </w:tcPr>
          <w:p>
            <w:pPr>
              <w:jc w:val="right"/>
            </w:pPr>
            <w:r>
              <w:rPr>
                <w:rFonts w:ascii="宋体" w:hAnsi="宋体" w:eastAsia="宋体" w:cs="宋体"/>
                <w:b w:val="0"/>
                <w:i w:val="0"/>
                <w:color w:val="000000"/>
                <w:sz w:val="18"/>
              </w:rPr>
              <w:t>1,664.22</w:t>
            </w:r>
          </w:p>
        </w:tc>
        <w:tc>
          <w:tcPr>
            <w:tcW w:w="1420" w:type="dxa"/>
            <w:vAlign w:val="center"/>
          </w:tcPr>
          <w:p>
            <w:pPr>
              <w:jc w:val="right"/>
            </w:pPr>
            <w:r>
              <w:rPr>
                <w:rFonts w:ascii="宋体" w:hAnsi="宋体" w:eastAsia="宋体" w:cs="宋体"/>
                <w:b w:val="0"/>
                <w:i w:val="0"/>
                <w:color w:val="000000"/>
                <w:sz w:val="18"/>
              </w:rPr>
              <w:t>173.01</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1,837.23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1,837.23</w:t>
            </w:r>
          </w:p>
        </w:tc>
        <w:tc>
          <w:tcPr>
            <w:tcW w:w="1420" w:type="dxa"/>
            <w:vAlign w:val="center"/>
          </w:tcPr>
          <w:p>
            <w:pPr>
              <w:jc w:val="right"/>
            </w:pPr>
            <w:r>
              <w:rPr>
                <w:rFonts w:ascii="宋体" w:hAnsi="宋体" w:eastAsia="宋体" w:cs="宋体"/>
                <w:b w:val="0"/>
                <w:i w:val="0"/>
                <w:color w:val="000000"/>
                <w:sz w:val="18"/>
              </w:rPr>
              <w:t>1,664.22</w:t>
            </w:r>
          </w:p>
        </w:tc>
        <w:tc>
          <w:tcPr>
            <w:tcW w:w="1420" w:type="dxa"/>
            <w:vAlign w:val="center"/>
          </w:tcPr>
          <w:p>
            <w:pPr>
              <w:jc w:val="right"/>
            </w:pPr>
            <w:r>
              <w:rPr>
                <w:rFonts w:ascii="宋体" w:hAnsi="宋体" w:eastAsia="宋体" w:cs="宋体"/>
                <w:b w:val="0"/>
                <w:i w:val="0"/>
                <w:color w:val="000000"/>
                <w:sz w:val="18"/>
              </w:rPr>
              <w:t>173.01</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1,664.22</w:t>
            </w:r>
          </w:p>
        </w:tc>
        <w:tc>
          <w:tcPr>
            <w:tcW w:w="2700" w:type="dxa"/>
            <w:vAlign w:val="center"/>
          </w:tcPr>
          <w:p>
            <w:pPr>
              <w:jc w:val="right"/>
            </w:pPr>
            <w:r>
              <w:rPr>
                <w:rFonts w:ascii="宋体" w:hAnsi="宋体" w:eastAsia="宋体" w:cs="宋体"/>
                <w:b/>
                <w:i w:val="0"/>
                <w:color w:val="000000"/>
                <w:sz w:val="25"/>
              </w:rPr>
              <w:t>1,049.42</w:t>
            </w:r>
          </w:p>
        </w:tc>
        <w:tc>
          <w:tcPr>
            <w:tcW w:w="2658" w:type="dxa"/>
            <w:vAlign w:val="center"/>
          </w:tcPr>
          <w:p>
            <w:pPr>
              <w:jc w:val="right"/>
            </w:pPr>
            <w:r>
              <w:rPr>
                <w:rFonts w:ascii="宋体" w:hAnsi="宋体" w:eastAsia="宋体" w:cs="宋体"/>
                <w:b/>
                <w:i w:val="0"/>
                <w:color w:val="000000"/>
                <w:sz w:val="25"/>
              </w:rPr>
              <w:t>614.80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19.42</w:t>
            </w:r>
          </w:p>
        </w:tc>
        <w:tc>
          <w:tcPr>
            <w:tcW w:w="2700" w:type="dxa"/>
            <w:vAlign w:val="center"/>
          </w:tcPr>
          <w:p>
            <w:pPr>
              <w:jc w:val="right"/>
            </w:pPr>
            <w:r>
              <w:rPr>
                <w:rFonts w:ascii="宋体" w:hAnsi="宋体" w:eastAsia="宋体" w:cs="宋体"/>
                <w:b w:val="0"/>
                <w:i w:val="0"/>
                <w:color w:val="000000"/>
                <w:sz w:val="25"/>
              </w:rPr>
              <w:t>19.42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2.00</w:t>
            </w:r>
          </w:p>
        </w:tc>
        <w:tc>
          <w:tcPr>
            <w:tcW w:w="2700" w:type="dxa"/>
            <w:vAlign w:val="center"/>
          </w:tcPr>
          <w:p>
            <w:pPr>
              <w:jc w:val="right"/>
            </w:pPr>
            <w:r>
              <w:rPr>
                <w:rFonts w:ascii="宋体" w:hAnsi="宋体" w:eastAsia="宋体" w:cs="宋体"/>
                <w:b w:val="0"/>
                <w:i w:val="0"/>
                <w:color w:val="000000"/>
                <w:sz w:val="25"/>
              </w:rPr>
              <w:t>2.00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2.00</w:t>
            </w:r>
          </w:p>
        </w:tc>
        <w:tc>
          <w:tcPr>
            <w:tcW w:w="2700" w:type="dxa"/>
            <w:vAlign w:val="center"/>
          </w:tcPr>
          <w:p>
            <w:pPr>
              <w:jc w:val="right"/>
            </w:pPr>
            <w:r>
              <w:rPr>
                <w:rFonts w:ascii="宋体" w:hAnsi="宋体" w:eastAsia="宋体" w:cs="宋体"/>
                <w:b w:val="0"/>
                <w:i w:val="0"/>
                <w:color w:val="000000"/>
                <w:sz w:val="25"/>
              </w:rPr>
              <w:t>2.00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17.42</w:t>
            </w:r>
          </w:p>
        </w:tc>
        <w:tc>
          <w:tcPr>
            <w:tcW w:w="2700" w:type="dxa"/>
            <w:vAlign w:val="center"/>
          </w:tcPr>
          <w:p>
            <w:pPr>
              <w:jc w:val="right"/>
            </w:pPr>
            <w:r>
              <w:rPr>
                <w:rFonts w:ascii="宋体" w:hAnsi="宋体" w:eastAsia="宋体" w:cs="宋体"/>
                <w:b w:val="0"/>
                <w:i w:val="0"/>
                <w:color w:val="000000"/>
                <w:sz w:val="25"/>
              </w:rPr>
              <w:t>17.42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17.42</w:t>
            </w:r>
          </w:p>
        </w:tc>
        <w:tc>
          <w:tcPr>
            <w:tcW w:w="2700" w:type="dxa"/>
            <w:vAlign w:val="center"/>
          </w:tcPr>
          <w:p>
            <w:pPr>
              <w:jc w:val="right"/>
            </w:pPr>
            <w:r>
              <w:rPr>
                <w:rFonts w:ascii="宋体" w:hAnsi="宋体" w:eastAsia="宋体" w:cs="宋体"/>
                <w:b w:val="0"/>
                <w:i w:val="0"/>
                <w:color w:val="000000"/>
                <w:sz w:val="25"/>
              </w:rPr>
              <w:t>17.42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20507</w:t>
            </w:r>
          </w:p>
        </w:tc>
        <w:tc>
          <w:tcPr>
            <w:tcW w:w="4700" w:type="dxa"/>
            <w:vAlign w:val="center"/>
          </w:tcPr>
          <w:p>
            <w:pPr>
              <w:jc w:val="left"/>
            </w:pPr>
            <w:r>
              <w:rPr>
                <w:rFonts w:ascii="宋体" w:hAnsi="宋体" w:eastAsia="宋体" w:cs="宋体"/>
                <w:b w:val="0"/>
                <w:i w:val="0"/>
                <w:color w:val="000000"/>
                <w:sz w:val="25"/>
              </w:rPr>
              <w:t>特殊教育</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2050701</w:t>
            </w:r>
          </w:p>
        </w:tc>
        <w:tc>
          <w:tcPr>
            <w:tcW w:w="4700" w:type="dxa"/>
            <w:vAlign w:val="center"/>
          </w:tcPr>
          <w:p>
            <w:pPr>
              <w:jc w:val="left"/>
            </w:pPr>
            <w:r>
              <w:rPr>
                <w:rFonts w:ascii="宋体" w:hAnsi="宋体" w:eastAsia="宋体" w:cs="宋体"/>
                <w:b w:val="0"/>
                <w:i w:val="0"/>
                <w:color w:val="000000"/>
                <w:sz w:val="25"/>
              </w:rPr>
              <w:t>特殊学校教育</w:t>
            </w:r>
          </w:p>
        </w:tc>
        <w:tc>
          <w:tcPr>
            <w:tcW w:w="2700" w:type="dxa"/>
            <w:vAlign w:val="center"/>
          </w:tcPr>
          <w:p>
            <w:pPr>
              <w:jc w:val="right"/>
            </w:pPr>
            <w:r>
              <w:rPr>
                <w:rFonts w:ascii="宋体" w:hAnsi="宋体" w:eastAsia="宋体" w:cs="宋体"/>
                <w:b w:val="0"/>
                <w:i w:val="0"/>
                <w:color w:val="000000"/>
                <w:sz w:val="25"/>
              </w:rPr>
              <w:t>39.00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1,576.97</w:t>
            </w:r>
          </w:p>
        </w:tc>
        <w:tc>
          <w:tcPr>
            <w:tcW w:w="2700" w:type="dxa"/>
            <w:vAlign w:val="center"/>
          </w:tcPr>
          <w:p>
            <w:pPr>
              <w:jc w:val="right"/>
            </w:pPr>
            <w:r>
              <w:rPr>
                <w:rFonts w:ascii="宋体" w:hAnsi="宋体" w:eastAsia="宋体" w:cs="宋体"/>
                <w:b w:val="0"/>
                <w:i w:val="0"/>
                <w:color w:val="000000"/>
                <w:sz w:val="25"/>
              </w:rPr>
              <w:t>1,001.17</w:t>
            </w:r>
          </w:p>
        </w:tc>
        <w:tc>
          <w:tcPr>
            <w:tcW w:w="2658" w:type="dxa"/>
            <w:vAlign w:val="center"/>
          </w:tcPr>
          <w:p>
            <w:pPr>
              <w:jc w:val="right"/>
            </w:pPr>
            <w:r>
              <w:rPr>
                <w:rFonts w:ascii="宋体" w:hAnsi="宋体" w:eastAsia="宋体" w:cs="宋体"/>
                <w:b w:val="0"/>
                <w:i w:val="0"/>
                <w:color w:val="000000"/>
                <w:sz w:val="25"/>
              </w:rPr>
              <w:t>575.80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89.68</w:t>
            </w:r>
          </w:p>
        </w:tc>
        <w:tc>
          <w:tcPr>
            <w:tcW w:w="2700" w:type="dxa"/>
            <w:vAlign w:val="center"/>
          </w:tcPr>
          <w:p>
            <w:pPr>
              <w:jc w:val="right"/>
            </w:pPr>
            <w:r>
              <w:rPr>
                <w:rFonts w:ascii="宋体" w:hAnsi="宋体" w:eastAsia="宋体" w:cs="宋体"/>
                <w:b w:val="0"/>
                <w:i w:val="0"/>
                <w:color w:val="000000"/>
                <w:sz w:val="25"/>
              </w:rPr>
              <w:t>89.68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68.83</w:t>
            </w:r>
          </w:p>
        </w:tc>
        <w:tc>
          <w:tcPr>
            <w:tcW w:w="2700" w:type="dxa"/>
            <w:vAlign w:val="center"/>
          </w:tcPr>
          <w:p>
            <w:pPr>
              <w:jc w:val="right"/>
            </w:pPr>
            <w:r>
              <w:rPr>
                <w:rFonts w:ascii="宋体" w:hAnsi="宋体" w:eastAsia="宋体" w:cs="宋体"/>
                <w:b w:val="0"/>
                <w:i w:val="0"/>
                <w:color w:val="000000"/>
                <w:sz w:val="25"/>
              </w:rPr>
              <w:t>68.83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20.85</w:t>
            </w:r>
          </w:p>
        </w:tc>
        <w:tc>
          <w:tcPr>
            <w:tcW w:w="2700" w:type="dxa"/>
            <w:vAlign w:val="center"/>
          </w:tcPr>
          <w:p>
            <w:pPr>
              <w:jc w:val="right"/>
            </w:pPr>
            <w:r>
              <w:rPr>
                <w:rFonts w:ascii="宋体" w:hAnsi="宋体" w:eastAsia="宋体" w:cs="宋体"/>
                <w:b w:val="0"/>
                <w:i w:val="0"/>
                <w:color w:val="000000"/>
                <w:sz w:val="25"/>
              </w:rPr>
              <w:t>20.85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1,153.95</w:t>
            </w:r>
          </w:p>
        </w:tc>
        <w:tc>
          <w:tcPr>
            <w:tcW w:w="2700" w:type="dxa"/>
            <w:vAlign w:val="center"/>
          </w:tcPr>
          <w:p>
            <w:pPr>
              <w:jc w:val="right"/>
            </w:pPr>
            <w:r>
              <w:rPr>
                <w:rFonts w:ascii="宋体" w:hAnsi="宋体" w:eastAsia="宋体" w:cs="宋体"/>
                <w:b w:val="0"/>
                <w:i w:val="0"/>
                <w:color w:val="000000"/>
                <w:sz w:val="25"/>
              </w:rPr>
              <w:t>911.49</w:t>
            </w:r>
          </w:p>
        </w:tc>
        <w:tc>
          <w:tcPr>
            <w:tcW w:w="2658" w:type="dxa"/>
            <w:vAlign w:val="center"/>
          </w:tcPr>
          <w:p>
            <w:pPr>
              <w:jc w:val="right"/>
            </w:pPr>
            <w:r>
              <w:rPr>
                <w:rFonts w:ascii="宋体" w:hAnsi="宋体" w:eastAsia="宋体" w:cs="宋体"/>
                <w:b w:val="0"/>
                <w:i w:val="0"/>
                <w:color w:val="000000"/>
                <w:sz w:val="25"/>
              </w:rPr>
              <w:t>242.46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2081001</w:t>
            </w:r>
          </w:p>
        </w:tc>
        <w:tc>
          <w:tcPr>
            <w:tcW w:w="4700" w:type="dxa"/>
            <w:vAlign w:val="center"/>
          </w:tcPr>
          <w:p>
            <w:pPr>
              <w:jc w:val="left"/>
            </w:pPr>
            <w:r>
              <w:rPr>
                <w:rFonts w:ascii="宋体" w:hAnsi="宋体" w:eastAsia="宋体" w:cs="宋体"/>
                <w:b w:val="0"/>
                <w:i w:val="0"/>
                <w:color w:val="000000"/>
                <w:sz w:val="25"/>
              </w:rPr>
              <w:t>儿童福利</w:t>
            </w:r>
          </w:p>
        </w:tc>
        <w:tc>
          <w:tcPr>
            <w:tcW w:w="2700" w:type="dxa"/>
            <w:vAlign w:val="center"/>
          </w:tcPr>
          <w:p>
            <w:pPr>
              <w:jc w:val="right"/>
            </w:pPr>
            <w:r>
              <w:rPr>
                <w:rFonts w:ascii="宋体" w:hAnsi="宋体" w:eastAsia="宋体" w:cs="宋体"/>
                <w:b w:val="0"/>
                <w:i w:val="0"/>
                <w:color w:val="000000"/>
                <w:sz w:val="25"/>
              </w:rPr>
              <w:t>141.46</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141.46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2081005</w:t>
            </w:r>
          </w:p>
        </w:tc>
        <w:tc>
          <w:tcPr>
            <w:tcW w:w="4700" w:type="dxa"/>
            <w:vAlign w:val="center"/>
          </w:tcPr>
          <w:p>
            <w:pPr>
              <w:jc w:val="left"/>
            </w:pPr>
            <w:r>
              <w:rPr>
                <w:rFonts w:ascii="宋体" w:hAnsi="宋体" w:eastAsia="宋体" w:cs="宋体"/>
                <w:b w:val="0"/>
                <w:i w:val="0"/>
                <w:color w:val="000000"/>
                <w:sz w:val="25"/>
              </w:rPr>
              <w:t>社会福利事业单位</w:t>
            </w:r>
          </w:p>
        </w:tc>
        <w:tc>
          <w:tcPr>
            <w:tcW w:w="2700" w:type="dxa"/>
            <w:vAlign w:val="center"/>
          </w:tcPr>
          <w:p>
            <w:pPr>
              <w:jc w:val="right"/>
            </w:pPr>
            <w:r>
              <w:rPr>
                <w:rFonts w:ascii="宋体" w:hAnsi="宋体" w:eastAsia="宋体" w:cs="宋体"/>
                <w:b w:val="0"/>
                <w:i w:val="0"/>
                <w:color w:val="000000"/>
                <w:sz w:val="25"/>
              </w:rPr>
              <w:t>1,012.49</w:t>
            </w:r>
          </w:p>
        </w:tc>
        <w:tc>
          <w:tcPr>
            <w:tcW w:w="2700" w:type="dxa"/>
            <w:vAlign w:val="center"/>
          </w:tcPr>
          <w:p>
            <w:pPr>
              <w:jc w:val="right"/>
            </w:pPr>
            <w:r>
              <w:rPr>
                <w:rFonts w:ascii="宋体" w:hAnsi="宋体" w:eastAsia="宋体" w:cs="宋体"/>
                <w:b w:val="0"/>
                <w:i w:val="0"/>
                <w:color w:val="000000"/>
                <w:sz w:val="25"/>
              </w:rPr>
              <w:t>911.49</w:t>
            </w:r>
          </w:p>
        </w:tc>
        <w:tc>
          <w:tcPr>
            <w:tcW w:w="2658" w:type="dxa"/>
            <w:vAlign w:val="center"/>
          </w:tcPr>
          <w:p>
            <w:pPr>
              <w:jc w:val="right"/>
            </w:pPr>
            <w:r>
              <w:rPr>
                <w:rFonts w:ascii="宋体" w:hAnsi="宋体" w:eastAsia="宋体" w:cs="宋体"/>
                <w:b w:val="0"/>
                <w:i w:val="0"/>
                <w:color w:val="000000"/>
                <w:sz w:val="25"/>
              </w:rPr>
              <w:t>101.00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w:t>
            </w:r>
          </w:p>
        </w:tc>
        <w:tc>
          <w:tcPr>
            <w:tcW w:w="4700" w:type="dxa"/>
            <w:vAlign w:val="center"/>
          </w:tcPr>
          <w:p>
            <w:pPr>
              <w:jc w:val="left"/>
            </w:pPr>
            <w:r>
              <w:rPr>
                <w:rFonts w:ascii="宋体" w:hAnsi="宋体" w:eastAsia="宋体" w:cs="宋体"/>
                <w:b w:val="0"/>
                <w:i w:val="0"/>
                <w:color w:val="000000"/>
                <w:sz w:val="25"/>
              </w:rPr>
              <w:t>最低生活保障</w:t>
            </w:r>
          </w:p>
        </w:tc>
        <w:tc>
          <w:tcPr>
            <w:tcW w:w="2700" w:type="dxa"/>
            <w:vAlign w:val="center"/>
          </w:tcPr>
          <w:p>
            <w:pPr>
              <w:jc w:val="right"/>
            </w:pPr>
            <w:r>
              <w:rPr>
                <w:rFonts w:ascii="宋体" w:hAnsi="宋体" w:eastAsia="宋体" w:cs="宋体"/>
                <w:b w:val="0"/>
                <w:i w:val="0"/>
                <w:color w:val="000000"/>
                <w:sz w:val="25"/>
              </w:rPr>
              <w:t>332.52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332.52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2081901</w:t>
            </w:r>
          </w:p>
        </w:tc>
        <w:tc>
          <w:tcPr>
            <w:tcW w:w="4700" w:type="dxa"/>
            <w:vAlign w:val="center"/>
          </w:tcPr>
          <w:p>
            <w:pPr>
              <w:jc w:val="left"/>
            </w:pPr>
            <w:r>
              <w:rPr>
                <w:rFonts w:ascii="宋体" w:hAnsi="宋体" w:eastAsia="宋体" w:cs="宋体"/>
                <w:b w:val="0"/>
                <w:i w:val="0"/>
                <w:color w:val="000000"/>
                <w:sz w:val="25"/>
              </w:rPr>
              <w:t>城市最低生活保障金支出</w:t>
            </w:r>
          </w:p>
        </w:tc>
        <w:tc>
          <w:tcPr>
            <w:tcW w:w="2700" w:type="dxa"/>
            <w:vAlign w:val="center"/>
          </w:tcPr>
          <w:p>
            <w:pPr>
              <w:jc w:val="right"/>
            </w:pPr>
            <w:r>
              <w:rPr>
                <w:rFonts w:ascii="宋体" w:hAnsi="宋体" w:eastAsia="宋体" w:cs="宋体"/>
                <w:b w:val="0"/>
                <w:i w:val="0"/>
                <w:color w:val="000000"/>
                <w:sz w:val="25"/>
              </w:rPr>
              <w:t>332.52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332.52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9.84</w:t>
            </w:r>
          </w:p>
        </w:tc>
        <w:tc>
          <w:tcPr>
            <w:tcW w:w="2700" w:type="dxa"/>
            <w:vAlign w:val="center"/>
          </w:tcPr>
          <w:p>
            <w:pPr>
              <w:jc w:val="right"/>
            </w:pPr>
            <w:r>
              <w:rPr>
                <w:rFonts w:ascii="宋体" w:hAnsi="宋体" w:eastAsia="宋体" w:cs="宋体"/>
                <w:b w:val="0"/>
                <w:i w:val="0"/>
                <w:color w:val="000000"/>
                <w:sz w:val="25"/>
              </w:rPr>
              <w:t>9.84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9.84</w:t>
            </w:r>
          </w:p>
        </w:tc>
        <w:tc>
          <w:tcPr>
            <w:tcW w:w="2700" w:type="dxa"/>
            <w:vAlign w:val="center"/>
          </w:tcPr>
          <w:p>
            <w:pPr>
              <w:jc w:val="right"/>
            </w:pPr>
            <w:r>
              <w:rPr>
                <w:rFonts w:ascii="宋体" w:hAnsi="宋体" w:eastAsia="宋体" w:cs="宋体"/>
                <w:b w:val="0"/>
                <w:i w:val="0"/>
                <w:color w:val="000000"/>
                <w:sz w:val="25"/>
              </w:rPr>
              <w:t>9.84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9.84</w:t>
            </w:r>
          </w:p>
        </w:tc>
        <w:tc>
          <w:tcPr>
            <w:tcW w:w="2700" w:type="dxa"/>
            <w:vAlign w:val="center"/>
          </w:tcPr>
          <w:p>
            <w:pPr>
              <w:jc w:val="right"/>
            </w:pPr>
            <w:r>
              <w:rPr>
                <w:rFonts w:ascii="宋体" w:hAnsi="宋体" w:eastAsia="宋体" w:cs="宋体"/>
                <w:b w:val="0"/>
                <w:i w:val="0"/>
                <w:color w:val="000000"/>
                <w:sz w:val="25"/>
              </w:rPr>
              <w:t>9.84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19.00</w:t>
            </w:r>
          </w:p>
        </w:tc>
        <w:tc>
          <w:tcPr>
            <w:tcW w:w="2700" w:type="dxa"/>
            <w:vAlign w:val="center"/>
          </w:tcPr>
          <w:p>
            <w:pPr>
              <w:jc w:val="right"/>
            </w:pPr>
            <w:r>
              <w:rPr>
                <w:rFonts w:ascii="宋体" w:hAnsi="宋体" w:eastAsia="宋体" w:cs="宋体"/>
                <w:b w:val="0"/>
                <w:i w:val="0"/>
                <w:color w:val="000000"/>
                <w:sz w:val="25"/>
              </w:rPr>
              <w:t>19.00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19.00</w:t>
            </w:r>
          </w:p>
        </w:tc>
        <w:tc>
          <w:tcPr>
            <w:tcW w:w="2700" w:type="dxa"/>
            <w:vAlign w:val="center"/>
          </w:tcPr>
          <w:p>
            <w:pPr>
              <w:jc w:val="right"/>
            </w:pPr>
            <w:r>
              <w:rPr>
                <w:rFonts w:ascii="宋体" w:hAnsi="宋体" w:eastAsia="宋体" w:cs="宋体"/>
                <w:b w:val="0"/>
                <w:i w:val="0"/>
                <w:color w:val="000000"/>
                <w:sz w:val="25"/>
              </w:rPr>
              <w:t>19.00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19.00</w:t>
            </w:r>
          </w:p>
        </w:tc>
        <w:tc>
          <w:tcPr>
            <w:tcW w:w="2700" w:type="dxa"/>
            <w:vAlign w:val="center"/>
          </w:tcPr>
          <w:p>
            <w:pPr>
              <w:jc w:val="right"/>
            </w:pPr>
            <w:r>
              <w:rPr>
                <w:rFonts w:ascii="宋体" w:hAnsi="宋体" w:eastAsia="宋体" w:cs="宋体"/>
                <w:b w:val="0"/>
                <w:i w:val="0"/>
                <w:color w:val="000000"/>
                <w:sz w:val="25"/>
              </w:rPr>
              <w:t>19.00</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933.60</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45.75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79.19</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8.50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101.07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64.86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42.96</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20.85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3.25</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10.26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3.89</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2.83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19.00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2.92</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594.50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0.08</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68.83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68.83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1.49</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5.36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2.06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9.47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1,002.42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47.00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173.01</w:t>
            </w:r>
          </w:p>
        </w:tc>
        <w:tc>
          <w:tcPr>
            <w:tcW w:w="1560" w:type="dxa"/>
            <w:vAlign w:val="center"/>
          </w:tcPr>
          <w:p>
            <w:pPr>
              <w:jc w:val="right"/>
            </w:pPr>
            <w:r>
              <w:rPr>
                <w:rFonts w:ascii="宋体" w:hAnsi="宋体" w:eastAsia="宋体" w:cs="宋体"/>
                <w:b/>
                <w:i w:val="0"/>
                <w:color w:val="000000"/>
                <w:sz w:val="20"/>
              </w:rPr>
              <w:t>173.01</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173.01</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173.01</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173.01</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单位：许昌市社会福利院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4.81</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4.81</w:t>
            </w:r>
          </w:p>
        </w:tc>
        <w:tc>
          <w:tcPr>
            <w:tcW w:w="1160" w:type="dxa"/>
            <w:vAlign w:val="center"/>
          </w:tcPr>
          <w:p>
            <w:pPr>
              <w:jc w:val="right"/>
            </w:pPr>
            <w:r>
              <w:rPr>
                <w:rFonts w:ascii="宋体" w:hAnsi="宋体" w:eastAsia="宋体" w:cs="宋体"/>
                <w:b w:val="0"/>
                <w:i w:val="0"/>
                <w:color w:val="000000"/>
                <w:sz w:val="17"/>
              </w:rPr>
              <w:t>0.09</w:t>
            </w:r>
          </w:p>
        </w:tc>
        <w:tc>
          <w:tcPr>
            <w:tcW w:w="1160" w:type="dxa"/>
            <w:vAlign w:val="center"/>
          </w:tcPr>
          <w:p>
            <w:pPr>
              <w:jc w:val="right"/>
            </w:pPr>
            <w:r>
              <w:rPr>
                <w:rFonts w:ascii="宋体" w:hAnsi="宋体" w:eastAsia="宋体" w:cs="宋体"/>
                <w:b w:val="0"/>
                <w:i w:val="0"/>
                <w:color w:val="000000"/>
                <w:sz w:val="17"/>
              </w:rPr>
              <w:t>4.89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4.81</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4.81</w:t>
            </w:r>
          </w:p>
        </w:tc>
        <w:tc>
          <w:tcPr>
            <w:tcW w:w="1198" w:type="dxa"/>
            <w:vAlign w:val="center"/>
          </w:tcPr>
          <w:p>
            <w:pPr>
              <w:jc w:val="right"/>
            </w:pPr>
            <w:r>
              <w:rPr>
                <w:rFonts w:ascii="宋体" w:hAnsi="宋体" w:eastAsia="宋体" w:cs="宋体"/>
                <w:b w:val="0"/>
                <w:i w:val="0"/>
                <w:color w:val="000000"/>
                <w:sz w:val="17"/>
              </w:rPr>
              <w:t>0.09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2023年度收、支总计均为1837.23万元。与上年度相比，收、支总计各增加45.51万元，增长2.54%。主要原因是我单位培智学校资金纳入预算，故较上年有所增加。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1837.23万元，其中：财政拨款收入1837.23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2023年度支出合计1837.23万元，其中：基本支出1049.42万元，占57.12%；项目支出787.81万元，占42.88%；上缴上级支出0.00万元，占0.00%；经营支出0.00万元，占0.00%；对附属单位补助支出0.00万元，占0.00%。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2023年度财政拨款收、支总计均为1837.23万元。与上年度相比，财政拨款收、支总计各增加45.51万元，增长2.54%。主要原因是我单位培智学校资金纳入预算，故较上年有所增加。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2023年度一般公共预算财政拨款支出1664.22万元，占支出合计的90.58%。与上年度相比，一般公共预算财政拨款支出减少12.82万元，下降0.76%。主要原因是本年度有在职职工退休。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1664.22万元，主要用于以下方面：一般公共服务支出（类）19.41万元，占1.17%；教育支出（类）39.00万元，占2.34%；社会保障和就业支出（类）1576.97万元，占94.76%；卫生健康支出（类）9.84万元，占0.59%；住房保障支出（类）19.00万元，占1.14%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2023年度一般公共预算财政拨款支出年初预算为1651.90万元，支出决算为1664.22万元，完成年初预算的100.75%。其中：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年初预算数为2.00万元，决算数2.00万元,完成年初预算的100.00%，决算数与年初预算数不存在差异。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年初预算数为0.00万元，决算数17.42万元,决算数与年初预算数存在差异的主要原因是发放在职人员2021年度市直平安建设奖，为年中追加资金。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3.教育支出（类）特殊教育（款）特殊学校教育（项）</w:t>
      </w:r>
      <w:r>
        <w:rPr>
          <w:rFonts w:hint="default" w:ascii="仿宋" w:hAnsi="仿宋" w:eastAsia="仿宋" w:cs="仿宋"/>
          <w:kern w:val="2"/>
          <w:sz w:val="32"/>
          <w:szCs w:val="32"/>
          <w:lang w:val="en-US" w:eastAsia="zh-CN"/>
        </w:rPr>
        <w:t>年初预算数为77.60万元，决算数39.00万元,完成年初预算的50.26%，决算数与年初预算数存在差异的主要原因是年底工程未完工，存在未结款项。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4.社会保障和就业支出（类）行政事业单位养老支出（款）事业单位离退休（项）</w:t>
      </w:r>
      <w:r>
        <w:rPr>
          <w:rFonts w:hint="default" w:ascii="仿宋" w:hAnsi="仿宋" w:eastAsia="仿宋" w:cs="仿宋"/>
          <w:kern w:val="2"/>
          <w:sz w:val="32"/>
          <w:szCs w:val="32"/>
          <w:lang w:val="en-US" w:eastAsia="zh-CN"/>
        </w:rPr>
        <w:t>年初预算数为68.83万元，决算数68.83万元,完成年初预算的100.00%，决算数与年初预算数不存在差异。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年初预算数为20.68万元，决算数20.85万元,完成年初预算的100.82%，决算数与年初预算数存在差异的主要原因是本年度有在职职工退休。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2"/>
          <w:sz w:val="32"/>
          <w:szCs w:val="32"/>
          <w:lang w:val="en-US" w:eastAsia="zh-CN"/>
        </w:rPr>
        <w:t>年初预算数为0.00万元，决算数0.82万元,决算数与年初预算数存在差异的主要原因是发放公益岗人员工资，该资金为年中追加资金。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7.社会保障和就业支出（类）社会福利（款）儿童福利（项）</w:t>
      </w:r>
      <w:r>
        <w:rPr>
          <w:rFonts w:hint="default" w:ascii="仿宋" w:hAnsi="仿宋" w:eastAsia="仿宋" w:cs="仿宋"/>
          <w:kern w:val="2"/>
          <w:sz w:val="32"/>
          <w:szCs w:val="32"/>
          <w:lang w:val="en-US" w:eastAsia="zh-CN"/>
        </w:rPr>
        <w:t>年初预算数为0.00万元，决算数141.46万元,决算数与年初预算数存在差异的主要原因是该项资金为上级资金未列到本级预算中。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8.社会保障和就业支出（类）社会福利（款）社会福利事业单位（项）</w:t>
      </w:r>
      <w:r>
        <w:rPr>
          <w:rFonts w:hint="default" w:ascii="仿宋" w:hAnsi="仿宋" w:eastAsia="仿宋" w:cs="仿宋"/>
          <w:kern w:val="2"/>
          <w:sz w:val="32"/>
          <w:szCs w:val="32"/>
          <w:lang w:val="en-US" w:eastAsia="zh-CN"/>
        </w:rPr>
        <w:t>年初预算数为1006.44万元，决算数1012.49万元,完成年初预算的100.60%，决算数与年初预算数存在差异的主要原因是年中在职人员晋级晋档，超出部分为年中追加资金。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9.社会保障和就业支出（类）最低生活保障（款）城市最低生活保障金支出（项）</w:t>
      </w:r>
      <w:r>
        <w:rPr>
          <w:rFonts w:hint="default" w:ascii="仿宋" w:hAnsi="仿宋" w:eastAsia="仿宋" w:cs="仿宋"/>
          <w:kern w:val="2"/>
          <w:sz w:val="32"/>
          <w:szCs w:val="32"/>
          <w:lang w:val="en-US" w:eastAsia="zh-CN"/>
        </w:rPr>
        <w:t>年初预算数为446.42万元，决算数332.52万元,完成年初预算的74.49%，决算数与年初预算数存在差异的主要原因是年底存在未结款项，故存在差异。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2"/>
          <w:sz w:val="32"/>
          <w:szCs w:val="32"/>
          <w:lang w:val="en-US" w:eastAsia="zh-CN"/>
        </w:rPr>
        <w:t>年初预算数为10.30万元，决算数9.84万元,完成年初预算的95.53%，决算数与年初预算数存在差异的主要原因是本年度有在职职工退休。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年初预算数为19.61万元，决算数19.00万元,完成年初预算的96.89%，决算数与年初预算数存在差异的主要原因是本年度有在职职工退休。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1049.42万元。其中：人员经费1002.42万元，主要包括：基本工资、津贴补贴、奖金、绩效工资、机关事业单位基本养老保险缴费、职工基本医疗保险缴费、其他社会保障缴费、住房公积金、其他工资福利支出、退休费。公用经费47.00万元，主要包括：办公费、咨询费、水费、电费、邮电费、物业管理费、差旅费、维修（护）费、租赁费、培训费、公务接待费、专用材料费、劳务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2023年度政府性基金预算财政拨款支出年初预算数为5.50万元，支出决算为173.01万元，完成年初预算的3145.64%。主要用于区域性儿童福利机构提升改造、孤儿医疗费、康复费、孤儿助学金、未成年人救助保护机构 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2023年度“三公”经费财政拨款支出预算为4.89万元，支出决算为4.89万元，完成预算的100.00%。2023年度“三公”经费支出决算数与预算数无差异。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4.81万元,完成预算的100.00%，占98.36%；公务接待费支出决算0.09万元，完成预算的100.00%，占1.84%。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预算为4.81万元，支出决算为4.81万元，完成预算的100.00%。决算数与预算数无差异。其中：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4.81万元。主要用于公务用车加油、保养、维修、保险等费用。2023年期末，单位开支财政拨款的公务用车保有量为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预算为0.09万元，支出决算为0.09万元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主要用于公务接待。</w:t>
      </w:r>
      <w:r>
        <w:rPr>
          <w:rFonts w:hint="eastAsia" w:ascii="仿宋" w:hAnsi="仿宋" w:eastAsia="仿宋" w:cs="仿宋"/>
          <w:kern w:val="0"/>
          <w:sz w:val="32"/>
          <w:szCs w:val="32"/>
          <w:lang w:val="en-US" w:eastAsia="zh-CN"/>
        </w:rPr>
        <w:t>2023年共接待国内来访团组1个、来宾6人次（不包括陪同人员）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1837.23万元。自评得分为96分，等级为“优”。从单位整体自评情况来看，已完成预期目标：保障我院各项人员经费支出；保障我院基本运行；保障我院孤儿基本生活水平，保障我院孤儿基本医疗健康水平，保障我院孤儿正常就学入学；保障收养对象日常生活的使用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基于项目预期目标的实现程度，我单位对2023年度单位预算项目支出（含单位参与分配的转移支付项目）开展绩效自评，涉及项目11个，项目金额630.52万元。其中：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福利院运行经费（基本运转支出）项目，自评得分为98分，等级为“优”。算执行率为100%，预期目标已基本完成，保障了我院基本水费、电费、物业管理费、维修维保费等开支需求，为我院顺利开展工作提供后勤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孤儿基本生活费市级配套资金（上级配套支出）项目，自评得分为86分，等级为“良”。算执行率为86.43%，目标已基本完成，保障了我院孤儿基本生活水平、医疗健康水平以及正常就学入学。存在问题为年底有收养人员在医院住院存在款项未结，下一步将进一步提高资金支出效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（3）提前下达2023年困难群众救助补助资金——特困（上级提前下达）项目，自评得分为98分，等级为“优”。算执行率为100%，预期目标已基本完成，保障了我院特困人员的基本生活保障、医疗健康水平。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提前下达2023年困难群众救助补助资金——孤儿（上级提前下达）项目，自评得分为86分，等级为“良”。算执行率为86.13%，预期目标已基本完成，保障了我院孤儿基本生活水平、医疗健康水平以及正常就学入学，用于配备与提升未成人临时监护能力的设施设备以及安全设施设备，推进未成年人救助保护机构转型发展。存在问题为未成年救助保护机构项目未竣工，存在款项未结，下一步将进一步提高资金支出效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（5）2022年困难群众救助补助资金（结转上级资金）项目，自评得分为98分，等级为“优”。算执行率为100%，预期目标已基本完成，保障了未成年人救助水平。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（6）孤儿基本生活保障金（结转本级资金）项目，自评得分为98分，等级为“优”。算执行率为100%，预期目标已基本完成，保障了我院孤儿基本生活水平、医疗健康水平以及正常就学入学。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（7）核酸检测等费用（结转本级资金）项目，自评得分为98分，等级为“优”。算执行率为100%，预期目标已基本完成，保障了我院疫情防控水平的提高。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提前下达2023年中央集中彩票公益金支持社会福利事业发展专项资金（上级提前下达）项目，自评得分为98分，等级为“优”。算执行率为100%，预期目标已基本完成，保障了我院孤儿的医疗费、康复费及孤儿助学金。</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2023年特殊教育补助资金-培智学校（上级提前下达）项目，自评得分为23分，等级为“差”。算执行率为22.80%，预期目标未完成，项目完成后提高了残疾人生活自理能力。存在问题为该项目年底未建设完成，故后续资金未支付，下一步将进一步提高资金支出效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2023年城乡义务教育公用经费中央资金-特教（培智学校）（上级提前下达）项目，自评得分为98分，等级为“优”。算执行率为100%，预期目标已基本完成，保障了义务教育阶段学校正常运转、完成教育教学活动和其他日常工作任务等方面的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城乡义务教育公用经费省级资金-特教（培智学校）（上级提前下达）项目，自评得分为98分，等级为“优”。算执行率为100%，预期目标已基本完成，保障了义务教育阶段学校正常运转、完成教育教学活动和其他日常工作任务等方面的支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从项目绩效自评情况来看，项目资金自评情况优秀，预期绩效目标已基本完成。</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1897"/>
        <w:gridCol w:w="327"/>
        <w:gridCol w:w="327"/>
        <w:gridCol w:w="5231"/>
        <w:gridCol w:w="2512"/>
        <w:gridCol w:w="865"/>
        <w:gridCol w:w="504"/>
        <w:gridCol w:w="433"/>
        <w:gridCol w:w="661"/>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1837.23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1837.23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1837.23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1837.23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目标1：保障我院各项人员经费支出；</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目标2：保障我院基本运行；</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目标3：保障我院孤儿基本生活水平，保障我院孤儿基本医疗健康水平，保障我院孤儿正常就学入学；</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目标4：保障收养对象日常生活的使用质量；</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目标5：对未成年人提供特殊优先保护及教育矫治等专业服务，确保其健康成长。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完成人员经费、公用经费、孤儿基本生活保障金、单位运行经费、彩票公益金支出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在职人员经费：在职人员基本工资、津贴补贴、取暖补贴、住房补贴、物业补贴、文明奖、考核奖、全国文明城市奖、年度目标考核奖、养老保险、医疗保险、工伤保险、失业保险、住房公积金、女子卫生费；2、退休人员经费：离退休人员取暖补贴、住房补贴、物业补贴、文明奖、全国文明城市奖、健康休养费、年度健康休养费；3、公用经费：党建经费、会议接待费、公务用车运行维护费、工会经费、职工福利费、职工教育费、市定重点任务配套工作经费；4、经相关部门审批的临时聘用人员费用：临时聘用人员基本工资、养老保险、医疗保险、工伤保险、失业保险、住房公积金；5、孤儿基本生活保障：孤儿基本生活费、医疗费、学费等；6、水电等单位基本运行经费：保障我院基本水费、电费、物业管理费、维修维保费等开支需求；7、困难群众生活保障：困难群众基本生活保障、未成年人救助保护；8、彩票公益金：医疗费、康复费、陪护费等开支。</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预算执行率及财务管理的规范性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304"/>
        <w:gridCol w:w="2560"/>
        <w:gridCol w:w="873"/>
        <w:gridCol w:w="861"/>
        <w:gridCol w:w="2358"/>
        <w:gridCol w:w="979"/>
        <w:gridCol w:w="550"/>
        <w:gridCol w:w="550"/>
        <w:gridCol w:w="525"/>
        <w:gridCol w:w="893"/>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2023年城乡义务教育公用经费中央资金-特教（培智学校）（上级提前下达）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坚持以服务教学为中心，为学校日常教学活动、日常运行等提供经费保障，保障教学活动开展有序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办公费、水电等其他费用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公用经费合理合规使用率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各项教学任务完成率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费用支付时间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义务教育巩固率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学生对学校满意率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1"/>
        <w:gridCol w:w="1306"/>
        <w:gridCol w:w="2565"/>
        <w:gridCol w:w="875"/>
        <w:gridCol w:w="862"/>
        <w:gridCol w:w="2338"/>
        <w:gridCol w:w="980"/>
        <w:gridCol w:w="551"/>
        <w:gridCol w:w="551"/>
        <w:gridCol w:w="525"/>
        <w:gridCol w:w="894"/>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2023年城乡义务教育公用经费省级资金-特教（培智学校）（上级提前下达）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坚持以服务教学为中心，为学校日常教学活动、日常运行等提供经费保障，保障教学活动开展有序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办公费、水电等其他费用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各项教学任务完成率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公用经费合理合规使用率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费用支付时间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义务教育巩固率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学生对学校满意率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721"/>
        <w:gridCol w:w="1406"/>
        <w:gridCol w:w="910"/>
        <w:gridCol w:w="897"/>
        <w:gridCol w:w="5047"/>
        <w:gridCol w:w="853"/>
        <w:gridCol w:w="527"/>
        <w:gridCol w:w="527"/>
        <w:gridCol w:w="477"/>
        <w:gridCol w:w="799"/>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2022年困难群众救助补助资金（结转上级资金）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目标1：为留守儿童、困境儿童、流浪乞讨儿童提供救助帮扶</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目标2：为留守儿童、困境儿童、流浪乞讨儿童提供精神关爱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指标1：为困境儿童提供帮扶标准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指标1：提供帮扶对象人数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指标1：用于未成年人保护资金支出比例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指标1：资金使用时间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按进度及时使用资金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指标1：未成年人救助水平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指标1：救助对象满意度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751"/>
        <w:gridCol w:w="1465"/>
        <w:gridCol w:w="597"/>
        <w:gridCol w:w="597"/>
        <w:gridCol w:w="5410"/>
        <w:gridCol w:w="872"/>
        <w:gridCol w:w="530"/>
        <w:gridCol w:w="530"/>
        <w:gridCol w:w="485"/>
        <w:gridCol w:w="814"/>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福利院运行经费（基本运转支出）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目标1：保障我院基本水费、电费、物业管理费、维修维保费等开支需求</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目标2：为我院顺利开展工作提供后勤保障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维修维护费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服务特困人数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服务孤儿人数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收养对象日常生活质量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按时缴纳各项费用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Arial" w:hAnsi="Arial" w:eastAsia="宋体" w:cs="Arial"/>
                <w:i w:val="0"/>
                <w:iCs w:val="0"/>
                <w:color w:val="000000"/>
                <w:sz w:val="18"/>
                <w:szCs w:val="18"/>
                <w:u w:val="none"/>
              </w:rPr>
            </w:pPr>
            <w:r>
              <w:rPr>
                <w:rStyle w:val="12"/>
                <w:rFonts w:eastAsia="宋体"/>
                <w:lang w:val="en-US" w:eastAsia="zh-CN" w:bidi="en-AU"/>
              </w:rPr>
              <w:t xml:space="preserve"> </w:t>
            </w:r>
            <w:r>
              <w:rPr>
                <w:rStyle w:val="13"/>
                <w:lang w:val="en-US" w:eastAsia="zh-CN" w:bidi="en-AU"/>
              </w:rPr>
              <w:t xml:space="preserve"> 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收养对象满意度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9"/>
        <w:gridCol w:w="974"/>
        <w:gridCol w:w="1913"/>
        <w:gridCol w:w="993"/>
        <w:gridCol w:w="993"/>
        <w:gridCol w:w="1762"/>
        <w:gridCol w:w="1030"/>
        <w:gridCol w:w="558"/>
        <w:gridCol w:w="621"/>
        <w:gridCol w:w="541"/>
        <w:gridCol w:w="925"/>
        <w:gridCol w:w="2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2023年特殊教育补助资金-培智学校（上级提前下达）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进行无障碍设施改造，改善培智学校学生就学环境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改造项目资金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项目未实施完毕，故未支出后续资金。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受益人员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改造收益率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项目实施年内完成率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项目未实施完毕，故未支出后续资金。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残疾人就学条件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改造后残疾人生活自理能力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受助对象满意率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721"/>
        <w:gridCol w:w="1406"/>
        <w:gridCol w:w="910"/>
        <w:gridCol w:w="897"/>
        <w:gridCol w:w="5047"/>
        <w:gridCol w:w="853"/>
        <w:gridCol w:w="527"/>
        <w:gridCol w:w="527"/>
        <w:gridCol w:w="477"/>
        <w:gridCol w:w="799"/>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孤儿基本生活保障金（结转本级资金）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目标1：保障我院孤儿基本生活水平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目标2：保障我院孤儿基本医疗健康水平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目标3：保障我院孤儿正常就学入学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指标1：孤儿基本生活保障费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指标2：孤儿每人每月生活标准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指标1：用于保障孤儿生活资金支出比例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指标1：保障我院孤儿基本生活水平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指标2：保障我院孤儿基本医疗健康水平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指标3：保障我院孤儿正常就学入学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710"/>
        <w:gridCol w:w="1383"/>
        <w:gridCol w:w="926"/>
        <w:gridCol w:w="913"/>
        <w:gridCol w:w="4896"/>
        <w:gridCol w:w="887"/>
        <w:gridCol w:w="525"/>
        <w:gridCol w:w="621"/>
        <w:gridCol w:w="474"/>
        <w:gridCol w:w="793"/>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孤儿基本生活费市级配套资金（上级配套支出）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124.46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r>
              <w:rPr>
                <w:rFonts w:ascii="Arial" w:hAnsi="Arial" w:eastAsia="宋体" w:cs="Arial"/>
                <w:i w:val="0"/>
                <w:iCs w:val="0"/>
                <w:color w:val="000000"/>
                <w:kern w:val="0"/>
                <w:sz w:val="18"/>
                <w:szCs w:val="18"/>
                <w:u w:val="none"/>
                <w:lang w:val="en-US" w:eastAsia="zh-CN" w:bidi="en-AU"/>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目标1：保障我院孤儿基本生活水平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目标2：保障我院孤儿基本医疗健康水平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目标3：保障我院孤儿正常就学入学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指标1：孤儿基本生活保障费市级配套资金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指标2：孤儿每人每月生活费标准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用于保障孤儿生活资金支出比例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指标1：提高我院孤儿生活水平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指标2：提高我院孤儿医疗救助水平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逐渐提高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指标3：我院孤儿正常就学入学率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703"/>
        <w:gridCol w:w="1369"/>
        <w:gridCol w:w="1116"/>
        <w:gridCol w:w="1090"/>
        <w:gridCol w:w="4803"/>
        <w:gridCol w:w="840"/>
        <w:gridCol w:w="524"/>
        <w:gridCol w:w="524"/>
        <w:gridCol w:w="473"/>
        <w:gridCol w:w="789"/>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上级提前下达2023年困难群众救助补助资金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目标1：保障我院特困人员基本生活水平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目标2：保障我院特困人员基本医疗健康水平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目标1：上级提前下达2023年困难群众救助补助资金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目标1：困难群众生活水平情况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目标1：困难群众人数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102人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目标1：补助资金按时发放率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目标1：困难群众生活水平情况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有所提升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目标1：救助对象满意度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703"/>
        <w:gridCol w:w="1369"/>
        <w:gridCol w:w="1116"/>
        <w:gridCol w:w="1090"/>
        <w:gridCol w:w="4803"/>
        <w:gridCol w:w="840"/>
        <w:gridCol w:w="524"/>
        <w:gridCol w:w="524"/>
        <w:gridCol w:w="473"/>
        <w:gridCol w:w="789"/>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上级提前下达2023年困难群众救助补助资金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目标1：保障我院孤儿基本生活水平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目标2：保障我院孤儿基本医疗健康水平</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目标3：保障我院孤儿正常就学入学</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目标4：对未成年人提供特殊优先保护及教育矫治等专业服务，确保其健康成长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目标1：上级提前下达2023年困难群众救助补助资金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目标1：孤儿人数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目标2：未成年人保障范围率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补助资金按时发放率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受助人身体、生活状况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越来越好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受助人满意度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724"/>
        <w:gridCol w:w="1413"/>
        <w:gridCol w:w="875"/>
        <w:gridCol w:w="863"/>
        <w:gridCol w:w="5089"/>
        <w:gridCol w:w="855"/>
        <w:gridCol w:w="527"/>
        <w:gridCol w:w="527"/>
        <w:gridCol w:w="478"/>
        <w:gridCol w:w="800"/>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核酸检测等费用（结转本级资金）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目标1：保障我院核酸检测所需费用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目标2：保障我院防护物资所需费用</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目标3：保障我院增加的运营费用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指标1：核酸检测等所需资金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指标2：核酸检测的人数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指标1：防护物资服务人数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指标1：用于保障核酸检测等支出比例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指标1：资金支出进度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及时合规支出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指标1：我院疫情防控水平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指标1：收养对象满意度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742"/>
        <w:gridCol w:w="1448"/>
        <w:gridCol w:w="674"/>
        <w:gridCol w:w="674"/>
        <w:gridCol w:w="5328"/>
        <w:gridCol w:w="867"/>
        <w:gridCol w:w="529"/>
        <w:gridCol w:w="529"/>
        <w:gridCol w:w="483"/>
        <w:gridCol w:w="809"/>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1.资助考上普通全日制本科、专科学校孤儿完成学业</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2.保障孤儿基本医疗健康水平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助学资金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医疗资金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符合条件助学孤儿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被救助孤儿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提升自身能力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提高医疗救助水平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保障就医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保障孤儿正常就学入学生活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保障孤儿健康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兜底服务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BBp44W&#10;AwIAAAs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F755A"/>
    <w:multiLevelType w:val="multilevel"/>
    <w:tmpl w:val="3DEF755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B689C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fcd6e1a-fe11-4ef4-8bf5-90bd952f7618"/>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qFormat/>
    <w:uiPriority w:val="0"/>
  </w:style>
  <w:style w:type="character" w:customStyle="1" w:styleId="12">
    <w:name w:val="font41"/>
    <w:basedOn w:val="11"/>
    <w:qFormat/>
    <w:uiPriority w:val="0"/>
    <w:rPr>
      <w:rFonts w:hint="default" w:ascii="Arial" w:hAnsi="Arial" w:cs="Arial"/>
      <w:color w:val="000000"/>
      <w:sz w:val="18"/>
      <w:szCs w:val="18"/>
      <w:u w:val="none"/>
    </w:rPr>
  </w:style>
  <w:style w:type="character" w:customStyle="1" w:styleId="13">
    <w:name w:val="font3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haunghe</cp:lastModifiedBy>
  <dcterms:modified xsi:type="dcterms:W3CDTF">2024-10-10T15:33:26Z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