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许昌市水产技术推广站</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许昌市水产技术推广站</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许昌市水产技术推广站概况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参与制订全市水产技术推广计划，并组织实施；组织水产技术培训；提供水产技术、信息服务；对确定推广的水产技术进行试验、示范；指导下级水产技术推广机构的水产技术推广活动；进行专业调查、规划、设计、监测、咨询等；开展水产科技知识宣传普及活动。</w:t>
        <w:br/>
        <w:t xml:space="preserve">    （二）水产品生产过程中的质量安全检测、监测、检疫；渔业生态环境和渔业投入使用监测。渔业行政执法检查；渔业许可管理；渔业资源保护；水生野生动物保护；渔业纠纷处理。</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许昌市水产技术推广站</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3</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技术推广室、渔政监督管理室、办公室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许昌市水产技术推广站</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许昌市水产技术推广站</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单位：许昌市水产技术推广站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80"/>
        <w:gridCol w:w="560"/>
        <w:gridCol w:w="2240"/>
        <w:gridCol w:w="4180"/>
        <w:gridCol w:w="560"/>
        <w:gridCol w:w="2238"/>
      </w:tblGrid>
      <w:tr>
        <w:trPr>
          <w:trHeight w:hRule="exact" w:val="446"/>
          <w:jc w:val="center"/>
        </w:trPr>
        <w:tc>
          <w:tcPr>
            <w:tcW w:w="4180" w:type="dxa"/>
            <w:hMerge w:val="restart"/>
            <w:vAlign w:val="center"/>
          </w:tcPr>
          <w:p>
            <w:pPr>
              <w:jc w:val="center"/>
            </w:pPr>
            <w:r>
              <w:rPr>
                <w:rFonts w:ascii="宋体" w:eastAsia="宋体" w:hAnsi="宋体" w:cs="宋体"/>
                <w:b w:val="0"/>
                <w:i w:val="0"/>
                <w:color w:val="000000"/>
                <w:sz w:val="21"/>
              </w:rPr>
              <w:t xml:space="preserve">收入</w:t>
            </w:r>
          </w:p>
        </w:tc>
        <w:tc>
          <w:tcPr>
            <w:tcW w:w="560" w:type="dxa"/>
            <w:hMerge/>
            <w:vAlign w:val="center"/>
          </w:tcPr>
          <w:p>
            <w:pPr/>
          </w:p>
        </w:tc>
        <w:tc>
          <w:tcPr>
            <w:tcW w:w="2240" w:type="dxa"/>
            <w:hMerge/>
            <w:vAlign w:val="center"/>
          </w:tcPr>
          <w:p>
            <w:pPr/>
          </w:p>
        </w:tc>
        <w:tc>
          <w:tcPr>
            <w:tcW w:w="4180" w:type="dxa"/>
            <w:hMerge w:val="restart"/>
            <w:vAlign w:val="center"/>
          </w:tcPr>
          <w:p>
            <w:pPr>
              <w:jc w:val="center"/>
            </w:pPr>
            <w:r>
              <w:rPr>
                <w:rFonts w:ascii="宋体" w:eastAsia="宋体" w:hAnsi="宋体" w:cs="宋体"/>
                <w:b w:val="0"/>
                <w:i w:val="0"/>
                <w:color w:val="000000"/>
                <w:sz w:val="21"/>
              </w:rPr>
              <w:t xml:space="preserve">支出</w:t>
            </w:r>
          </w:p>
        </w:tc>
        <w:tc>
          <w:tcPr>
            <w:tcW w:w="560" w:type="dxa"/>
            <w:hMerge/>
            <w:vAlign w:val="center"/>
          </w:tcPr>
          <w:p>
            <w:pPr/>
          </w:p>
        </w:tc>
        <w:tc>
          <w:tcPr>
            <w:tcW w:w="2238" w:type="dxa"/>
            <w:hMerge/>
            <w:vAlign w:val="center"/>
          </w:tcPr>
          <w:p>
            <w:pP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40" w:type="dxa"/>
            <w:tcBorders/>
            <w:vAlign w:val="center"/>
          </w:tcPr>
          <w:p>
            <w:pPr>
              <w:jc w:val="center"/>
            </w:pPr>
            <w:r>
              <w:rPr>
                <w:rFonts w:ascii="宋体" w:eastAsia="宋体" w:hAnsi="宋体" w:cs="宋体"/>
                <w:b w:val="0"/>
                <w:i w:val="0"/>
                <w:color w:val="000000"/>
                <w:sz w:val="21"/>
              </w:rPr>
              <w:t xml:space="preserve">金额</w:t>
            </w:r>
          </w:p>
        </w:tc>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38" w:type="dxa"/>
            <w:tcBorders/>
            <w:vAlign w:val="center"/>
          </w:tcPr>
          <w:p>
            <w:pPr>
              <w:jc w:val="center"/>
            </w:pPr>
            <w:r>
              <w:rPr>
                <w:rFonts w:ascii="宋体" w:eastAsia="宋体" w:hAnsi="宋体" w:cs="宋体"/>
                <w:b w:val="0"/>
                <w:i w:val="0"/>
                <w:color w:val="000000"/>
                <w:sz w:val="21"/>
              </w:rPr>
              <w:t xml:space="preserve">金额</w:t>
            </w: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40" w:type="dxa"/>
            <w:tcBorders/>
            <w:vAlign w:val="center"/>
          </w:tcPr>
          <w:p>
            <w:pPr>
              <w:jc w:val="center"/>
            </w:pPr>
            <w:r>
              <w:rPr>
                <w:rFonts w:ascii="宋体" w:eastAsia="宋体" w:hAnsi="宋体" w:cs="宋体"/>
                <w:b w:val="0"/>
                <w:i w:val="0"/>
                <w:color w:val="000000"/>
                <w:sz w:val="21"/>
              </w:rPr>
              <w:t xml:space="preserve">1</w:t>
            </w:r>
          </w:p>
        </w:tc>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38" w:type="dxa"/>
            <w:tcBorders/>
            <w:vAlign w:val="center"/>
          </w:tcPr>
          <w:p>
            <w:pPr>
              <w:jc w:val="center"/>
            </w:pPr>
            <w:r>
              <w:rPr>
                <w:rFonts w:ascii="宋体" w:eastAsia="宋体" w:hAnsi="宋体" w:cs="宋体"/>
                <w:b w:val="0"/>
                <w:i w:val="0"/>
                <w:color w:val="000000"/>
                <w:sz w:val="21"/>
              </w:rPr>
              <w:t xml:space="preserve">2</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560" w:type="dxa"/>
            <w:tcBorders/>
            <w:vAlign w:val="center"/>
          </w:tcPr>
          <w:p>
            <w:pPr>
              <w:jc w:val="center"/>
            </w:pPr>
            <w:r>
              <w:rPr>
                <w:rFonts w:ascii="宋体" w:eastAsia="宋体" w:hAnsi="宋体" w:cs="宋体"/>
                <w:b w:val="0"/>
                <w:i w:val="0"/>
                <w:color w:val="000000"/>
                <w:sz w:val="21"/>
              </w:rPr>
              <w:t xml:space="preserve">1</w:t>
            </w:r>
          </w:p>
        </w:tc>
        <w:tc>
          <w:tcPr>
            <w:tcW w:w="2240" w:type="dxa"/>
            <w:tcBorders/>
            <w:vAlign w:val="center"/>
          </w:tcPr>
          <w:p>
            <w:pPr>
              <w:jc w:val="right"/>
            </w:pPr>
            <w:r>
              <w:rPr>
                <w:rFonts w:ascii="宋体" w:eastAsia="宋体" w:hAnsi="宋体" w:cs="宋体"/>
                <w:b w:val="0"/>
                <w:i w:val="0"/>
                <w:color w:val="000000"/>
                <w:sz w:val="21"/>
              </w:rPr>
              <w:t xml:space="preserve">308.60</w:t>
            </w:r>
          </w:p>
        </w:tc>
        <w:tc>
          <w:tcPr>
            <w:tcW w:w="4180" w:type="dxa"/>
            <w:tcBorders/>
            <w:vAlign w:val="center"/>
          </w:tcPr>
          <w:p>
            <w:pPr>
              <w:jc w:val="left"/>
            </w:pPr>
            <w:r>
              <w:rPr>
                <w:rFonts w:ascii="宋体" w:eastAsia="宋体" w:hAnsi="宋体" w:cs="宋体"/>
                <w:b w:val="0"/>
                <w:i w:val="0"/>
                <w:color w:val="000000"/>
                <w:sz w:val="21"/>
              </w:rPr>
              <w:t xml:space="preserve">一、一般公共服务支出</w:t>
            </w:r>
          </w:p>
        </w:tc>
        <w:tc>
          <w:tcPr>
            <w:tcW w:w="560" w:type="dxa"/>
            <w:tcBorders/>
            <w:vAlign w:val="center"/>
          </w:tcPr>
          <w:p>
            <w:pPr>
              <w:jc w:val="center"/>
            </w:pPr>
            <w:r>
              <w:rPr>
                <w:rFonts w:ascii="宋体" w:eastAsia="宋体" w:hAnsi="宋体" w:cs="宋体"/>
                <w:b w:val="0"/>
                <w:i w:val="0"/>
                <w:color w:val="000000"/>
                <w:sz w:val="21"/>
              </w:rPr>
              <w:t xml:space="preserve">32</w:t>
            </w:r>
          </w:p>
        </w:tc>
        <w:tc>
          <w:tcPr>
            <w:tcW w:w="2238" w:type="dxa"/>
            <w:tcBorders/>
            <w:vAlign w:val="center"/>
          </w:tcPr>
          <w:p>
            <w:pPr>
              <w:jc w:val="right"/>
            </w:pPr>
            <w:r>
              <w:rPr>
                <w:rFonts w:ascii="宋体" w:eastAsia="宋体" w:hAnsi="宋体" w:cs="宋体"/>
                <w:b w:val="0"/>
                <w:i w:val="0"/>
                <w:color w:val="000000"/>
                <w:sz w:val="21"/>
              </w:rPr>
              <w:t xml:space="preserve">1.51</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560" w:type="dxa"/>
            <w:tcBorders/>
            <w:vAlign w:val="center"/>
          </w:tcPr>
          <w:p>
            <w:pPr>
              <w:jc w:val="center"/>
            </w:pPr>
            <w:r>
              <w:rPr>
                <w:rFonts w:ascii="宋体" w:eastAsia="宋体" w:hAnsi="宋体" w:cs="宋体"/>
                <w:b w:val="0"/>
                <w:i w:val="0"/>
                <w:color w:val="000000"/>
                <w:sz w:val="21"/>
              </w:rPr>
              <w:t xml:space="preserve">2</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二、外交支出</w:t>
            </w:r>
          </w:p>
        </w:tc>
        <w:tc>
          <w:tcPr>
            <w:tcW w:w="560" w:type="dxa"/>
            <w:tcBorders/>
            <w:vAlign w:val="center"/>
          </w:tcPr>
          <w:p>
            <w:pPr>
              <w:jc w:val="center"/>
            </w:pPr>
            <w:r>
              <w:rPr>
                <w:rFonts w:ascii="宋体" w:eastAsia="宋体" w:hAnsi="宋体" w:cs="宋体"/>
                <w:b w:val="0"/>
                <w:i w:val="0"/>
                <w:color w:val="000000"/>
                <w:sz w:val="21"/>
              </w:rPr>
              <w:t xml:space="preserve">33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560" w:type="dxa"/>
            <w:tcBorders/>
            <w:vAlign w:val="center"/>
          </w:tcPr>
          <w:p>
            <w:pPr>
              <w:jc w:val="center"/>
            </w:pPr>
            <w:r>
              <w:rPr>
                <w:rFonts w:ascii="宋体" w:eastAsia="宋体" w:hAnsi="宋体" w:cs="宋体"/>
                <w:b w:val="0"/>
                <w:i w:val="0"/>
                <w:color w:val="000000"/>
                <w:sz w:val="21"/>
              </w:rPr>
              <w:t xml:space="preserve">3</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三、国防支出</w:t>
            </w:r>
          </w:p>
        </w:tc>
        <w:tc>
          <w:tcPr>
            <w:tcW w:w="560" w:type="dxa"/>
            <w:tcBorders/>
            <w:vAlign w:val="center"/>
          </w:tcPr>
          <w:p>
            <w:pPr>
              <w:jc w:val="center"/>
            </w:pPr>
            <w:r>
              <w:rPr>
                <w:rFonts w:ascii="宋体" w:eastAsia="宋体" w:hAnsi="宋体" w:cs="宋体"/>
                <w:b w:val="0"/>
                <w:i w:val="0"/>
                <w:color w:val="000000"/>
                <w:sz w:val="21"/>
              </w:rPr>
              <w:t xml:space="preserve">34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四、上级补助收入</w:t>
            </w:r>
          </w:p>
        </w:tc>
        <w:tc>
          <w:tcPr>
            <w:tcW w:w="560" w:type="dxa"/>
            <w:tcBorders/>
            <w:vAlign w:val="center"/>
          </w:tcPr>
          <w:p>
            <w:pPr>
              <w:jc w:val="center"/>
            </w:pPr>
            <w:r>
              <w:rPr>
                <w:rFonts w:ascii="宋体" w:eastAsia="宋体" w:hAnsi="宋体" w:cs="宋体"/>
                <w:b w:val="0"/>
                <w:i w:val="0"/>
                <w:color w:val="000000"/>
                <w:sz w:val="21"/>
              </w:rPr>
              <w:t xml:space="preserve">4</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四、公共安全支出</w:t>
            </w:r>
          </w:p>
        </w:tc>
        <w:tc>
          <w:tcPr>
            <w:tcW w:w="560" w:type="dxa"/>
            <w:tcBorders/>
            <w:vAlign w:val="center"/>
          </w:tcPr>
          <w:p>
            <w:pPr>
              <w:jc w:val="center"/>
            </w:pPr>
            <w:r>
              <w:rPr>
                <w:rFonts w:ascii="宋体" w:eastAsia="宋体" w:hAnsi="宋体" w:cs="宋体"/>
                <w:b w:val="0"/>
                <w:i w:val="0"/>
                <w:color w:val="000000"/>
                <w:sz w:val="21"/>
              </w:rPr>
              <w:t xml:space="preserve">35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五、事业收入</w:t>
            </w:r>
          </w:p>
        </w:tc>
        <w:tc>
          <w:tcPr>
            <w:tcW w:w="560" w:type="dxa"/>
            <w:tcBorders/>
            <w:vAlign w:val="center"/>
          </w:tcPr>
          <w:p>
            <w:pPr>
              <w:jc w:val="center"/>
            </w:pPr>
            <w:r>
              <w:rPr>
                <w:rFonts w:ascii="宋体" w:eastAsia="宋体" w:hAnsi="宋体" w:cs="宋体"/>
                <w:b w:val="0"/>
                <w:i w:val="0"/>
                <w:color w:val="000000"/>
                <w:sz w:val="21"/>
              </w:rPr>
              <w:t xml:space="preserve">5</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五、教育支出</w:t>
            </w:r>
          </w:p>
        </w:tc>
        <w:tc>
          <w:tcPr>
            <w:tcW w:w="560" w:type="dxa"/>
            <w:tcBorders/>
            <w:vAlign w:val="center"/>
          </w:tcPr>
          <w:p>
            <w:pPr>
              <w:jc w:val="center"/>
            </w:pPr>
            <w:r>
              <w:rPr>
                <w:rFonts w:ascii="宋体" w:eastAsia="宋体" w:hAnsi="宋体" w:cs="宋体"/>
                <w:b w:val="0"/>
                <w:i w:val="0"/>
                <w:color w:val="000000"/>
                <w:sz w:val="21"/>
              </w:rPr>
              <w:t xml:space="preserve">36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六、经营收入</w:t>
            </w:r>
          </w:p>
        </w:tc>
        <w:tc>
          <w:tcPr>
            <w:tcW w:w="560" w:type="dxa"/>
            <w:tcBorders/>
            <w:vAlign w:val="center"/>
          </w:tcPr>
          <w:p>
            <w:pPr>
              <w:jc w:val="center"/>
            </w:pPr>
            <w:r>
              <w:rPr>
                <w:rFonts w:ascii="宋体" w:eastAsia="宋体" w:hAnsi="宋体" w:cs="宋体"/>
                <w:b w:val="0"/>
                <w:i w:val="0"/>
                <w:color w:val="000000"/>
                <w:sz w:val="21"/>
              </w:rPr>
              <w:t xml:space="preserve">6</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六、科学技术支出</w:t>
            </w:r>
          </w:p>
        </w:tc>
        <w:tc>
          <w:tcPr>
            <w:tcW w:w="560" w:type="dxa"/>
            <w:tcBorders/>
            <w:vAlign w:val="center"/>
          </w:tcPr>
          <w:p>
            <w:pPr>
              <w:jc w:val="center"/>
            </w:pPr>
            <w:r>
              <w:rPr>
                <w:rFonts w:ascii="宋体" w:eastAsia="宋体" w:hAnsi="宋体" w:cs="宋体"/>
                <w:b w:val="0"/>
                <w:i w:val="0"/>
                <w:color w:val="000000"/>
                <w:sz w:val="21"/>
              </w:rPr>
              <w:t xml:space="preserve">37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七、附属单位上缴收入</w:t>
            </w:r>
          </w:p>
        </w:tc>
        <w:tc>
          <w:tcPr>
            <w:tcW w:w="560" w:type="dxa"/>
            <w:tcBorders/>
            <w:vAlign w:val="center"/>
          </w:tcPr>
          <w:p>
            <w:pPr>
              <w:jc w:val="center"/>
            </w:pPr>
            <w:r>
              <w:rPr>
                <w:rFonts w:ascii="宋体" w:eastAsia="宋体" w:hAnsi="宋体" w:cs="宋体"/>
                <w:b w:val="0"/>
                <w:i w:val="0"/>
                <w:color w:val="000000"/>
                <w:sz w:val="21"/>
              </w:rPr>
              <w:t xml:space="preserve">7</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七、文化旅游体育与传媒支出</w:t>
            </w:r>
          </w:p>
        </w:tc>
        <w:tc>
          <w:tcPr>
            <w:tcW w:w="560" w:type="dxa"/>
            <w:tcBorders/>
            <w:vAlign w:val="center"/>
          </w:tcPr>
          <w:p>
            <w:pPr>
              <w:jc w:val="center"/>
            </w:pPr>
            <w:r>
              <w:rPr>
                <w:rFonts w:ascii="宋体" w:eastAsia="宋体" w:hAnsi="宋体" w:cs="宋体"/>
                <w:b w:val="0"/>
                <w:i w:val="0"/>
                <w:color w:val="000000"/>
                <w:sz w:val="21"/>
              </w:rPr>
              <w:t xml:space="preserve">38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八、其他收入</w:t>
            </w:r>
          </w:p>
        </w:tc>
        <w:tc>
          <w:tcPr>
            <w:tcW w:w="560" w:type="dxa"/>
            <w:tcBorders/>
            <w:vAlign w:val="center"/>
          </w:tcPr>
          <w:p>
            <w:pPr>
              <w:jc w:val="center"/>
            </w:pPr>
            <w:r>
              <w:rPr>
                <w:rFonts w:ascii="宋体" w:eastAsia="宋体" w:hAnsi="宋体" w:cs="宋体"/>
                <w:b w:val="0"/>
                <w:i w:val="0"/>
                <w:color w:val="000000"/>
                <w:sz w:val="21"/>
              </w:rPr>
              <w:t xml:space="preserve">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八、社会保障和就业支出</w:t>
            </w:r>
          </w:p>
        </w:tc>
        <w:tc>
          <w:tcPr>
            <w:tcW w:w="560" w:type="dxa"/>
            <w:tcBorders/>
            <w:vAlign w:val="center"/>
          </w:tcPr>
          <w:p>
            <w:pPr>
              <w:jc w:val="center"/>
            </w:pPr>
            <w:r>
              <w:rPr>
                <w:rFonts w:ascii="宋体" w:eastAsia="宋体" w:hAnsi="宋体" w:cs="宋体"/>
                <w:b w:val="0"/>
                <w:i w:val="0"/>
                <w:color w:val="000000"/>
                <w:sz w:val="21"/>
              </w:rPr>
              <w:t xml:space="preserve">39</w:t>
            </w:r>
          </w:p>
        </w:tc>
        <w:tc>
          <w:tcPr>
            <w:tcW w:w="2238" w:type="dxa"/>
            <w:tcBorders/>
            <w:vAlign w:val="center"/>
          </w:tcPr>
          <w:p>
            <w:pPr>
              <w:jc w:val="right"/>
            </w:pPr>
            <w:r>
              <w:rPr>
                <w:rFonts w:ascii="宋体" w:eastAsia="宋体" w:hAnsi="宋体" w:cs="宋体"/>
                <w:b w:val="0"/>
                <w:i w:val="0"/>
                <w:color w:val="000000"/>
                <w:sz w:val="21"/>
              </w:rPr>
              <w:t xml:space="preserve">64.55</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九、卫生健康支出</w:t>
            </w:r>
          </w:p>
        </w:tc>
        <w:tc>
          <w:tcPr>
            <w:tcW w:w="560" w:type="dxa"/>
            <w:tcBorders/>
            <w:vAlign w:val="center"/>
          </w:tcPr>
          <w:p>
            <w:pPr>
              <w:jc w:val="center"/>
            </w:pPr>
            <w:r>
              <w:rPr>
                <w:rFonts w:ascii="宋体" w:eastAsia="宋体" w:hAnsi="宋体" w:cs="宋体"/>
                <w:b w:val="0"/>
                <w:i w:val="0"/>
                <w:color w:val="000000"/>
                <w:sz w:val="21"/>
              </w:rPr>
              <w:t xml:space="preserve">40</w:t>
            </w:r>
          </w:p>
        </w:tc>
        <w:tc>
          <w:tcPr>
            <w:tcW w:w="2238" w:type="dxa"/>
            <w:tcBorders/>
            <w:vAlign w:val="center"/>
          </w:tcPr>
          <w:p>
            <w:pPr>
              <w:jc w:val="right"/>
            </w:pPr>
            <w:r>
              <w:rPr>
                <w:rFonts w:ascii="宋体" w:eastAsia="宋体" w:hAnsi="宋体" w:cs="宋体"/>
                <w:b w:val="0"/>
                <w:i w:val="0"/>
                <w:color w:val="000000"/>
                <w:sz w:val="21"/>
              </w:rPr>
              <w:t xml:space="preserve">7.80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十、节能环保支出</w:t>
            </w:r>
          </w:p>
        </w:tc>
        <w:tc>
          <w:tcPr>
            <w:tcW w:w="560" w:type="dxa"/>
            <w:tcBorders/>
            <w:vAlign w:val="center"/>
          </w:tcPr>
          <w:p>
            <w:pPr>
              <w:jc w:val="center"/>
            </w:pPr>
            <w:r>
              <w:rPr>
                <w:rFonts w:ascii="宋体" w:eastAsia="宋体" w:hAnsi="宋体" w:cs="宋体"/>
                <w:b w:val="0"/>
                <w:i w:val="0"/>
                <w:color w:val="000000"/>
                <w:sz w:val="21"/>
              </w:rPr>
              <w:t xml:space="preserve">41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十一、城乡社区支出</w:t>
            </w:r>
          </w:p>
        </w:tc>
        <w:tc>
          <w:tcPr>
            <w:tcW w:w="560" w:type="dxa"/>
            <w:tcBorders/>
            <w:vAlign w:val="center"/>
          </w:tcPr>
          <w:p>
            <w:pPr>
              <w:jc w:val="center"/>
            </w:pPr>
            <w:r>
              <w:rPr>
                <w:rFonts w:ascii="宋体" w:eastAsia="宋体" w:hAnsi="宋体" w:cs="宋体"/>
                <w:b w:val="0"/>
                <w:i w:val="0"/>
                <w:color w:val="000000"/>
                <w:sz w:val="21"/>
              </w:rPr>
              <w:t xml:space="preserve">42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十二、农林水支出</w:t>
            </w:r>
          </w:p>
        </w:tc>
        <w:tc>
          <w:tcPr>
            <w:tcW w:w="560" w:type="dxa"/>
            <w:tcBorders/>
            <w:vAlign w:val="center"/>
          </w:tcPr>
          <w:p>
            <w:pPr>
              <w:jc w:val="center"/>
            </w:pPr>
            <w:r>
              <w:rPr>
                <w:rFonts w:ascii="宋体" w:eastAsia="宋体" w:hAnsi="宋体" w:cs="宋体"/>
                <w:b w:val="0"/>
                <w:i w:val="0"/>
                <w:color w:val="000000"/>
                <w:sz w:val="21"/>
              </w:rPr>
              <w:t xml:space="preserve">43</w:t>
            </w:r>
          </w:p>
        </w:tc>
        <w:tc>
          <w:tcPr>
            <w:tcW w:w="2238" w:type="dxa"/>
            <w:tcBorders/>
            <w:vAlign w:val="center"/>
          </w:tcPr>
          <w:p>
            <w:pPr>
              <w:jc w:val="right"/>
            </w:pPr>
            <w:r>
              <w:rPr>
                <w:rFonts w:ascii="宋体" w:eastAsia="宋体" w:hAnsi="宋体" w:cs="宋体"/>
                <w:b w:val="0"/>
                <w:i w:val="0"/>
                <w:color w:val="000000"/>
                <w:sz w:val="21"/>
              </w:rPr>
              <w:t xml:space="preserve">219.82</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十三、交通运输支出</w:t>
            </w:r>
          </w:p>
        </w:tc>
        <w:tc>
          <w:tcPr>
            <w:tcW w:w="560" w:type="dxa"/>
            <w:tcBorders/>
            <w:vAlign w:val="center"/>
          </w:tcPr>
          <w:p>
            <w:pPr>
              <w:jc w:val="center"/>
            </w:pPr>
            <w:r>
              <w:rPr>
                <w:rFonts w:ascii="宋体" w:eastAsia="宋体" w:hAnsi="宋体" w:cs="宋体"/>
                <w:b w:val="0"/>
                <w:i w:val="0"/>
                <w:color w:val="000000"/>
                <w:sz w:val="21"/>
              </w:rPr>
              <w:t xml:space="preserve">44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560" w:type="dxa"/>
            <w:tcBorders/>
            <w:vAlign w:val="center"/>
          </w:tcPr>
          <w:p>
            <w:pPr>
              <w:jc w:val="center"/>
            </w:pPr>
            <w:r>
              <w:rPr>
                <w:rFonts w:ascii="宋体" w:eastAsia="宋体" w:hAnsi="宋体" w:cs="宋体"/>
                <w:b w:val="0"/>
                <w:i w:val="0"/>
                <w:color w:val="000000"/>
                <w:sz w:val="21"/>
              </w:rPr>
              <w:t xml:space="preserve">45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十五、商业服务业等支出</w:t>
            </w:r>
          </w:p>
        </w:tc>
        <w:tc>
          <w:tcPr>
            <w:tcW w:w="560" w:type="dxa"/>
            <w:tcBorders/>
            <w:vAlign w:val="center"/>
          </w:tcPr>
          <w:p>
            <w:pPr>
              <w:jc w:val="center"/>
            </w:pPr>
            <w:r>
              <w:rPr>
                <w:rFonts w:ascii="宋体" w:eastAsia="宋体" w:hAnsi="宋体" w:cs="宋体"/>
                <w:b w:val="0"/>
                <w:i w:val="0"/>
                <w:color w:val="000000"/>
                <w:sz w:val="21"/>
              </w:rPr>
              <w:t xml:space="preserve">46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十六、金融支出</w:t>
            </w:r>
          </w:p>
        </w:tc>
        <w:tc>
          <w:tcPr>
            <w:tcW w:w="560" w:type="dxa"/>
            <w:tcBorders/>
            <w:vAlign w:val="center"/>
          </w:tcPr>
          <w:p>
            <w:pPr>
              <w:jc w:val="center"/>
            </w:pPr>
            <w:r>
              <w:rPr>
                <w:rFonts w:ascii="宋体" w:eastAsia="宋体" w:hAnsi="宋体" w:cs="宋体"/>
                <w:b w:val="0"/>
                <w:i w:val="0"/>
                <w:color w:val="000000"/>
                <w:sz w:val="21"/>
              </w:rPr>
              <w:t xml:space="preserve">47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17</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十七、援助其他地区支出</w:t>
            </w:r>
          </w:p>
        </w:tc>
        <w:tc>
          <w:tcPr>
            <w:tcW w:w="560" w:type="dxa"/>
            <w:tcBorders/>
            <w:vAlign w:val="center"/>
          </w:tcPr>
          <w:p>
            <w:pPr>
              <w:jc w:val="center"/>
            </w:pPr>
            <w:r>
              <w:rPr>
                <w:rFonts w:ascii="宋体" w:eastAsia="宋体" w:hAnsi="宋体" w:cs="宋体"/>
                <w:b w:val="0"/>
                <w:i w:val="0"/>
                <w:color w:val="000000"/>
                <w:sz w:val="21"/>
              </w:rPr>
              <w:t xml:space="preserve">48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18</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560" w:type="dxa"/>
            <w:tcBorders/>
            <w:vAlign w:val="center"/>
          </w:tcPr>
          <w:p>
            <w:pPr>
              <w:jc w:val="center"/>
            </w:pPr>
            <w:r>
              <w:rPr>
                <w:rFonts w:ascii="宋体" w:eastAsia="宋体" w:hAnsi="宋体" w:cs="宋体"/>
                <w:b w:val="0"/>
                <w:i w:val="0"/>
                <w:color w:val="000000"/>
                <w:sz w:val="21"/>
              </w:rPr>
              <w:t xml:space="preserve">49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十九、住房保障支出</w:t>
            </w:r>
          </w:p>
        </w:tc>
        <w:tc>
          <w:tcPr>
            <w:tcW w:w="560" w:type="dxa"/>
            <w:tcBorders/>
            <w:vAlign w:val="center"/>
          </w:tcPr>
          <w:p>
            <w:pPr>
              <w:jc w:val="center"/>
            </w:pPr>
            <w:r>
              <w:rPr>
                <w:rFonts w:ascii="宋体" w:eastAsia="宋体" w:hAnsi="宋体" w:cs="宋体"/>
                <w:b w:val="0"/>
                <w:i w:val="0"/>
                <w:color w:val="000000"/>
                <w:sz w:val="21"/>
              </w:rPr>
              <w:t xml:space="preserve">50</w:t>
            </w:r>
          </w:p>
        </w:tc>
        <w:tc>
          <w:tcPr>
            <w:tcW w:w="2238" w:type="dxa"/>
            <w:tcBorders/>
            <w:vAlign w:val="center"/>
          </w:tcPr>
          <w:p>
            <w:pPr>
              <w:jc w:val="right"/>
            </w:pPr>
            <w:r>
              <w:rPr>
                <w:rFonts w:ascii="宋体" w:eastAsia="宋体" w:hAnsi="宋体" w:cs="宋体"/>
                <w:b w:val="0"/>
                <w:i w:val="0"/>
                <w:color w:val="000000"/>
                <w:sz w:val="21"/>
              </w:rPr>
              <w:t xml:space="preserve">14.92</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二十、粮油物资储备支出</w:t>
            </w:r>
          </w:p>
        </w:tc>
        <w:tc>
          <w:tcPr>
            <w:tcW w:w="560" w:type="dxa"/>
            <w:tcBorders/>
            <w:vAlign w:val="center"/>
          </w:tcPr>
          <w:p>
            <w:pPr>
              <w:jc w:val="center"/>
            </w:pPr>
            <w:r>
              <w:rPr>
                <w:rFonts w:ascii="宋体" w:eastAsia="宋体" w:hAnsi="宋体" w:cs="宋体"/>
                <w:b w:val="0"/>
                <w:i w:val="0"/>
                <w:color w:val="000000"/>
                <w:sz w:val="21"/>
              </w:rPr>
              <w:t xml:space="preserve">51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560" w:type="dxa"/>
            <w:tcBorders/>
            <w:vAlign w:val="center"/>
          </w:tcPr>
          <w:p>
            <w:pPr>
              <w:jc w:val="center"/>
            </w:pPr>
            <w:r>
              <w:rPr>
                <w:rFonts w:ascii="宋体" w:eastAsia="宋体" w:hAnsi="宋体" w:cs="宋体"/>
                <w:b w:val="0"/>
                <w:i w:val="0"/>
                <w:color w:val="000000"/>
                <w:sz w:val="21"/>
              </w:rPr>
              <w:t xml:space="preserve">52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560" w:type="dxa"/>
            <w:tcBorders/>
            <w:vAlign w:val="center"/>
          </w:tcPr>
          <w:p>
            <w:pPr>
              <w:jc w:val="center"/>
            </w:pPr>
            <w:r>
              <w:rPr>
                <w:rFonts w:ascii="宋体" w:eastAsia="宋体" w:hAnsi="宋体" w:cs="宋体"/>
                <w:b w:val="0"/>
                <w:i w:val="0"/>
                <w:color w:val="000000"/>
                <w:sz w:val="21"/>
              </w:rPr>
              <w:t xml:space="preserve">53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二十三、其他支出</w:t>
            </w:r>
          </w:p>
        </w:tc>
        <w:tc>
          <w:tcPr>
            <w:tcW w:w="560" w:type="dxa"/>
            <w:tcBorders/>
            <w:vAlign w:val="center"/>
          </w:tcPr>
          <w:p>
            <w:pPr>
              <w:jc w:val="center"/>
            </w:pPr>
            <w:r>
              <w:rPr>
                <w:rFonts w:ascii="宋体" w:eastAsia="宋体" w:hAnsi="宋体" w:cs="宋体"/>
                <w:b w:val="0"/>
                <w:i w:val="0"/>
                <w:color w:val="000000"/>
                <w:sz w:val="21"/>
              </w:rPr>
              <w:t xml:space="preserve">54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二十四、债务还本支出</w:t>
            </w:r>
          </w:p>
        </w:tc>
        <w:tc>
          <w:tcPr>
            <w:tcW w:w="560" w:type="dxa"/>
            <w:tcBorders/>
            <w:vAlign w:val="center"/>
          </w:tcPr>
          <w:p>
            <w:pPr>
              <w:jc w:val="center"/>
            </w:pPr>
            <w:r>
              <w:rPr>
                <w:rFonts w:ascii="宋体" w:eastAsia="宋体" w:hAnsi="宋体" w:cs="宋体"/>
                <w:b w:val="0"/>
                <w:i w:val="0"/>
                <w:color w:val="000000"/>
                <w:sz w:val="21"/>
              </w:rPr>
              <w:t xml:space="preserve">55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二十五、债务付息支出</w:t>
            </w:r>
          </w:p>
        </w:tc>
        <w:tc>
          <w:tcPr>
            <w:tcW w:w="560" w:type="dxa"/>
            <w:tcBorders/>
            <w:vAlign w:val="center"/>
          </w:tcPr>
          <w:p>
            <w:pPr>
              <w:jc w:val="center"/>
            </w:pPr>
            <w:r>
              <w:rPr>
                <w:rFonts w:ascii="宋体" w:eastAsia="宋体" w:hAnsi="宋体" w:cs="宋体"/>
                <w:b w:val="0"/>
                <w:i w:val="0"/>
                <w:color w:val="000000"/>
                <w:sz w:val="21"/>
              </w:rPr>
              <w:t xml:space="preserve">56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560" w:type="dxa"/>
            <w:tcBorders/>
            <w:vAlign w:val="center"/>
          </w:tcPr>
          <w:p>
            <w:pPr>
              <w:jc w:val="center"/>
            </w:pPr>
            <w:r>
              <w:rPr>
                <w:rFonts w:ascii="宋体" w:eastAsia="宋体" w:hAnsi="宋体" w:cs="宋体"/>
                <w:b w:val="0"/>
                <w:i w:val="0"/>
                <w:color w:val="000000"/>
                <w:sz w:val="21"/>
              </w:rPr>
              <w:t xml:space="preserve">57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本年收入合计</w:t>
            </w:r>
          </w:p>
        </w:tc>
        <w:tc>
          <w:tcPr>
            <w:tcW w:w="560" w:type="dxa"/>
            <w:tcBorders/>
            <w:vAlign w:val="center"/>
          </w:tcPr>
          <w:p>
            <w:pPr>
              <w:jc w:val="center"/>
            </w:pPr>
            <w:r>
              <w:rPr>
                <w:rFonts w:ascii="宋体" w:eastAsia="宋体" w:hAnsi="宋体" w:cs="宋体"/>
                <w:b w:val="0"/>
                <w:i w:val="0"/>
                <w:color w:val="000000"/>
                <w:sz w:val="21"/>
              </w:rPr>
              <w:t xml:space="preserve">27</w:t>
            </w:r>
          </w:p>
        </w:tc>
        <w:tc>
          <w:tcPr>
            <w:tcW w:w="2240" w:type="dxa"/>
            <w:tcBorders/>
            <w:vAlign w:val="center"/>
          </w:tcPr>
          <w:p>
            <w:pPr>
              <w:jc w:val="right"/>
            </w:pPr>
            <w:r>
              <w:rPr>
                <w:rFonts w:ascii="宋体" w:eastAsia="宋体" w:hAnsi="宋体" w:cs="宋体"/>
                <w:b w:val="0"/>
                <w:i w:val="0"/>
                <w:color w:val="000000"/>
                <w:sz w:val="21"/>
              </w:rPr>
              <w:t xml:space="preserve">308.60</w:t>
            </w:r>
          </w:p>
        </w:tc>
        <w:tc>
          <w:tcPr>
            <w:tcW w:w="4180" w:type="dxa"/>
            <w:tcBorders/>
            <w:vAlign w:val="center"/>
          </w:tcPr>
          <w:p>
            <w:pPr>
              <w:jc w:val="center"/>
            </w:pPr>
            <w:r>
              <w:rPr>
                <w:rFonts w:ascii="宋体" w:eastAsia="宋体" w:hAnsi="宋体" w:cs="宋体"/>
                <w:b/>
                <w:i w:val="0"/>
                <w:color w:val="000000"/>
                <w:sz w:val="21"/>
              </w:rPr>
              <w:t xml:space="preserve">本年支出合计</w:t>
            </w:r>
          </w:p>
        </w:tc>
        <w:tc>
          <w:tcPr>
            <w:tcW w:w="560" w:type="dxa"/>
            <w:tcBorders/>
            <w:vAlign w:val="center"/>
          </w:tcPr>
          <w:p>
            <w:pPr>
              <w:jc w:val="center"/>
            </w:pPr>
            <w:r>
              <w:rPr>
                <w:rFonts w:ascii="宋体" w:eastAsia="宋体" w:hAnsi="宋体" w:cs="宋体"/>
                <w:b w:val="0"/>
                <w:i w:val="0"/>
                <w:color w:val="000000"/>
                <w:sz w:val="21"/>
              </w:rPr>
              <w:t xml:space="preserve">58</w:t>
            </w:r>
          </w:p>
        </w:tc>
        <w:tc>
          <w:tcPr>
            <w:tcW w:w="2238" w:type="dxa"/>
            <w:tcBorders/>
            <w:vAlign w:val="center"/>
          </w:tcPr>
          <w:p>
            <w:pPr>
              <w:jc w:val="right"/>
            </w:pPr>
            <w:r>
              <w:rPr>
                <w:rFonts w:ascii="宋体" w:eastAsia="宋体" w:hAnsi="宋体" w:cs="宋体"/>
                <w:b w:val="0"/>
                <w:i w:val="0"/>
                <w:color w:val="000000"/>
                <w:sz w:val="21"/>
              </w:rPr>
              <w:t xml:space="preserve">308.60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560" w:type="dxa"/>
            <w:tcBorders/>
            <w:vAlign w:val="center"/>
          </w:tcPr>
          <w:p>
            <w:pPr>
              <w:jc w:val="center"/>
            </w:pPr>
            <w:r>
              <w:rPr>
                <w:rFonts w:ascii="宋体" w:eastAsia="宋体" w:hAnsi="宋体" w:cs="宋体"/>
                <w:b w:val="0"/>
                <w:i w:val="0"/>
                <w:color w:val="000000"/>
                <w:sz w:val="21"/>
              </w:rPr>
              <w:t xml:space="preserve">28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结余分配</w:t>
            </w:r>
          </w:p>
        </w:tc>
        <w:tc>
          <w:tcPr>
            <w:tcW w:w="560" w:type="dxa"/>
            <w:tcBorders/>
            <w:vAlign w:val="center"/>
          </w:tcPr>
          <w:p>
            <w:pPr>
              <w:jc w:val="center"/>
            </w:pPr>
            <w:r>
              <w:rPr>
                <w:rFonts w:ascii="宋体" w:eastAsia="宋体" w:hAnsi="宋体" w:cs="宋体"/>
                <w:b w:val="0"/>
                <w:i w:val="0"/>
                <w:color w:val="000000"/>
                <w:sz w:val="21"/>
              </w:rPr>
              <w:t xml:space="preserve">59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年初结转和结余</w:t>
            </w:r>
          </w:p>
        </w:tc>
        <w:tc>
          <w:tcPr>
            <w:tcW w:w="560" w:type="dxa"/>
            <w:tcBorders/>
            <w:vAlign w:val="center"/>
          </w:tcPr>
          <w:p>
            <w:pPr>
              <w:jc w:val="center"/>
            </w:pPr>
            <w:r>
              <w:rPr>
                <w:rFonts w:ascii="宋体" w:eastAsia="宋体" w:hAnsi="宋体" w:cs="宋体"/>
                <w:b w:val="0"/>
                <w:i w:val="0"/>
                <w:color w:val="000000"/>
                <w:sz w:val="21"/>
              </w:rPr>
              <w:t xml:space="preserve">29</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年末结转和结余</w:t>
            </w:r>
          </w:p>
        </w:tc>
        <w:tc>
          <w:tcPr>
            <w:tcW w:w="560" w:type="dxa"/>
            <w:tcBorders/>
            <w:vAlign w:val="center"/>
          </w:tcPr>
          <w:p>
            <w:pPr>
              <w:jc w:val="center"/>
            </w:pPr>
            <w:r>
              <w:rPr>
                <w:rFonts w:ascii="宋体" w:eastAsia="宋体" w:hAnsi="宋体" w:cs="宋体"/>
                <w:b w:val="0"/>
                <w:i w:val="0"/>
                <w:color w:val="000000"/>
                <w:sz w:val="21"/>
              </w:rPr>
              <w:t xml:space="preserve">60</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30</w:t>
            </w:r>
          </w:p>
        </w:tc>
        <w:tc>
          <w:tcPr>
            <w:tcW w:w="2240" w:type="dxa"/>
            <w:tcBorders/>
            <w:vAlign w:val="center"/>
          </w:tcPr>
          <w:p>
            <w:pPr/>
          </w:p>
        </w:tc>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61</w:t>
            </w:r>
          </w:p>
        </w:tc>
        <w:tc>
          <w:tcPr>
            <w:tcW w:w="2238" w:type="dxa"/>
            <w:tcBorders/>
            <w:vAlign w:val="center"/>
          </w:tcPr>
          <w:p>
            <w:pP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31</w:t>
            </w:r>
          </w:p>
        </w:tc>
        <w:tc>
          <w:tcPr>
            <w:tcW w:w="2240" w:type="dxa"/>
            <w:tcBorders/>
            <w:vAlign w:val="center"/>
          </w:tcPr>
          <w:p>
            <w:pPr>
              <w:jc w:val="right"/>
            </w:pPr>
            <w:r>
              <w:rPr>
                <w:rFonts w:ascii="宋体" w:eastAsia="宋体" w:hAnsi="宋体" w:cs="宋体"/>
                <w:b w:val="0"/>
                <w:i w:val="0"/>
                <w:color w:val="000000"/>
                <w:sz w:val="21"/>
              </w:rPr>
              <w:t xml:space="preserve">308.60</w:t>
            </w:r>
          </w:p>
        </w:tc>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62</w:t>
            </w:r>
          </w:p>
        </w:tc>
        <w:tc>
          <w:tcPr>
            <w:tcW w:w="2238" w:type="dxa"/>
            <w:tcBorders/>
            <w:vAlign w:val="center"/>
          </w:tcPr>
          <w:p>
            <w:pPr>
              <w:jc w:val="right"/>
            </w:pPr>
            <w:r>
              <w:rPr>
                <w:rFonts w:ascii="宋体" w:eastAsia="宋体" w:hAnsi="宋体" w:cs="宋体"/>
                <w:b w:val="0"/>
                <w:i w:val="0"/>
                <w:color w:val="000000"/>
                <w:sz w:val="21"/>
              </w:rPr>
              <w:t xml:space="preserve">308.60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单位：许昌市水产技术推广站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308.60</w:t>
            </w:r>
          </w:p>
        </w:tc>
        <w:tc>
          <w:tcPr>
            <w:tcW w:w="1440" w:type="dxa"/>
            <w:tcBorders/>
            <w:vAlign w:val="center"/>
          </w:tcPr>
          <w:p>
            <w:pPr>
              <w:jc w:val="right"/>
            </w:pPr>
            <w:r>
              <w:rPr>
                <w:rFonts w:ascii="宋体" w:eastAsia="宋体" w:hAnsi="宋体" w:cs="宋体"/>
                <w:b/>
                <w:i w:val="0"/>
                <w:color w:val="000000"/>
                <w:sz w:val="17"/>
              </w:rPr>
              <w:t xml:space="preserve">308.60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1.51</w:t>
            </w:r>
          </w:p>
        </w:tc>
        <w:tc>
          <w:tcPr>
            <w:tcW w:w="1440" w:type="dxa"/>
            <w:tcBorders/>
            <w:vAlign w:val="center"/>
          </w:tcPr>
          <w:p>
            <w:pPr>
              <w:jc w:val="right"/>
            </w:pPr>
            <w:r>
              <w:rPr>
                <w:rFonts w:ascii="宋体" w:eastAsia="宋体" w:hAnsi="宋体" w:cs="宋体"/>
                <w:b w:val="0"/>
                <w:i w:val="0"/>
                <w:color w:val="000000"/>
                <w:sz w:val="17"/>
              </w:rPr>
              <w:t xml:space="preserve">1.51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1.51</w:t>
            </w:r>
          </w:p>
        </w:tc>
        <w:tc>
          <w:tcPr>
            <w:tcW w:w="1440" w:type="dxa"/>
            <w:tcBorders/>
            <w:vAlign w:val="center"/>
          </w:tcPr>
          <w:p>
            <w:pPr>
              <w:jc w:val="right"/>
            </w:pPr>
            <w:r>
              <w:rPr>
                <w:rFonts w:ascii="宋体" w:eastAsia="宋体" w:hAnsi="宋体" w:cs="宋体"/>
                <w:b w:val="0"/>
                <w:i w:val="0"/>
                <w:color w:val="000000"/>
                <w:sz w:val="17"/>
              </w:rPr>
              <w:t xml:space="preserve">1.51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1.51</w:t>
            </w:r>
          </w:p>
        </w:tc>
        <w:tc>
          <w:tcPr>
            <w:tcW w:w="1440" w:type="dxa"/>
            <w:tcBorders/>
            <w:vAlign w:val="center"/>
          </w:tcPr>
          <w:p>
            <w:pPr>
              <w:jc w:val="right"/>
            </w:pPr>
            <w:r>
              <w:rPr>
                <w:rFonts w:ascii="宋体" w:eastAsia="宋体" w:hAnsi="宋体" w:cs="宋体"/>
                <w:b w:val="0"/>
                <w:i w:val="0"/>
                <w:color w:val="000000"/>
                <w:sz w:val="17"/>
              </w:rPr>
              <w:t xml:space="preserve">1.51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64.54</w:t>
            </w:r>
          </w:p>
        </w:tc>
        <w:tc>
          <w:tcPr>
            <w:tcW w:w="1440" w:type="dxa"/>
            <w:tcBorders/>
            <w:vAlign w:val="center"/>
          </w:tcPr>
          <w:p>
            <w:pPr>
              <w:jc w:val="right"/>
            </w:pPr>
            <w:r>
              <w:rPr>
                <w:rFonts w:ascii="宋体" w:eastAsia="宋体" w:hAnsi="宋体" w:cs="宋体"/>
                <w:b w:val="0"/>
                <w:i w:val="0"/>
                <w:color w:val="000000"/>
                <w:sz w:val="17"/>
              </w:rPr>
              <w:t xml:space="preserve">64.54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64.54</w:t>
            </w:r>
          </w:p>
        </w:tc>
        <w:tc>
          <w:tcPr>
            <w:tcW w:w="1440" w:type="dxa"/>
            <w:tcBorders/>
            <w:vAlign w:val="center"/>
          </w:tcPr>
          <w:p>
            <w:pPr>
              <w:jc w:val="right"/>
            </w:pPr>
            <w:r>
              <w:rPr>
                <w:rFonts w:ascii="宋体" w:eastAsia="宋体" w:hAnsi="宋体" w:cs="宋体"/>
                <w:b w:val="0"/>
                <w:i w:val="0"/>
                <w:color w:val="000000"/>
                <w:sz w:val="17"/>
              </w:rPr>
              <w:t xml:space="preserve">64.54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48.26</w:t>
            </w:r>
          </w:p>
        </w:tc>
        <w:tc>
          <w:tcPr>
            <w:tcW w:w="1440" w:type="dxa"/>
            <w:tcBorders/>
            <w:vAlign w:val="center"/>
          </w:tcPr>
          <w:p>
            <w:pPr>
              <w:jc w:val="right"/>
            </w:pPr>
            <w:r>
              <w:rPr>
                <w:rFonts w:ascii="宋体" w:eastAsia="宋体" w:hAnsi="宋体" w:cs="宋体"/>
                <w:b w:val="0"/>
                <w:i w:val="0"/>
                <w:color w:val="000000"/>
                <w:sz w:val="17"/>
              </w:rPr>
              <w:t xml:space="preserve">48.26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16.28</w:t>
            </w:r>
          </w:p>
        </w:tc>
        <w:tc>
          <w:tcPr>
            <w:tcW w:w="1440" w:type="dxa"/>
            <w:tcBorders/>
            <w:vAlign w:val="center"/>
          </w:tcPr>
          <w:p>
            <w:pPr>
              <w:jc w:val="right"/>
            </w:pPr>
            <w:r>
              <w:rPr>
                <w:rFonts w:ascii="宋体" w:eastAsia="宋体" w:hAnsi="宋体" w:cs="宋体"/>
                <w:b w:val="0"/>
                <w:i w:val="0"/>
                <w:color w:val="000000"/>
                <w:sz w:val="17"/>
              </w:rPr>
              <w:t xml:space="preserve">16.28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7.80</w:t>
            </w:r>
          </w:p>
        </w:tc>
        <w:tc>
          <w:tcPr>
            <w:tcW w:w="1440" w:type="dxa"/>
            <w:tcBorders/>
            <w:vAlign w:val="center"/>
          </w:tcPr>
          <w:p>
            <w:pPr>
              <w:jc w:val="right"/>
            </w:pPr>
            <w:r>
              <w:rPr>
                <w:rFonts w:ascii="宋体" w:eastAsia="宋体" w:hAnsi="宋体" w:cs="宋体"/>
                <w:b w:val="0"/>
                <w:i w:val="0"/>
                <w:color w:val="000000"/>
                <w:sz w:val="17"/>
              </w:rPr>
              <w:t xml:space="preserve">7.80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7.80</w:t>
            </w:r>
          </w:p>
        </w:tc>
        <w:tc>
          <w:tcPr>
            <w:tcW w:w="1440" w:type="dxa"/>
            <w:tcBorders/>
            <w:vAlign w:val="center"/>
          </w:tcPr>
          <w:p>
            <w:pPr>
              <w:jc w:val="right"/>
            </w:pPr>
            <w:r>
              <w:rPr>
                <w:rFonts w:ascii="宋体" w:eastAsia="宋体" w:hAnsi="宋体" w:cs="宋体"/>
                <w:b w:val="0"/>
                <w:i w:val="0"/>
                <w:color w:val="000000"/>
                <w:sz w:val="17"/>
              </w:rPr>
              <w:t xml:space="preserve">7.80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7.80</w:t>
            </w:r>
          </w:p>
        </w:tc>
        <w:tc>
          <w:tcPr>
            <w:tcW w:w="1440" w:type="dxa"/>
            <w:tcBorders/>
            <w:vAlign w:val="center"/>
          </w:tcPr>
          <w:p>
            <w:pPr>
              <w:jc w:val="right"/>
            </w:pPr>
            <w:r>
              <w:rPr>
                <w:rFonts w:ascii="宋体" w:eastAsia="宋体" w:hAnsi="宋体" w:cs="宋体"/>
                <w:b w:val="0"/>
                <w:i w:val="0"/>
                <w:color w:val="000000"/>
                <w:sz w:val="17"/>
              </w:rPr>
              <w:t xml:space="preserve">7.80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219.82</w:t>
            </w:r>
          </w:p>
        </w:tc>
        <w:tc>
          <w:tcPr>
            <w:tcW w:w="1440" w:type="dxa"/>
            <w:tcBorders/>
            <w:vAlign w:val="center"/>
          </w:tcPr>
          <w:p>
            <w:pPr>
              <w:jc w:val="right"/>
            </w:pPr>
            <w:r>
              <w:rPr>
                <w:rFonts w:ascii="宋体" w:eastAsia="宋体" w:hAnsi="宋体" w:cs="宋体"/>
                <w:b w:val="0"/>
                <w:i w:val="0"/>
                <w:color w:val="000000"/>
                <w:sz w:val="17"/>
              </w:rPr>
              <w:t xml:space="preserve">219.82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农业农村</w:t>
            </w:r>
          </w:p>
        </w:tc>
        <w:tc>
          <w:tcPr>
            <w:tcW w:w="1440" w:type="dxa"/>
            <w:tcBorders/>
            <w:vAlign w:val="center"/>
          </w:tcPr>
          <w:p>
            <w:pPr>
              <w:jc w:val="right"/>
            </w:pPr>
            <w:r>
              <w:rPr>
                <w:rFonts w:ascii="宋体" w:eastAsia="宋体" w:hAnsi="宋体" w:cs="宋体"/>
                <w:b w:val="0"/>
                <w:i w:val="0"/>
                <w:color w:val="000000"/>
                <w:sz w:val="17"/>
              </w:rPr>
              <w:t xml:space="preserve">219.82</w:t>
            </w:r>
          </w:p>
        </w:tc>
        <w:tc>
          <w:tcPr>
            <w:tcW w:w="1440" w:type="dxa"/>
            <w:tcBorders/>
            <w:vAlign w:val="center"/>
          </w:tcPr>
          <w:p>
            <w:pPr>
              <w:jc w:val="right"/>
            </w:pPr>
            <w:r>
              <w:rPr>
                <w:rFonts w:ascii="宋体" w:eastAsia="宋体" w:hAnsi="宋体" w:cs="宋体"/>
                <w:b w:val="0"/>
                <w:i w:val="0"/>
                <w:color w:val="000000"/>
                <w:sz w:val="17"/>
              </w:rPr>
              <w:t xml:space="preserve">219.82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2130104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事业运行</w:t>
            </w:r>
          </w:p>
        </w:tc>
        <w:tc>
          <w:tcPr>
            <w:tcW w:w="1440" w:type="dxa"/>
            <w:tcBorders/>
            <w:vAlign w:val="center"/>
          </w:tcPr>
          <w:p>
            <w:pPr>
              <w:jc w:val="right"/>
            </w:pPr>
            <w:r>
              <w:rPr>
                <w:rFonts w:ascii="宋体" w:eastAsia="宋体" w:hAnsi="宋体" w:cs="宋体"/>
                <w:b w:val="0"/>
                <w:i w:val="0"/>
                <w:color w:val="000000"/>
                <w:sz w:val="17"/>
              </w:rPr>
              <w:t xml:space="preserve">219.82</w:t>
            </w:r>
          </w:p>
        </w:tc>
        <w:tc>
          <w:tcPr>
            <w:tcW w:w="1440" w:type="dxa"/>
            <w:tcBorders/>
            <w:vAlign w:val="center"/>
          </w:tcPr>
          <w:p>
            <w:pPr>
              <w:jc w:val="right"/>
            </w:pPr>
            <w:r>
              <w:rPr>
                <w:rFonts w:ascii="宋体" w:eastAsia="宋体" w:hAnsi="宋体" w:cs="宋体"/>
                <w:b w:val="0"/>
                <w:i w:val="0"/>
                <w:color w:val="000000"/>
                <w:sz w:val="17"/>
              </w:rPr>
              <w:t xml:space="preserve">219.82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14.92</w:t>
            </w:r>
          </w:p>
        </w:tc>
        <w:tc>
          <w:tcPr>
            <w:tcW w:w="1440" w:type="dxa"/>
            <w:tcBorders/>
            <w:vAlign w:val="center"/>
          </w:tcPr>
          <w:p>
            <w:pPr>
              <w:jc w:val="right"/>
            </w:pPr>
            <w:r>
              <w:rPr>
                <w:rFonts w:ascii="宋体" w:eastAsia="宋体" w:hAnsi="宋体" w:cs="宋体"/>
                <w:b w:val="0"/>
                <w:i w:val="0"/>
                <w:color w:val="000000"/>
                <w:sz w:val="17"/>
              </w:rPr>
              <w:t xml:space="preserve">14.92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14.92</w:t>
            </w:r>
          </w:p>
        </w:tc>
        <w:tc>
          <w:tcPr>
            <w:tcW w:w="1440" w:type="dxa"/>
            <w:tcBorders/>
            <w:vAlign w:val="center"/>
          </w:tcPr>
          <w:p>
            <w:pPr>
              <w:jc w:val="right"/>
            </w:pPr>
            <w:r>
              <w:rPr>
                <w:rFonts w:ascii="宋体" w:eastAsia="宋体" w:hAnsi="宋体" w:cs="宋体"/>
                <w:b w:val="0"/>
                <w:i w:val="0"/>
                <w:color w:val="000000"/>
                <w:sz w:val="17"/>
              </w:rPr>
              <w:t xml:space="preserve">14.92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14.92</w:t>
            </w:r>
          </w:p>
        </w:tc>
        <w:tc>
          <w:tcPr>
            <w:tcW w:w="1440" w:type="dxa"/>
            <w:tcBorders/>
            <w:vAlign w:val="center"/>
          </w:tcPr>
          <w:p>
            <w:pPr>
              <w:jc w:val="right"/>
            </w:pPr>
            <w:r>
              <w:rPr>
                <w:rFonts w:ascii="宋体" w:eastAsia="宋体" w:hAnsi="宋体" w:cs="宋体"/>
                <w:b w:val="0"/>
                <w:i w:val="0"/>
                <w:color w:val="000000"/>
                <w:sz w:val="17"/>
              </w:rPr>
              <w:t xml:space="preserve">14.92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单位：许昌市水产技术推广站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308.60</w:t>
            </w:r>
          </w:p>
        </w:tc>
        <w:tc>
          <w:tcPr>
            <w:tcW w:w="1600" w:type="dxa"/>
            <w:tcBorders/>
            <w:vAlign w:val="center"/>
          </w:tcPr>
          <w:p>
            <w:pPr>
              <w:jc w:val="right"/>
            </w:pPr>
            <w:r>
              <w:rPr>
                <w:rFonts w:ascii="宋体" w:eastAsia="宋体" w:hAnsi="宋体" w:cs="宋体"/>
                <w:b/>
                <w:i w:val="0"/>
                <w:color w:val="000000"/>
                <w:sz w:val="19"/>
              </w:rPr>
              <w:t xml:space="preserve">308.60</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578" w:type="dxa"/>
            <w:tcBorders/>
            <w:vAlign w:val="center"/>
          </w:tcPr>
          <w:p>
            <w:pPr>
              <w:jc w:val="right"/>
            </w:pPr>
            <w:r>
              <w:rPr>
                <w:rFonts w:ascii="宋体" w:eastAsia="宋体" w:hAnsi="宋体" w:cs="宋体"/>
                <w:b/>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1.51</w:t>
            </w:r>
          </w:p>
        </w:tc>
        <w:tc>
          <w:tcPr>
            <w:tcW w:w="1600" w:type="dxa"/>
            <w:tcBorders/>
            <w:vAlign w:val="center"/>
          </w:tcPr>
          <w:p>
            <w:pPr>
              <w:jc w:val="right"/>
            </w:pPr>
            <w:r>
              <w:rPr>
                <w:rFonts w:ascii="宋体" w:eastAsia="宋体" w:hAnsi="宋体" w:cs="宋体"/>
                <w:b w:val="0"/>
                <w:i w:val="0"/>
                <w:color w:val="000000"/>
                <w:sz w:val="19"/>
              </w:rPr>
              <w:t xml:space="preserve">1.51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1.51</w:t>
            </w:r>
          </w:p>
        </w:tc>
        <w:tc>
          <w:tcPr>
            <w:tcW w:w="1600" w:type="dxa"/>
            <w:tcBorders/>
            <w:vAlign w:val="center"/>
          </w:tcPr>
          <w:p>
            <w:pPr>
              <w:jc w:val="right"/>
            </w:pPr>
            <w:r>
              <w:rPr>
                <w:rFonts w:ascii="宋体" w:eastAsia="宋体" w:hAnsi="宋体" w:cs="宋体"/>
                <w:b w:val="0"/>
                <w:i w:val="0"/>
                <w:color w:val="000000"/>
                <w:sz w:val="19"/>
              </w:rPr>
              <w:t xml:space="preserve">1.51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1.51</w:t>
            </w:r>
          </w:p>
        </w:tc>
        <w:tc>
          <w:tcPr>
            <w:tcW w:w="1600" w:type="dxa"/>
            <w:tcBorders/>
            <w:vAlign w:val="center"/>
          </w:tcPr>
          <w:p>
            <w:pPr>
              <w:jc w:val="right"/>
            </w:pPr>
            <w:r>
              <w:rPr>
                <w:rFonts w:ascii="宋体" w:eastAsia="宋体" w:hAnsi="宋体" w:cs="宋体"/>
                <w:b w:val="0"/>
                <w:i w:val="0"/>
                <w:color w:val="000000"/>
                <w:sz w:val="19"/>
              </w:rPr>
              <w:t xml:space="preserve">1.51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64.54</w:t>
            </w:r>
          </w:p>
        </w:tc>
        <w:tc>
          <w:tcPr>
            <w:tcW w:w="1600" w:type="dxa"/>
            <w:tcBorders/>
            <w:vAlign w:val="center"/>
          </w:tcPr>
          <w:p>
            <w:pPr>
              <w:jc w:val="right"/>
            </w:pPr>
            <w:r>
              <w:rPr>
                <w:rFonts w:ascii="宋体" w:eastAsia="宋体" w:hAnsi="宋体" w:cs="宋体"/>
                <w:b w:val="0"/>
                <w:i w:val="0"/>
                <w:color w:val="000000"/>
                <w:sz w:val="19"/>
              </w:rPr>
              <w:t xml:space="preserve">64.54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64.54</w:t>
            </w:r>
          </w:p>
        </w:tc>
        <w:tc>
          <w:tcPr>
            <w:tcW w:w="1600" w:type="dxa"/>
            <w:tcBorders/>
            <w:vAlign w:val="center"/>
          </w:tcPr>
          <w:p>
            <w:pPr>
              <w:jc w:val="right"/>
            </w:pPr>
            <w:r>
              <w:rPr>
                <w:rFonts w:ascii="宋体" w:eastAsia="宋体" w:hAnsi="宋体" w:cs="宋体"/>
                <w:b w:val="0"/>
                <w:i w:val="0"/>
                <w:color w:val="000000"/>
                <w:sz w:val="19"/>
              </w:rPr>
              <w:t xml:space="preserve">64.54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48.26</w:t>
            </w:r>
          </w:p>
        </w:tc>
        <w:tc>
          <w:tcPr>
            <w:tcW w:w="1600" w:type="dxa"/>
            <w:tcBorders/>
            <w:vAlign w:val="center"/>
          </w:tcPr>
          <w:p>
            <w:pPr>
              <w:jc w:val="right"/>
            </w:pPr>
            <w:r>
              <w:rPr>
                <w:rFonts w:ascii="宋体" w:eastAsia="宋体" w:hAnsi="宋体" w:cs="宋体"/>
                <w:b w:val="0"/>
                <w:i w:val="0"/>
                <w:color w:val="000000"/>
                <w:sz w:val="19"/>
              </w:rPr>
              <w:t xml:space="preserve">48.26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16.28</w:t>
            </w:r>
          </w:p>
        </w:tc>
        <w:tc>
          <w:tcPr>
            <w:tcW w:w="1600" w:type="dxa"/>
            <w:tcBorders/>
            <w:vAlign w:val="center"/>
          </w:tcPr>
          <w:p>
            <w:pPr>
              <w:jc w:val="right"/>
            </w:pPr>
            <w:r>
              <w:rPr>
                <w:rFonts w:ascii="宋体" w:eastAsia="宋体" w:hAnsi="宋体" w:cs="宋体"/>
                <w:b w:val="0"/>
                <w:i w:val="0"/>
                <w:color w:val="000000"/>
                <w:sz w:val="19"/>
              </w:rPr>
              <w:t xml:space="preserve">16.28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7.80</w:t>
            </w:r>
          </w:p>
        </w:tc>
        <w:tc>
          <w:tcPr>
            <w:tcW w:w="1600" w:type="dxa"/>
            <w:tcBorders/>
            <w:vAlign w:val="center"/>
          </w:tcPr>
          <w:p>
            <w:pPr>
              <w:jc w:val="right"/>
            </w:pPr>
            <w:r>
              <w:rPr>
                <w:rFonts w:ascii="宋体" w:eastAsia="宋体" w:hAnsi="宋体" w:cs="宋体"/>
                <w:b w:val="0"/>
                <w:i w:val="0"/>
                <w:color w:val="000000"/>
                <w:sz w:val="19"/>
              </w:rPr>
              <w:t xml:space="preserve">7.80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7.80</w:t>
            </w:r>
          </w:p>
        </w:tc>
        <w:tc>
          <w:tcPr>
            <w:tcW w:w="1600" w:type="dxa"/>
            <w:tcBorders/>
            <w:vAlign w:val="center"/>
          </w:tcPr>
          <w:p>
            <w:pPr>
              <w:jc w:val="right"/>
            </w:pPr>
            <w:r>
              <w:rPr>
                <w:rFonts w:ascii="宋体" w:eastAsia="宋体" w:hAnsi="宋体" w:cs="宋体"/>
                <w:b w:val="0"/>
                <w:i w:val="0"/>
                <w:color w:val="000000"/>
                <w:sz w:val="19"/>
              </w:rPr>
              <w:t xml:space="preserve">7.80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7.80</w:t>
            </w:r>
          </w:p>
        </w:tc>
        <w:tc>
          <w:tcPr>
            <w:tcW w:w="1600" w:type="dxa"/>
            <w:tcBorders/>
            <w:vAlign w:val="center"/>
          </w:tcPr>
          <w:p>
            <w:pPr>
              <w:jc w:val="right"/>
            </w:pPr>
            <w:r>
              <w:rPr>
                <w:rFonts w:ascii="宋体" w:eastAsia="宋体" w:hAnsi="宋体" w:cs="宋体"/>
                <w:b w:val="0"/>
                <w:i w:val="0"/>
                <w:color w:val="000000"/>
                <w:sz w:val="19"/>
              </w:rPr>
              <w:t xml:space="preserve">7.80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219.82</w:t>
            </w:r>
          </w:p>
        </w:tc>
        <w:tc>
          <w:tcPr>
            <w:tcW w:w="1600" w:type="dxa"/>
            <w:tcBorders/>
            <w:vAlign w:val="center"/>
          </w:tcPr>
          <w:p>
            <w:pPr>
              <w:jc w:val="right"/>
            </w:pPr>
            <w:r>
              <w:rPr>
                <w:rFonts w:ascii="宋体" w:eastAsia="宋体" w:hAnsi="宋体" w:cs="宋体"/>
                <w:b w:val="0"/>
                <w:i w:val="0"/>
                <w:color w:val="000000"/>
                <w:sz w:val="19"/>
              </w:rPr>
              <w:t xml:space="preserve">219.82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农业农村</w:t>
            </w:r>
          </w:p>
        </w:tc>
        <w:tc>
          <w:tcPr>
            <w:tcW w:w="1600" w:type="dxa"/>
            <w:tcBorders/>
            <w:vAlign w:val="center"/>
          </w:tcPr>
          <w:p>
            <w:pPr>
              <w:jc w:val="right"/>
            </w:pPr>
            <w:r>
              <w:rPr>
                <w:rFonts w:ascii="宋体" w:eastAsia="宋体" w:hAnsi="宋体" w:cs="宋体"/>
                <w:b w:val="0"/>
                <w:i w:val="0"/>
                <w:color w:val="000000"/>
                <w:sz w:val="19"/>
              </w:rPr>
              <w:t xml:space="preserve">219.82</w:t>
            </w:r>
          </w:p>
        </w:tc>
        <w:tc>
          <w:tcPr>
            <w:tcW w:w="1600" w:type="dxa"/>
            <w:tcBorders/>
            <w:vAlign w:val="center"/>
          </w:tcPr>
          <w:p>
            <w:pPr>
              <w:jc w:val="right"/>
            </w:pPr>
            <w:r>
              <w:rPr>
                <w:rFonts w:ascii="宋体" w:eastAsia="宋体" w:hAnsi="宋体" w:cs="宋体"/>
                <w:b w:val="0"/>
                <w:i w:val="0"/>
                <w:color w:val="000000"/>
                <w:sz w:val="19"/>
              </w:rPr>
              <w:t xml:space="preserve">219.82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2130104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事业运行</w:t>
            </w:r>
          </w:p>
        </w:tc>
        <w:tc>
          <w:tcPr>
            <w:tcW w:w="1600" w:type="dxa"/>
            <w:tcBorders/>
            <w:vAlign w:val="center"/>
          </w:tcPr>
          <w:p>
            <w:pPr>
              <w:jc w:val="right"/>
            </w:pPr>
            <w:r>
              <w:rPr>
                <w:rFonts w:ascii="宋体" w:eastAsia="宋体" w:hAnsi="宋体" w:cs="宋体"/>
                <w:b w:val="0"/>
                <w:i w:val="0"/>
                <w:color w:val="000000"/>
                <w:sz w:val="19"/>
              </w:rPr>
              <w:t xml:space="preserve">219.82</w:t>
            </w:r>
          </w:p>
        </w:tc>
        <w:tc>
          <w:tcPr>
            <w:tcW w:w="1600" w:type="dxa"/>
            <w:tcBorders/>
            <w:vAlign w:val="center"/>
          </w:tcPr>
          <w:p>
            <w:pPr>
              <w:jc w:val="right"/>
            </w:pPr>
            <w:r>
              <w:rPr>
                <w:rFonts w:ascii="宋体" w:eastAsia="宋体" w:hAnsi="宋体" w:cs="宋体"/>
                <w:b w:val="0"/>
                <w:i w:val="0"/>
                <w:color w:val="000000"/>
                <w:sz w:val="19"/>
              </w:rPr>
              <w:t xml:space="preserve">219.82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14.92</w:t>
            </w:r>
          </w:p>
        </w:tc>
        <w:tc>
          <w:tcPr>
            <w:tcW w:w="1600" w:type="dxa"/>
            <w:tcBorders/>
            <w:vAlign w:val="center"/>
          </w:tcPr>
          <w:p>
            <w:pPr>
              <w:jc w:val="right"/>
            </w:pPr>
            <w:r>
              <w:rPr>
                <w:rFonts w:ascii="宋体" w:eastAsia="宋体" w:hAnsi="宋体" w:cs="宋体"/>
                <w:b w:val="0"/>
                <w:i w:val="0"/>
                <w:color w:val="000000"/>
                <w:sz w:val="19"/>
              </w:rPr>
              <w:t xml:space="preserve">14.92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14.92</w:t>
            </w:r>
          </w:p>
        </w:tc>
        <w:tc>
          <w:tcPr>
            <w:tcW w:w="1600" w:type="dxa"/>
            <w:tcBorders/>
            <w:vAlign w:val="center"/>
          </w:tcPr>
          <w:p>
            <w:pPr>
              <w:jc w:val="right"/>
            </w:pPr>
            <w:r>
              <w:rPr>
                <w:rFonts w:ascii="宋体" w:eastAsia="宋体" w:hAnsi="宋体" w:cs="宋体"/>
                <w:b w:val="0"/>
                <w:i w:val="0"/>
                <w:color w:val="000000"/>
                <w:sz w:val="19"/>
              </w:rPr>
              <w:t xml:space="preserve">14.92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14.92</w:t>
            </w:r>
          </w:p>
        </w:tc>
        <w:tc>
          <w:tcPr>
            <w:tcW w:w="1600" w:type="dxa"/>
            <w:tcBorders/>
            <w:vAlign w:val="center"/>
          </w:tcPr>
          <w:p>
            <w:pPr>
              <w:jc w:val="right"/>
            </w:pPr>
            <w:r>
              <w:rPr>
                <w:rFonts w:ascii="宋体" w:eastAsia="宋体" w:hAnsi="宋体" w:cs="宋体"/>
                <w:b w:val="0"/>
                <w:i w:val="0"/>
                <w:color w:val="000000"/>
                <w:sz w:val="19"/>
              </w:rPr>
              <w:t xml:space="preserve">14.92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单位：许昌市水产技术推广站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308.60</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1.51</w:t>
            </w:r>
          </w:p>
        </w:tc>
        <w:tc>
          <w:tcPr>
            <w:tcW w:w="1420" w:type="dxa"/>
            <w:tcBorders/>
            <w:vAlign w:val="center"/>
          </w:tcPr>
          <w:p>
            <w:pPr>
              <w:jc w:val="right"/>
            </w:pPr>
            <w:r>
              <w:rPr>
                <w:rFonts w:ascii="宋体" w:eastAsia="宋体" w:hAnsi="宋体" w:cs="宋体"/>
                <w:b w:val="0"/>
                <w:i w:val="0"/>
                <w:color w:val="000000"/>
                <w:sz w:val="18"/>
              </w:rPr>
              <w:t xml:space="preserve">1.51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64.55</w:t>
            </w:r>
          </w:p>
        </w:tc>
        <w:tc>
          <w:tcPr>
            <w:tcW w:w="1420" w:type="dxa"/>
            <w:tcBorders/>
            <w:vAlign w:val="center"/>
          </w:tcPr>
          <w:p>
            <w:pPr>
              <w:jc w:val="right"/>
            </w:pPr>
            <w:r>
              <w:rPr>
                <w:rFonts w:ascii="宋体" w:eastAsia="宋体" w:hAnsi="宋体" w:cs="宋体"/>
                <w:b w:val="0"/>
                <w:i w:val="0"/>
                <w:color w:val="000000"/>
                <w:sz w:val="18"/>
              </w:rPr>
              <w:t xml:space="preserve">64.55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7.80</w:t>
            </w:r>
          </w:p>
        </w:tc>
        <w:tc>
          <w:tcPr>
            <w:tcW w:w="1420" w:type="dxa"/>
            <w:tcBorders/>
            <w:vAlign w:val="center"/>
          </w:tcPr>
          <w:p>
            <w:pPr>
              <w:jc w:val="right"/>
            </w:pPr>
            <w:r>
              <w:rPr>
                <w:rFonts w:ascii="宋体" w:eastAsia="宋体" w:hAnsi="宋体" w:cs="宋体"/>
                <w:b w:val="0"/>
                <w:i w:val="0"/>
                <w:color w:val="000000"/>
                <w:sz w:val="18"/>
              </w:rPr>
              <w:t xml:space="preserve">7.80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219.82</w:t>
            </w:r>
          </w:p>
        </w:tc>
        <w:tc>
          <w:tcPr>
            <w:tcW w:w="1420" w:type="dxa"/>
            <w:tcBorders/>
            <w:vAlign w:val="center"/>
          </w:tcPr>
          <w:p>
            <w:pPr>
              <w:jc w:val="right"/>
            </w:pPr>
            <w:r>
              <w:rPr>
                <w:rFonts w:ascii="宋体" w:eastAsia="宋体" w:hAnsi="宋体" w:cs="宋体"/>
                <w:b w:val="0"/>
                <w:i w:val="0"/>
                <w:color w:val="000000"/>
                <w:sz w:val="18"/>
              </w:rPr>
              <w:t xml:space="preserve">219.82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14.92</w:t>
            </w:r>
          </w:p>
        </w:tc>
        <w:tc>
          <w:tcPr>
            <w:tcW w:w="1420" w:type="dxa"/>
            <w:tcBorders/>
            <w:vAlign w:val="center"/>
          </w:tcPr>
          <w:p>
            <w:pPr>
              <w:jc w:val="right"/>
            </w:pPr>
            <w:r>
              <w:rPr>
                <w:rFonts w:ascii="宋体" w:eastAsia="宋体" w:hAnsi="宋体" w:cs="宋体"/>
                <w:b w:val="0"/>
                <w:i w:val="0"/>
                <w:color w:val="000000"/>
                <w:sz w:val="18"/>
              </w:rPr>
              <w:t xml:space="preserve">14.92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308.60</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308.60</w:t>
            </w:r>
          </w:p>
        </w:tc>
        <w:tc>
          <w:tcPr>
            <w:tcW w:w="1420" w:type="dxa"/>
            <w:tcBorders/>
            <w:vAlign w:val="center"/>
          </w:tcPr>
          <w:p>
            <w:pPr>
              <w:jc w:val="right"/>
            </w:pPr>
            <w:r>
              <w:rPr>
                <w:rFonts w:ascii="宋体" w:eastAsia="宋体" w:hAnsi="宋体" w:cs="宋体"/>
                <w:b w:val="0"/>
                <w:i w:val="0"/>
                <w:color w:val="000000"/>
                <w:sz w:val="18"/>
              </w:rPr>
              <w:t xml:space="preserve">308.60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308.60</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308.60</w:t>
            </w:r>
          </w:p>
        </w:tc>
        <w:tc>
          <w:tcPr>
            <w:tcW w:w="1420" w:type="dxa"/>
            <w:tcBorders/>
            <w:vAlign w:val="center"/>
          </w:tcPr>
          <w:p>
            <w:pPr>
              <w:jc w:val="right"/>
            </w:pPr>
            <w:r>
              <w:rPr>
                <w:rFonts w:ascii="宋体" w:eastAsia="宋体" w:hAnsi="宋体" w:cs="宋体"/>
                <w:b w:val="0"/>
                <w:i w:val="0"/>
                <w:color w:val="000000"/>
                <w:sz w:val="18"/>
              </w:rPr>
              <w:t xml:space="preserve">308.60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单位：许昌市水产技术推广站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308.60</w:t>
            </w:r>
          </w:p>
        </w:tc>
        <w:tc>
          <w:tcPr>
            <w:tcW w:w="2700" w:type="dxa"/>
            <w:tcBorders/>
            <w:vAlign w:val="center"/>
          </w:tcPr>
          <w:p>
            <w:pPr>
              <w:jc w:val="right"/>
            </w:pPr>
            <w:r>
              <w:rPr>
                <w:rFonts w:ascii="宋体" w:eastAsia="宋体" w:hAnsi="宋体" w:cs="宋体"/>
                <w:b/>
                <w:i w:val="0"/>
                <w:color w:val="000000"/>
                <w:sz w:val="25"/>
              </w:rPr>
              <w:t xml:space="preserve">308.60</w:t>
            </w:r>
          </w:p>
        </w:tc>
        <w:tc>
          <w:tcPr>
            <w:tcW w:w="2658" w:type="dxa"/>
            <w:tcBorders/>
            <w:vAlign w:val="center"/>
          </w:tcPr>
          <w:p>
            <w:pPr>
              <w:jc w:val="right"/>
            </w:pPr>
            <w:r>
              <w:rPr>
                <w:rFonts w:ascii="宋体" w:eastAsia="宋体" w:hAnsi="宋体" w:cs="宋体"/>
                <w:b/>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1.51</w:t>
            </w:r>
          </w:p>
        </w:tc>
        <w:tc>
          <w:tcPr>
            <w:tcW w:w="2700" w:type="dxa"/>
            <w:tcBorders/>
            <w:vAlign w:val="center"/>
          </w:tcPr>
          <w:p>
            <w:pPr>
              <w:jc w:val="right"/>
            </w:pPr>
            <w:r>
              <w:rPr>
                <w:rFonts w:ascii="宋体" w:eastAsia="宋体" w:hAnsi="宋体" w:cs="宋体"/>
                <w:b w:val="0"/>
                <w:i w:val="0"/>
                <w:color w:val="000000"/>
                <w:sz w:val="25"/>
              </w:rPr>
              <w:t xml:space="preserve">1.51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1.51</w:t>
            </w:r>
          </w:p>
        </w:tc>
        <w:tc>
          <w:tcPr>
            <w:tcW w:w="2700" w:type="dxa"/>
            <w:tcBorders/>
            <w:vAlign w:val="center"/>
          </w:tcPr>
          <w:p>
            <w:pPr>
              <w:jc w:val="right"/>
            </w:pPr>
            <w:r>
              <w:rPr>
                <w:rFonts w:ascii="宋体" w:eastAsia="宋体" w:hAnsi="宋体" w:cs="宋体"/>
                <w:b w:val="0"/>
                <w:i w:val="0"/>
                <w:color w:val="000000"/>
                <w:sz w:val="25"/>
              </w:rPr>
              <w:t xml:space="preserve">1.51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1.51</w:t>
            </w:r>
          </w:p>
        </w:tc>
        <w:tc>
          <w:tcPr>
            <w:tcW w:w="2700" w:type="dxa"/>
            <w:tcBorders/>
            <w:vAlign w:val="center"/>
          </w:tcPr>
          <w:p>
            <w:pPr>
              <w:jc w:val="right"/>
            </w:pPr>
            <w:r>
              <w:rPr>
                <w:rFonts w:ascii="宋体" w:eastAsia="宋体" w:hAnsi="宋体" w:cs="宋体"/>
                <w:b w:val="0"/>
                <w:i w:val="0"/>
                <w:color w:val="000000"/>
                <w:sz w:val="25"/>
              </w:rPr>
              <w:t xml:space="preserve">1.51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64.54</w:t>
            </w:r>
          </w:p>
        </w:tc>
        <w:tc>
          <w:tcPr>
            <w:tcW w:w="2700" w:type="dxa"/>
            <w:tcBorders/>
            <w:vAlign w:val="center"/>
          </w:tcPr>
          <w:p>
            <w:pPr>
              <w:jc w:val="right"/>
            </w:pPr>
            <w:r>
              <w:rPr>
                <w:rFonts w:ascii="宋体" w:eastAsia="宋体" w:hAnsi="宋体" w:cs="宋体"/>
                <w:b w:val="0"/>
                <w:i w:val="0"/>
                <w:color w:val="000000"/>
                <w:sz w:val="25"/>
              </w:rPr>
              <w:t xml:space="preserve">64.54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64.54</w:t>
            </w:r>
          </w:p>
        </w:tc>
        <w:tc>
          <w:tcPr>
            <w:tcW w:w="2700" w:type="dxa"/>
            <w:tcBorders/>
            <w:vAlign w:val="center"/>
          </w:tcPr>
          <w:p>
            <w:pPr>
              <w:jc w:val="right"/>
            </w:pPr>
            <w:r>
              <w:rPr>
                <w:rFonts w:ascii="宋体" w:eastAsia="宋体" w:hAnsi="宋体" w:cs="宋体"/>
                <w:b w:val="0"/>
                <w:i w:val="0"/>
                <w:color w:val="000000"/>
                <w:sz w:val="25"/>
              </w:rPr>
              <w:t xml:space="preserve">64.54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48.26</w:t>
            </w:r>
          </w:p>
        </w:tc>
        <w:tc>
          <w:tcPr>
            <w:tcW w:w="2700" w:type="dxa"/>
            <w:tcBorders/>
            <w:vAlign w:val="center"/>
          </w:tcPr>
          <w:p>
            <w:pPr>
              <w:jc w:val="right"/>
            </w:pPr>
            <w:r>
              <w:rPr>
                <w:rFonts w:ascii="宋体" w:eastAsia="宋体" w:hAnsi="宋体" w:cs="宋体"/>
                <w:b w:val="0"/>
                <w:i w:val="0"/>
                <w:color w:val="000000"/>
                <w:sz w:val="25"/>
              </w:rPr>
              <w:t xml:space="preserve">48.26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16.28</w:t>
            </w:r>
          </w:p>
        </w:tc>
        <w:tc>
          <w:tcPr>
            <w:tcW w:w="2700" w:type="dxa"/>
            <w:tcBorders/>
            <w:vAlign w:val="center"/>
          </w:tcPr>
          <w:p>
            <w:pPr>
              <w:jc w:val="right"/>
            </w:pPr>
            <w:r>
              <w:rPr>
                <w:rFonts w:ascii="宋体" w:eastAsia="宋体" w:hAnsi="宋体" w:cs="宋体"/>
                <w:b w:val="0"/>
                <w:i w:val="0"/>
                <w:color w:val="000000"/>
                <w:sz w:val="25"/>
              </w:rPr>
              <w:t xml:space="preserve">16.28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7.80</w:t>
            </w:r>
          </w:p>
        </w:tc>
        <w:tc>
          <w:tcPr>
            <w:tcW w:w="2700" w:type="dxa"/>
            <w:tcBorders/>
            <w:vAlign w:val="center"/>
          </w:tcPr>
          <w:p>
            <w:pPr>
              <w:jc w:val="right"/>
            </w:pPr>
            <w:r>
              <w:rPr>
                <w:rFonts w:ascii="宋体" w:eastAsia="宋体" w:hAnsi="宋体" w:cs="宋体"/>
                <w:b w:val="0"/>
                <w:i w:val="0"/>
                <w:color w:val="000000"/>
                <w:sz w:val="25"/>
              </w:rPr>
              <w:t xml:space="preserve">7.80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7.80</w:t>
            </w:r>
          </w:p>
        </w:tc>
        <w:tc>
          <w:tcPr>
            <w:tcW w:w="2700" w:type="dxa"/>
            <w:tcBorders/>
            <w:vAlign w:val="center"/>
          </w:tcPr>
          <w:p>
            <w:pPr>
              <w:jc w:val="right"/>
            </w:pPr>
            <w:r>
              <w:rPr>
                <w:rFonts w:ascii="宋体" w:eastAsia="宋体" w:hAnsi="宋体" w:cs="宋体"/>
                <w:b w:val="0"/>
                <w:i w:val="0"/>
                <w:color w:val="000000"/>
                <w:sz w:val="25"/>
              </w:rPr>
              <w:t xml:space="preserve">7.80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7.80</w:t>
            </w:r>
          </w:p>
        </w:tc>
        <w:tc>
          <w:tcPr>
            <w:tcW w:w="2700" w:type="dxa"/>
            <w:tcBorders/>
            <w:vAlign w:val="center"/>
          </w:tcPr>
          <w:p>
            <w:pPr>
              <w:jc w:val="right"/>
            </w:pPr>
            <w:r>
              <w:rPr>
                <w:rFonts w:ascii="宋体" w:eastAsia="宋体" w:hAnsi="宋体" w:cs="宋体"/>
                <w:b w:val="0"/>
                <w:i w:val="0"/>
                <w:color w:val="000000"/>
                <w:sz w:val="25"/>
              </w:rPr>
              <w:t xml:space="preserve">7.80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219.82</w:t>
            </w:r>
          </w:p>
        </w:tc>
        <w:tc>
          <w:tcPr>
            <w:tcW w:w="2700" w:type="dxa"/>
            <w:tcBorders/>
            <w:vAlign w:val="center"/>
          </w:tcPr>
          <w:p>
            <w:pPr>
              <w:jc w:val="right"/>
            </w:pPr>
            <w:r>
              <w:rPr>
                <w:rFonts w:ascii="宋体" w:eastAsia="宋体" w:hAnsi="宋体" w:cs="宋体"/>
                <w:b w:val="0"/>
                <w:i w:val="0"/>
                <w:color w:val="000000"/>
                <w:sz w:val="25"/>
              </w:rPr>
              <w:t xml:space="preserve">219.82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农业农村</w:t>
            </w:r>
          </w:p>
        </w:tc>
        <w:tc>
          <w:tcPr>
            <w:tcW w:w="2700" w:type="dxa"/>
            <w:tcBorders/>
            <w:vAlign w:val="center"/>
          </w:tcPr>
          <w:p>
            <w:pPr>
              <w:jc w:val="right"/>
            </w:pPr>
            <w:r>
              <w:rPr>
                <w:rFonts w:ascii="宋体" w:eastAsia="宋体" w:hAnsi="宋体" w:cs="宋体"/>
                <w:b w:val="0"/>
                <w:i w:val="0"/>
                <w:color w:val="000000"/>
                <w:sz w:val="25"/>
              </w:rPr>
              <w:t xml:space="preserve">219.82</w:t>
            </w:r>
          </w:p>
        </w:tc>
        <w:tc>
          <w:tcPr>
            <w:tcW w:w="2700" w:type="dxa"/>
            <w:tcBorders/>
            <w:vAlign w:val="center"/>
          </w:tcPr>
          <w:p>
            <w:pPr>
              <w:jc w:val="right"/>
            </w:pPr>
            <w:r>
              <w:rPr>
                <w:rFonts w:ascii="宋体" w:eastAsia="宋体" w:hAnsi="宋体" w:cs="宋体"/>
                <w:b w:val="0"/>
                <w:i w:val="0"/>
                <w:color w:val="000000"/>
                <w:sz w:val="25"/>
              </w:rPr>
              <w:t xml:space="preserve">219.82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2130104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事业运行</w:t>
            </w:r>
          </w:p>
        </w:tc>
        <w:tc>
          <w:tcPr>
            <w:tcW w:w="2700" w:type="dxa"/>
            <w:tcBorders/>
            <w:vAlign w:val="center"/>
          </w:tcPr>
          <w:p>
            <w:pPr>
              <w:jc w:val="right"/>
            </w:pPr>
            <w:r>
              <w:rPr>
                <w:rFonts w:ascii="宋体" w:eastAsia="宋体" w:hAnsi="宋体" w:cs="宋体"/>
                <w:b w:val="0"/>
                <w:i w:val="0"/>
                <w:color w:val="000000"/>
                <w:sz w:val="25"/>
              </w:rPr>
              <w:t xml:space="preserve">219.82</w:t>
            </w:r>
          </w:p>
        </w:tc>
        <w:tc>
          <w:tcPr>
            <w:tcW w:w="2700" w:type="dxa"/>
            <w:tcBorders/>
            <w:vAlign w:val="center"/>
          </w:tcPr>
          <w:p>
            <w:pPr>
              <w:jc w:val="right"/>
            </w:pPr>
            <w:r>
              <w:rPr>
                <w:rFonts w:ascii="宋体" w:eastAsia="宋体" w:hAnsi="宋体" w:cs="宋体"/>
                <w:b w:val="0"/>
                <w:i w:val="0"/>
                <w:color w:val="000000"/>
                <w:sz w:val="25"/>
              </w:rPr>
              <w:t xml:space="preserve">219.82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14.92</w:t>
            </w:r>
          </w:p>
        </w:tc>
        <w:tc>
          <w:tcPr>
            <w:tcW w:w="2700" w:type="dxa"/>
            <w:tcBorders/>
            <w:vAlign w:val="center"/>
          </w:tcPr>
          <w:p>
            <w:pPr>
              <w:jc w:val="right"/>
            </w:pPr>
            <w:r>
              <w:rPr>
                <w:rFonts w:ascii="宋体" w:eastAsia="宋体" w:hAnsi="宋体" w:cs="宋体"/>
                <w:b w:val="0"/>
                <w:i w:val="0"/>
                <w:color w:val="000000"/>
                <w:sz w:val="25"/>
              </w:rPr>
              <w:t xml:space="preserve">14.92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14.92</w:t>
            </w:r>
          </w:p>
        </w:tc>
        <w:tc>
          <w:tcPr>
            <w:tcW w:w="2700" w:type="dxa"/>
            <w:tcBorders/>
            <w:vAlign w:val="center"/>
          </w:tcPr>
          <w:p>
            <w:pPr>
              <w:jc w:val="right"/>
            </w:pPr>
            <w:r>
              <w:rPr>
                <w:rFonts w:ascii="宋体" w:eastAsia="宋体" w:hAnsi="宋体" w:cs="宋体"/>
                <w:b w:val="0"/>
                <w:i w:val="0"/>
                <w:color w:val="000000"/>
                <w:sz w:val="25"/>
              </w:rPr>
              <w:t xml:space="preserve">14.92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14.92</w:t>
            </w:r>
          </w:p>
        </w:tc>
        <w:tc>
          <w:tcPr>
            <w:tcW w:w="2700" w:type="dxa"/>
            <w:tcBorders/>
            <w:vAlign w:val="center"/>
          </w:tcPr>
          <w:p>
            <w:pPr>
              <w:jc w:val="right"/>
            </w:pPr>
            <w:r>
              <w:rPr>
                <w:rFonts w:ascii="宋体" w:eastAsia="宋体" w:hAnsi="宋体" w:cs="宋体"/>
                <w:b w:val="0"/>
                <w:i w:val="0"/>
                <w:color w:val="000000"/>
                <w:sz w:val="25"/>
              </w:rPr>
              <w:t xml:space="preserve">14.92</w:t>
            </w:r>
          </w:p>
        </w:tc>
        <w:tc>
          <w:tcPr>
            <w:tcW w:w="2658" w:type="dxa"/>
            <w:tcBorders/>
            <w:vAlign w:val="center"/>
          </w:tcPr>
          <w:p>
            <w:pPr>
              <w:jc w:val="right"/>
            </w:pPr>
            <w:r>
              <w:rPr>
                <w:rFonts w:ascii="宋体" w:eastAsia="宋体" w:hAnsi="宋体" w:cs="宋体"/>
                <w:b w:val="0"/>
                <w:i w:val="0"/>
                <w:color w:val="000000"/>
                <w:sz w:val="25"/>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单位：许昌市水产技术推广站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247.77</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11.66</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74.51</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1.83</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22.48</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77.63</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32.78</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0.05</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16.28</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0.67</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0.39</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7.80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0.88</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1.70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1.19</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2.12</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14.92</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0.72</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0.17</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49.17</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48.26</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0.91</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1.51</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1.80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296.94</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11.66</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单位：许昌市水产技术推广站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419"/>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单位：许昌市水产技术推广站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单位：许昌市水产技术推广站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308.60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增加12.73万元，增长4.30%</w:t>
      </w:r>
      <w:r>
        <w:rPr>
          <w:rFonts w:ascii="仿宋" w:eastAsia="仿宋" w:hAnsi="仿宋" w:cs="仿宋" w:hint="eastAsia"/>
          <w:kern w:val="0"/>
          <w:sz w:val="32"/>
          <w:szCs w:val="32"/>
          <w:lang w:val="en-US" w:eastAsia="zh-CN"/>
        </w:rPr>
        <w:t xml:space="preserve">。主要原因是正常薪资增加和补发以前年度带薪休假工资。</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308.60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财政拨款收入308.60万元，占100.00%；上级补助收入0.00万元，占0.00%；事业收入0.00万元，占0.00%；经营收入0.00万元，占0.00%；附属单位上缴收入0.00万元，占0.00%；其他收入0.00万元，占0.00%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308.60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基本支出308.60万元，占100.00%；项目支出0.00万元，占0.00%；上缴上级支出0.00万元，占0.00%；经营支出0.00万元，占0.00%；对附属单位补助支出0.00万元，占0.00%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308.60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增加12.73万元，增长4.30%</w:t>
      </w:r>
      <w:r>
        <w:rPr>
          <w:rFonts w:ascii="仿宋" w:eastAsia="仿宋" w:hAnsi="仿宋" w:cs="仿宋" w:hint="eastAsia"/>
          <w:kern w:val="0"/>
          <w:sz w:val="32"/>
          <w:szCs w:val="32"/>
          <w:lang w:val="en-US" w:eastAsia="zh-CN"/>
        </w:rPr>
        <w:t xml:space="preserve">。主要原因是正常薪资增加和补发以前年度带薪休假工资。</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308.60</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增加12.73万元，增长4.30%</w:t>
      </w:r>
      <w:r>
        <w:rPr>
          <w:rFonts w:ascii="仿宋" w:eastAsia="仿宋" w:hAnsi="仿宋" w:cs="仿宋" w:hint="eastAsia"/>
          <w:kern w:val="0"/>
          <w:sz w:val="32"/>
          <w:szCs w:val="32"/>
          <w:lang w:val="en-US" w:eastAsia="zh-CN"/>
        </w:rPr>
        <w:t xml:space="preserve">。主要原因是正常薪资增加和补发以前年度带薪休假工资。</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308.60</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一般公共服务支出（类）1.51万元，占0.49%；社会保障和就业支出（类）64.55万元，占20.92%；卫生健康支出（类）7.80万元，占2.53%；农林水支出（类）219.82万元，占71.23%；住房保障支出（类）14.92万元，占4.83%</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291.84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308.60</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105.74</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年初预算数为1.51万元，决算数1.51万元,完成年初预算的100.00%，决算数与年初预算数不存在差异。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年初预算数为47.97万元，决算数48.26万元,完成年初预算的100.60%，决算数与年初预算数存在差异的主要原因是有1名同志10月退休。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年初预算数为16.28万元，决算数16.28万元,完成年初预算的100.00%，决算数与年初预算数不存在差异。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4.卫生健康支出（类）行政事业单位医疗（款）事业单位医疗（项）</w:t>
      </w:r>
      <w:r>
        <w:rPr>
          <w:rFonts w:ascii="仿宋" w:eastAsia="仿宋" w:hAnsi="仿宋" w:cs="仿宋" w:hint="default"/>
          <w:kern w:val="2"/>
          <w:sz w:val="32"/>
          <w:szCs w:val="32"/>
          <w:lang w:val="en-US" w:eastAsia="zh-CN"/>
        </w:rPr>
        <w:t xml:space="preserve">年初预算数为7.95万元，决算数7.80万元,完成年初预算的98.11%，决算数与年初预算数存在差异的主要原因是有1名同志10月退休。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5.农林水支出（类）农业农村（款）事业运行（项）</w:t>
      </w:r>
      <w:r>
        <w:rPr>
          <w:rFonts w:ascii="仿宋" w:eastAsia="仿宋" w:hAnsi="仿宋" w:cs="仿宋" w:hint="default"/>
          <w:kern w:val="2"/>
          <w:sz w:val="32"/>
          <w:szCs w:val="32"/>
          <w:lang w:val="en-US" w:eastAsia="zh-CN"/>
        </w:rPr>
        <w:t xml:space="preserve">年初预算数为202.98万元，决算数219.82万元,完成年初预算的108.30%，决算数与年初预算数存在差异的主要原因是预算数里没有平安建设奖和带薪休假工资。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6.住房保障支出（类）住房改革支出（款）住房公积金（项）</w:t>
      </w:r>
      <w:r>
        <w:rPr>
          <w:rFonts w:ascii="仿宋" w:eastAsia="仿宋" w:hAnsi="仿宋" w:cs="仿宋" w:hint="default"/>
          <w:kern w:val="2"/>
          <w:sz w:val="32"/>
          <w:szCs w:val="32"/>
          <w:lang w:val="en-US" w:eastAsia="zh-CN"/>
        </w:rPr>
        <w:t xml:space="preserve">年初预算数为15.15万元，决算数14.92万元,完成年初预算的98.48%，决算数与年初预算数存在差异的主要原因是有1名同志10月退休。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308.60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其中：人员经费296.94万元，主要包括：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公用经费11.66万元，主要包括：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、取暖费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 </w:t>
      </w: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308.60</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94</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bookmarkStart w:id="0" w:name="_GoBack"/>
      <w:bookmarkEnd w:id="0"/>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各项自评指标得分率高，基本得到了逾期绩效目标</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802cabfc-bb42-4a8c-9b1d-589ac6c08569"/>
        <w:tblW w:w="1453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171"/>
        <w:gridCol w:w="1428"/>
        <w:gridCol w:w="1041"/>
        <w:gridCol w:w="867"/>
        <w:gridCol w:w="2191"/>
        <w:gridCol w:w="1819"/>
        <w:gridCol w:w="1664"/>
        <w:gridCol w:w="863"/>
        <w:gridCol w:w="798"/>
        <w:gridCol w:w="960"/>
        <w:gridCol w:w="525"/>
        <w:gridCol w:w="1208"/>
      </w:tblGrid>
      <w:tr>
        <w:tblPrEx>
          <w:tblW w:w="1453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4"/>
        </w:trPr>
        <w:tc>
          <w:tcPr>
            <w:tcW w:w="14542" w:type="dxa"/>
            <w:gridSpan w:val="12"/>
            <w:tcBorders>
              <w:top w:val="nil"/>
              <w:left w:val="nil"/>
              <w:bottom w:val="nil"/>
              <w:right w:val="nil"/>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b/>
                <w:bCs/>
                <w:i w:val="0"/>
                <w:iCs w:val="0"/>
                <w:color w:val="000000"/>
                <w:sz w:val="38"/>
                <w:szCs w:val="38"/>
                <w:u w:val="none"/>
              </w:rPr>
            </w:pPr>
            <w:r>
              <w:rPr>
                <w:rFonts w:ascii="宋体" w:eastAsia="宋体" w:hAnsi="宋体" w:cs="宋体" w:hint="eastAsia"/>
                <w:b/>
                <w:bCs/>
                <w:i w:val="0"/>
                <w:iCs w:val="0"/>
                <w:color w:val="000000"/>
                <w:kern w:val="0"/>
                <w:sz w:val="38"/>
                <w:szCs w:val="38"/>
                <w:u w:val="none"/>
                <w:lang w:val="en-US" w:eastAsia="zh-CN"/>
              </w:rPr>
              <w:t xml:space="preserve">单位</w:t>
            </w:r>
            <w:r>
              <w:rPr>
                <w:rFonts w:ascii="宋体" w:eastAsia="宋体" w:hAnsi="宋体" w:cs="宋体"/>
                <w:b/>
                <w:bCs/>
                <w:i w:val="0"/>
                <w:iCs w:val="0"/>
                <w:color w:val="000000"/>
                <w:kern w:val="0"/>
                <w:sz w:val="38"/>
                <w:szCs w:val="38"/>
                <w:u w:val="none"/>
                <w:lang w:val="en-US" w:eastAsia="zh-CN"/>
              </w:rPr>
              <w:t xml:space="preserve">整体自评表</w:t>
            </w:r>
          </w:p>
        </w:tc>
      </w:tr>
      <w:tr>
        <w:tblPrEx>
          <w:tblW w:w="1453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45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部门（单位）名称</w:t>
            </w:r>
          </w:p>
        </w:tc>
        <w:tc>
          <w:tcPr>
            <w:tcW w:w="1003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许昌市水产技术推广站</w:t>
            </w:r>
          </w:p>
        </w:tc>
      </w:tr>
      <w:tr>
        <w:tblPrEx>
          <w:tblW w:w="1453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单位</w:t>
            </w:r>
            <w:r>
              <w:rPr>
                <w:rFonts w:ascii="宋体" w:eastAsia="宋体" w:hAnsi="宋体" w:cs="宋体"/>
                <w:i w:val="0"/>
                <w:iCs w:val="0"/>
                <w:color w:val="000000"/>
                <w:kern w:val="0"/>
                <w:sz w:val="18"/>
                <w:szCs w:val="18"/>
                <w:u w:val="none"/>
                <w:lang w:val="en-US" w:eastAsia="zh-CN"/>
              </w:rPr>
              <w:t xml:space="preserve">整体支出情况</w:t>
            </w:r>
          </w:p>
        </w:tc>
        <w:tc>
          <w:tcPr>
            <w:tcW w:w="33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1453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33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单位</w:t>
            </w:r>
            <w:r>
              <w:rPr>
                <w:rFonts w:ascii="宋体" w:eastAsia="宋体" w:hAnsi="宋体" w:cs="宋体"/>
                <w:i w:val="0"/>
                <w:iCs w:val="0"/>
                <w:color w:val="000000"/>
                <w:kern w:val="0"/>
                <w:sz w:val="18"/>
                <w:szCs w:val="18"/>
                <w:u w:val="none"/>
                <w:lang w:val="en-US" w:eastAsia="zh-CN"/>
              </w:rPr>
              <w:t xml:space="preserve">预算总额（万元）</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2</w:t>
            </w:r>
            <w:r>
              <w:rPr>
                <w:rFonts w:ascii="宋体" w:eastAsia="宋体" w:hAnsi="宋体" w:cs="宋体" w:hint="eastAsia"/>
                <w:i w:val="0"/>
                <w:iCs w:val="0"/>
                <w:color w:val="000000"/>
                <w:kern w:val="0"/>
                <w:sz w:val="18"/>
                <w:szCs w:val="18"/>
                <w:u w:val="none"/>
                <w:lang w:val="en-US" w:eastAsia="zh-CN"/>
              </w:rPr>
              <w:t xml:space="preserve">91.84</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308.60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308.60</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r>
      <w:tr>
        <w:tblPrEx>
          <w:tblW w:w="1453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2"/>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33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资金来源：（1）政府预算资金</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291.84</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308.60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308.60</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3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33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（2）财政专户管理资金</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3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2"/>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33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（3）单位资金</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3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2"/>
        </w:trPr>
        <w:tc>
          <w:tcPr>
            <w:tcW w:w="1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w:t>
            </w:r>
          </w:p>
        </w:tc>
        <w:tc>
          <w:tcPr>
            <w:tcW w:w="73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w="601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453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73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确保产地水产品质量安全，产地产品抽检合格率达到100％，无渔业生产安全事故发生，提高科技对渔业生产的贡献率。</w:t>
            </w:r>
          </w:p>
        </w:tc>
        <w:tc>
          <w:tcPr>
            <w:tcW w:w="601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r>
      <w:tr>
        <w:tblPrEx>
          <w:tblW w:w="1453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2"/>
        </w:trPr>
        <w:tc>
          <w:tcPr>
            <w:tcW w:w="1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年度主要任务</w:t>
            </w:r>
          </w:p>
        </w:tc>
        <w:tc>
          <w:tcPr>
            <w:tcW w:w="24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任务名称</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主要内容</w:t>
            </w:r>
          </w:p>
        </w:tc>
        <w:tc>
          <w:tcPr>
            <w:tcW w:w="601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453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20"/>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24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水产新技术推广，渔政监督管理</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加强渔业投入品监管,开展苗种、饲料、鱼药等投入品检查。确保渔业生产安全，检查消除渔业生产安全隐患。推广新品种新技术，开展技术引进、试验、示范推广，渔民培训。</w:t>
            </w:r>
          </w:p>
        </w:tc>
        <w:tc>
          <w:tcPr>
            <w:tcW w:w="601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r>
      <w:tr>
        <w:tblPrEx>
          <w:tblW w:w="1453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54"/>
        </w:trPr>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w:t>
            </w: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1453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投入管理指标</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工作目标管理</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年度履职目标相关性</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充分</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充分</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r>
      <w:tr>
        <w:tblPrEx>
          <w:tblW w:w="1453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预算和财务管理</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预算编制完整性</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完整</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完整</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r>
      <w:tr>
        <w:tblPrEx>
          <w:tblW w:w="1453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绩效管理</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绩效监控完成率</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r>
      <w:tr>
        <w:tblPrEx>
          <w:tblW w:w="1453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重点工作任务完成</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重点工作任务完成率</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r>
      <w:tr>
        <w:tblPrEx>
          <w:tblW w:w="1453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履职目标实现</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年度履职目标实现率</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r>
      <w:tr>
        <w:tblPrEx>
          <w:tblW w:w="1453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0"/>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履职效益</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社会</w:t>
            </w:r>
            <w:r>
              <w:rPr>
                <w:rFonts w:ascii="宋体" w:eastAsia="宋体" w:hAnsi="宋体" w:cs="宋体"/>
                <w:i w:val="0"/>
                <w:iCs w:val="0"/>
                <w:color w:val="000000"/>
                <w:kern w:val="0"/>
                <w:sz w:val="18"/>
                <w:szCs w:val="18"/>
                <w:u w:val="none"/>
                <w:lang w:val="en-US" w:eastAsia="zh-CN"/>
              </w:rPr>
              <w:t xml:space="preserve">效益</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增加养殖户收益</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r>
      <w:tr>
        <w:tblPrEx>
          <w:tblW w:w="1453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r>
      <w:tr>
        <w:tblPrEx>
          <w:tblW w:w="1453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2"/>
        </w:trPr>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jc w:val="center"/>
              <w:rPr>
                <w:rFonts w:ascii="宋体" w:eastAsia="宋体" w:hAnsi="宋体" w:cs="宋体" w:hint="eastAsia"/>
                <w:i w:val="0"/>
                <w:iCs w:val="0"/>
                <w:color w:val="000000"/>
                <w:sz w:val="18"/>
                <w:szCs w:val="18"/>
                <w:u w:val="none"/>
              </w:rPr>
            </w:pPr>
          </w:p>
        </w:tc>
        <w:tc>
          <w:tcPr>
            <w:tcW w:w="90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rPr>
                <w:rFonts w:ascii="宋体" w:eastAsia="宋体" w:hAnsi="宋体" w:cs="宋体" w:hint="eastAsia"/>
                <w:i w:val="0"/>
                <w:iCs w:val="0"/>
                <w:color w:val="000000"/>
                <w:sz w:val="18"/>
                <w:szCs w:val="18"/>
                <w:u w:val="none"/>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954f7c3-9d43-4bd5-919d-7f8b0748d407"/>
              <w:keepNext w:val="0"/>
              <w:keepLines w:val="0"/>
              <w:pageBreakBefore w:val="0"/>
              <w:widowControl/>
              <w:kinsoku/>
              <w:wordWrap/>
              <w:overflowPunct/>
              <w:topLinePunct w:val="0"/>
              <w:autoSpaceDE/>
              <w:autoSpaceDN/>
              <w:bidi w:val="0"/>
              <w:adjustRightInd/>
              <w:snapToGrid/>
              <w:spacing w:line="200" w:lineRule="atLeast"/>
              <w:rPr>
                <w:rFonts w:ascii="宋体" w:eastAsia="宋体" w:hAnsi="宋体" w:cs="宋体" w:hint="eastAsia"/>
                <w:i w:val="0"/>
                <w:iCs w:val="0"/>
                <w:color w:val="000000"/>
                <w:sz w:val="18"/>
                <w:szCs w:val="18"/>
                <w:u w:val="none"/>
              </w:rPr>
            </w:pPr>
          </w:p>
        </w:tc>
      </w:tr>
    </w:tbl>
    <w:p>
      <w:pPr>
        <w:pStyle w:val="Normal_d954f7c3-9d43-4bd5-919d-7f8b0748d407"/>
        <w:sectPr>
          <w:pgSz w:w="16838" w:h="11906" w:orient="landscape"/>
          <w:pgMar w:top="1800" w:right="1440" w:bottom="1800" w:left="1440" w:header="851" w:footer="992" w:gutter="0"/>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376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d954f7c3-9d43-4bd5-919d-7f8b0748d407">
    <w:name w:val="Normal_d954f7c3-9d43-4bd5-919d-7f8b0748d407"/>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802cabfc-bb42-4a8c-9b1d-589ac6c08569">
    <w:name w:val="Normal Table_802cabfc-bb42-4a8c-9b1d-589ac6c08569"/>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2024-09-14T07:12:10Z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44</Pages>
  <Words>6691</Words>
  <Characters>19222</Characters>
  <Application>WPS Office_12.1.0.18240_F1E327BC-269C-435d-A152-05C5408002CA</Application>
  <DocSecurity>0</DocSecurity>
  <Lines>1</Lines>
  <Paragraphs>1</Paragraphs>
  <CharactersWithSpaces>19465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2024-09-14T07:12:10Z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