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许昌市民族宗教事务执法支队</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许昌市民族宗教事务执法支队</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许昌市民族宗教事务执法支队概况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协助机关贯彻落实党和国家的民族宗教政策；开展民族宗教事务执法工作，防范和打击利用民族宗教政策进行非法、违法活动；联系各宗教团体，引导宗教与社会主义社会相适应，促进民族团结和社会稳定。</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许昌市民族宗教事务执法支队</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许昌市民族宗教事务执法支队</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许昌市民族宗教事务执法支队</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150.61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149.88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12.23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4.60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8.63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150.61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175.34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24.73</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175.34</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175.34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150.61</w:t>
            </w:r>
          </w:p>
        </w:tc>
        <w:tc>
          <w:tcPr>
            <w:tcW w:w="1440" w:type="dxa"/>
            <w:tcBorders/>
            <w:vAlign w:val="center"/>
          </w:tcPr>
          <w:p>
            <w:pPr>
              <w:jc w:val="right"/>
            </w:pPr>
            <w:r>
              <w:rPr>
                <w:rFonts w:ascii="宋体" w:eastAsia="宋体" w:hAnsi="宋体" w:cs="宋体"/>
                <w:b/>
                <w:i w:val="0"/>
                <w:color w:val="000000"/>
                <w:sz w:val="17"/>
              </w:rPr>
              <w:t xml:space="preserve">150.61</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125.14</w:t>
            </w:r>
          </w:p>
        </w:tc>
        <w:tc>
          <w:tcPr>
            <w:tcW w:w="1440" w:type="dxa"/>
            <w:tcBorders/>
            <w:vAlign w:val="center"/>
          </w:tcPr>
          <w:p>
            <w:pPr>
              <w:jc w:val="right"/>
            </w:pPr>
            <w:r>
              <w:rPr>
                <w:rFonts w:ascii="宋体" w:eastAsia="宋体" w:hAnsi="宋体" w:cs="宋体"/>
                <w:b w:val="0"/>
                <w:i w:val="0"/>
                <w:color w:val="000000"/>
                <w:sz w:val="17"/>
              </w:rPr>
              <w:t xml:space="preserve">125.14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民族事务</w:t>
            </w:r>
          </w:p>
        </w:tc>
        <w:tc>
          <w:tcPr>
            <w:tcW w:w="1440" w:type="dxa"/>
            <w:tcBorders/>
            <w:vAlign w:val="center"/>
          </w:tcPr>
          <w:p>
            <w:pPr>
              <w:jc w:val="right"/>
            </w:pPr>
            <w:r>
              <w:rPr>
                <w:rFonts w:ascii="宋体" w:eastAsia="宋体" w:hAnsi="宋体" w:cs="宋体"/>
                <w:b w:val="0"/>
                <w:i w:val="0"/>
                <w:color w:val="000000"/>
                <w:sz w:val="17"/>
              </w:rPr>
              <w:t xml:space="preserve">118.41</w:t>
            </w:r>
          </w:p>
        </w:tc>
        <w:tc>
          <w:tcPr>
            <w:tcW w:w="1440" w:type="dxa"/>
            <w:tcBorders/>
            <w:vAlign w:val="center"/>
          </w:tcPr>
          <w:p>
            <w:pPr>
              <w:jc w:val="right"/>
            </w:pPr>
            <w:r>
              <w:rPr>
                <w:rFonts w:ascii="宋体" w:eastAsia="宋体" w:hAnsi="宋体" w:cs="宋体"/>
                <w:b w:val="0"/>
                <w:i w:val="0"/>
                <w:color w:val="000000"/>
                <w:sz w:val="17"/>
              </w:rPr>
              <w:t xml:space="preserve">118.41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2012350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118.41</w:t>
            </w:r>
          </w:p>
        </w:tc>
        <w:tc>
          <w:tcPr>
            <w:tcW w:w="1440" w:type="dxa"/>
            <w:tcBorders/>
            <w:vAlign w:val="center"/>
          </w:tcPr>
          <w:p>
            <w:pPr>
              <w:jc w:val="right"/>
            </w:pPr>
            <w:r>
              <w:rPr>
                <w:rFonts w:ascii="宋体" w:eastAsia="宋体" w:hAnsi="宋体" w:cs="宋体"/>
                <w:b w:val="0"/>
                <w:i w:val="0"/>
                <w:color w:val="000000"/>
                <w:sz w:val="17"/>
              </w:rPr>
              <w:t xml:space="preserve">118.41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0.67</w:t>
            </w:r>
          </w:p>
        </w:tc>
        <w:tc>
          <w:tcPr>
            <w:tcW w:w="1440" w:type="dxa"/>
            <w:tcBorders/>
            <w:vAlign w:val="center"/>
          </w:tcPr>
          <w:p>
            <w:pPr>
              <w:jc w:val="right"/>
            </w:pPr>
            <w:r>
              <w:rPr>
                <w:rFonts w:ascii="宋体" w:eastAsia="宋体" w:hAnsi="宋体" w:cs="宋体"/>
                <w:b w:val="0"/>
                <w:i w:val="0"/>
                <w:color w:val="000000"/>
                <w:sz w:val="17"/>
              </w:rPr>
              <w:t xml:space="preserve">0.67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0.67</w:t>
            </w:r>
          </w:p>
        </w:tc>
        <w:tc>
          <w:tcPr>
            <w:tcW w:w="1440" w:type="dxa"/>
            <w:tcBorders/>
            <w:vAlign w:val="center"/>
          </w:tcPr>
          <w:p>
            <w:pPr>
              <w:jc w:val="right"/>
            </w:pPr>
            <w:r>
              <w:rPr>
                <w:rFonts w:ascii="宋体" w:eastAsia="宋体" w:hAnsi="宋体" w:cs="宋体"/>
                <w:b w:val="0"/>
                <w:i w:val="0"/>
                <w:color w:val="000000"/>
                <w:sz w:val="17"/>
              </w:rPr>
              <w:t xml:space="preserve">0.67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6.06</w:t>
            </w:r>
          </w:p>
        </w:tc>
        <w:tc>
          <w:tcPr>
            <w:tcW w:w="1440" w:type="dxa"/>
            <w:tcBorders/>
            <w:vAlign w:val="center"/>
          </w:tcPr>
          <w:p>
            <w:pPr>
              <w:jc w:val="right"/>
            </w:pPr>
            <w:r>
              <w:rPr>
                <w:rFonts w:ascii="宋体" w:eastAsia="宋体" w:hAnsi="宋体" w:cs="宋体"/>
                <w:b w:val="0"/>
                <w:i w:val="0"/>
                <w:color w:val="000000"/>
                <w:sz w:val="17"/>
              </w:rPr>
              <w:t xml:space="preserve">6.06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6.06</w:t>
            </w:r>
          </w:p>
        </w:tc>
        <w:tc>
          <w:tcPr>
            <w:tcW w:w="1440" w:type="dxa"/>
            <w:tcBorders/>
            <w:vAlign w:val="center"/>
          </w:tcPr>
          <w:p>
            <w:pPr>
              <w:jc w:val="right"/>
            </w:pPr>
            <w:r>
              <w:rPr>
                <w:rFonts w:ascii="宋体" w:eastAsia="宋体" w:hAnsi="宋体" w:cs="宋体"/>
                <w:b w:val="0"/>
                <w:i w:val="0"/>
                <w:color w:val="000000"/>
                <w:sz w:val="17"/>
              </w:rPr>
              <w:t xml:space="preserve">6.06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3.37</w:t>
            </w:r>
          </w:p>
        </w:tc>
        <w:tc>
          <w:tcPr>
            <w:tcW w:w="1440" w:type="dxa"/>
            <w:tcBorders/>
            <w:vAlign w:val="center"/>
          </w:tcPr>
          <w:p>
            <w:pPr>
              <w:jc w:val="right"/>
            </w:pPr>
            <w:r>
              <w:rPr>
                <w:rFonts w:ascii="宋体" w:eastAsia="宋体" w:hAnsi="宋体" w:cs="宋体"/>
                <w:b w:val="0"/>
                <w:i w:val="0"/>
                <w:color w:val="000000"/>
                <w:sz w:val="17"/>
              </w:rPr>
              <w:t xml:space="preserve">3.37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8.86</w:t>
            </w:r>
          </w:p>
        </w:tc>
        <w:tc>
          <w:tcPr>
            <w:tcW w:w="1440" w:type="dxa"/>
            <w:tcBorders/>
            <w:vAlign w:val="center"/>
          </w:tcPr>
          <w:p>
            <w:pPr>
              <w:jc w:val="right"/>
            </w:pPr>
            <w:r>
              <w:rPr>
                <w:rFonts w:ascii="宋体" w:eastAsia="宋体" w:hAnsi="宋体" w:cs="宋体"/>
                <w:b w:val="0"/>
                <w:i w:val="0"/>
                <w:color w:val="000000"/>
                <w:sz w:val="17"/>
              </w:rPr>
              <w:t xml:space="preserve">8.86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4.60</w:t>
            </w:r>
          </w:p>
        </w:tc>
        <w:tc>
          <w:tcPr>
            <w:tcW w:w="1440" w:type="dxa"/>
            <w:tcBorders/>
            <w:vAlign w:val="center"/>
          </w:tcPr>
          <w:p>
            <w:pPr>
              <w:jc w:val="right"/>
            </w:pPr>
            <w:r>
              <w:rPr>
                <w:rFonts w:ascii="宋体" w:eastAsia="宋体" w:hAnsi="宋体" w:cs="宋体"/>
                <w:b w:val="0"/>
                <w:i w:val="0"/>
                <w:color w:val="000000"/>
                <w:sz w:val="17"/>
              </w:rPr>
              <w:t xml:space="preserve">4.60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4.60</w:t>
            </w:r>
          </w:p>
        </w:tc>
        <w:tc>
          <w:tcPr>
            <w:tcW w:w="1440" w:type="dxa"/>
            <w:tcBorders/>
            <w:vAlign w:val="center"/>
          </w:tcPr>
          <w:p>
            <w:pPr>
              <w:jc w:val="right"/>
            </w:pPr>
            <w:r>
              <w:rPr>
                <w:rFonts w:ascii="宋体" w:eastAsia="宋体" w:hAnsi="宋体" w:cs="宋体"/>
                <w:b w:val="0"/>
                <w:i w:val="0"/>
                <w:color w:val="000000"/>
                <w:sz w:val="17"/>
              </w:rPr>
              <w:t xml:space="preserve">4.60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4.60</w:t>
            </w:r>
          </w:p>
        </w:tc>
        <w:tc>
          <w:tcPr>
            <w:tcW w:w="1440" w:type="dxa"/>
            <w:tcBorders/>
            <w:vAlign w:val="center"/>
          </w:tcPr>
          <w:p>
            <w:pPr>
              <w:jc w:val="right"/>
            </w:pPr>
            <w:r>
              <w:rPr>
                <w:rFonts w:ascii="宋体" w:eastAsia="宋体" w:hAnsi="宋体" w:cs="宋体"/>
                <w:b w:val="0"/>
                <w:i w:val="0"/>
                <w:color w:val="000000"/>
                <w:sz w:val="17"/>
              </w:rPr>
              <w:t xml:space="preserve">4.60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8.63</w:t>
            </w:r>
          </w:p>
        </w:tc>
        <w:tc>
          <w:tcPr>
            <w:tcW w:w="1440" w:type="dxa"/>
            <w:tcBorders/>
            <w:vAlign w:val="center"/>
          </w:tcPr>
          <w:p>
            <w:pPr>
              <w:jc w:val="right"/>
            </w:pPr>
            <w:r>
              <w:rPr>
                <w:rFonts w:ascii="宋体" w:eastAsia="宋体" w:hAnsi="宋体" w:cs="宋体"/>
                <w:b w:val="0"/>
                <w:i w:val="0"/>
                <w:color w:val="000000"/>
                <w:sz w:val="17"/>
              </w:rPr>
              <w:t xml:space="preserve">8.63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8.63</w:t>
            </w:r>
          </w:p>
        </w:tc>
        <w:tc>
          <w:tcPr>
            <w:tcW w:w="1440" w:type="dxa"/>
            <w:tcBorders/>
            <w:vAlign w:val="center"/>
          </w:tcPr>
          <w:p>
            <w:pPr>
              <w:jc w:val="right"/>
            </w:pPr>
            <w:r>
              <w:rPr>
                <w:rFonts w:ascii="宋体" w:eastAsia="宋体" w:hAnsi="宋体" w:cs="宋体"/>
                <w:b w:val="0"/>
                <w:i w:val="0"/>
                <w:color w:val="000000"/>
                <w:sz w:val="17"/>
              </w:rPr>
              <w:t xml:space="preserve">8.63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8.63</w:t>
            </w:r>
          </w:p>
        </w:tc>
        <w:tc>
          <w:tcPr>
            <w:tcW w:w="1440" w:type="dxa"/>
            <w:tcBorders/>
            <w:vAlign w:val="center"/>
          </w:tcPr>
          <w:p>
            <w:pPr>
              <w:jc w:val="right"/>
            </w:pPr>
            <w:r>
              <w:rPr>
                <w:rFonts w:ascii="宋体" w:eastAsia="宋体" w:hAnsi="宋体" w:cs="宋体"/>
                <w:b w:val="0"/>
                <w:i w:val="0"/>
                <w:color w:val="000000"/>
                <w:sz w:val="17"/>
              </w:rPr>
              <w:t xml:space="preserve">8.63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175.34</w:t>
            </w:r>
          </w:p>
        </w:tc>
        <w:tc>
          <w:tcPr>
            <w:tcW w:w="1600" w:type="dxa"/>
            <w:tcBorders/>
            <w:vAlign w:val="center"/>
          </w:tcPr>
          <w:p>
            <w:pPr>
              <w:jc w:val="right"/>
            </w:pPr>
            <w:r>
              <w:rPr>
                <w:rFonts w:ascii="宋体" w:eastAsia="宋体" w:hAnsi="宋体" w:cs="宋体"/>
                <w:b/>
                <w:i w:val="0"/>
                <w:color w:val="000000"/>
                <w:sz w:val="19"/>
              </w:rPr>
              <w:t xml:space="preserve">175.34</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149.88</w:t>
            </w:r>
          </w:p>
        </w:tc>
        <w:tc>
          <w:tcPr>
            <w:tcW w:w="1600" w:type="dxa"/>
            <w:tcBorders/>
            <w:vAlign w:val="center"/>
          </w:tcPr>
          <w:p>
            <w:pPr>
              <w:jc w:val="right"/>
            </w:pPr>
            <w:r>
              <w:rPr>
                <w:rFonts w:ascii="宋体" w:eastAsia="宋体" w:hAnsi="宋体" w:cs="宋体"/>
                <w:b w:val="0"/>
                <w:i w:val="0"/>
                <w:color w:val="000000"/>
                <w:sz w:val="19"/>
              </w:rPr>
              <w:t xml:space="preserve">149.88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民族事务</w:t>
            </w:r>
          </w:p>
        </w:tc>
        <w:tc>
          <w:tcPr>
            <w:tcW w:w="1600" w:type="dxa"/>
            <w:tcBorders/>
            <w:vAlign w:val="center"/>
          </w:tcPr>
          <w:p>
            <w:pPr>
              <w:jc w:val="right"/>
            </w:pPr>
            <w:r>
              <w:rPr>
                <w:rFonts w:ascii="宋体" w:eastAsia="宋体" w:hAnsi="宋体" w:cs="宋体"/>
                <w:b w:val="0"/>
                <w:i w:val="0"/>
                <w:color w:val="000000"/>
                <w:sz w:val="19"/>
              </w:rPr>
              <w:t xml:space="preserve">143.15</w:t>
            </w:r>
          </w:p>
        </w:tc>
        <w:tc>
          <w:tcPr>
            <w:tcW w:w="1600" w:type="dxa"/>
            <w:tcBorders/>
            <w:vAlign w:val="center"/>
          </w:tcPr>
          <w:p>
            <w:pPr>
              <w:jc w:val="right"/>
            </w:pPr>
            <w:r>
              <w:rPr>
                <w:rFonts w:ascii="宋体" w:eastAsia="宋体" w:hAnsi="宋体" w:cs="宋体"/>
                <w:b w:val="0"/>
                <w:i w:val="0"/>
                <w:color w:val="000000"/>
                <w:sz w:val="19"/>
              </w:rPr>
              <w:t xml:space="preserve">143.15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2012350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143.15</w:t>
            </w:r>
          </w:p>
        </w:tc>
        <w:tc>
          <w:tcPr>
            <w:tcW w:w="1600" w:type="dxa"/>
            <w:tcBorders/>
            <w:vAlign w:val="center"/>
          </w:tcPr>
          <w:p>
            <w:pPr>
              <w:jc w:val="right"/>
            </w:pPr>
            <w:r>
              <w:rPr>
                <w:rFonts w:ascii="宋体" w:eastAsia="宋体" w:hAnsi="宋体" w:cs="宋体"/>
                <w:b w:val="0"/>
                <w:i w:val="0"/>
                <w:color w:val="000000"/>
                <w:sz w:val="19"/>
              </w:rPr>
              <w:t xml:space="preserve">143.15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0.67</w:t>
            </w:r>
          </w:p>
        </w:tc>
        <w:tc>
          <w:tcPr>
            <w:tcW w:w="1600" w:type="dxa"/>
            <w:tcBorders/>
            <w:vAlign w:val="center"/>
          </w:tcPr>
          <w:p>
            <w:pPr>
              <w:jc w:val="right"/>
            </w:pPr>
            <w:r>
              <w:rPr>
                <w:rFonts w:ascii="宋体" w:eastAsia="宋体" w:hAnsi="宋体" w:cs="宋体"/>
                <w:b w:val="0"/>
                <w:i w:val="0"/>
                <w:color w:val="000000"/>
                <w:sz w:val="19"/>
              </w:rPr>
              <w:t xml:space="preserve">0.67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0.67</w:t>
            </w:r>
          </w:p>
        </w:tc>
        <w:tc>
          <w:tcPr>
            <w:tcW w:w="1600" w:type="dxa"/>
            <w:tcBorders/>
            <w:vAlign w:val="center"/>
          </w:tcPr>
          <w:p>
            <w:pPr>
              <w:jc w:val="right"/>
            </w:pPr>
            <w:r>
              <w:rPr>
                <w:rFonts w:ascii="宋体" w:eastAsia="宋体" w:hAnsi="宋体" w:cs="宋体"/>
                <w:b w:val="0"/>
                <w:i w:val="0"/>
                <w:color w:val="000000"/>
                <w:sz w:val="19"/>
              </w:rPr>
              <w:t xml:space="preserve">0.67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6.06</w:t>
            </w:r>
          </w:p>
        </w:tc>
        <w:tc>
          <w:tcPr>
            <w:tcW w:w="1600" w:type="dxa"/>
            <w:tcBorders/>
            <w:vAlign w:val="center"/>
          </w:tcPr>
          <w:p>
            <w:pPr>
              <w:jc w:val="right"/>
            </w:pPr>
            <w:r>
              <w:rPr>
                <w:rFonts w:ascii="宋体" w:eastAsia="宋体" w:hAnsi="宋体" w:cs="宋体"/>
                <w:b w:val="0"/>
                <w:i w:val="0"/>
                <w:color w:val="000000"/>
                <w:sz w:val="19"/>
              </w:rPr>
              <w:t xml:space="preserve">6.06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6.06</w:t>
            </w:r>
          </w:p>
        </w:tc>
        <w:tc>
          <w:tcPr>
            <w:tcW w:w="1600" w:type="dxa"/>
            <w:tcBorders/>
            <w:vAlign w:val="center"/>
          </w:tcPr>
          <w:p>
            <w:pPr>
              <w:jc w:val="right"/>
            </w:pPr>
            <w:r>
              <w:rPr>
                <w:rFonts w:ascii="宋体" w:eastAsia="宋体" w:hAnsi="宋体" w:cs="宋体"/>
                <w:b w:val="0"/>
                <w:i w:val="0"/>
                <w:color w:val="000000"/>
                <w:sz w:val="19"/>
              </w:rPr>
              <w:t xml:space="preserve">6.06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3.37</w:t>
            </w:r>
          </w:p>
        </w:tc>
        <w:tc>
          <w:tcPr>
            <w:tcW w:w="1600" w:type="dxa"/>
            <w:tcBorders/>
            <w:vAlign w:val="center"/>
          </w:tcPr>
          <w:p>
            <w:pPr>
              <w:jc w:val="right"/>
            </w:pPr>
            <w:r>
              <w:rPr>
                <w:rFonts w:ascii="宋体" w:eastAsia="宋体" w:hAnsi="宋体" w:cs="宋体"/>
                <w:b w:val="0"/>
                <w:i w:val="0"/>
                <w:color w:val="000000"/>
                <w:sz w:val="19"/>
              </w:rPr>
              <w:t xml:space="preserve">3.37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8.86</w:t>
            </w:r>
          </w:p>
        </w:tc>
        <w:tc>
          <w:tcPr>
            <w:tcW w:w="1600" w:type="dxa"/>
            <w:tcBorders/>
            <w:vAlign w:val="center"/>
          </w:tcPr>
          <w:p>
            <w:pPr>
              <w:jc w:val="right"/>
            </w:pPr>
            <w:r>
              <w:rPr>
                <w:rFonts w:ascii="宋体" w:eastAsia="宋体" w:hAnsi="宋体" w:cs="宋体"/>
                <w:b w:val="0"/>
                <w:i w:val="0"/>
                <w:color w:val="000000"/>
                <w:sz w:val="19"/>
              </w:rPr>
              <w:t xml:space="preserve">8.86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4.60</w:t>
            </w:r>
          </w:p>
        </w:tc>
        <w:tc>
          <w:tcPr>
            <w:tcW w:w="1600" w:type="dxa"/>
            <w:tcBorders/>
            <w:vAlign w:val="center"/>
          </w:tcPr>
          <w:p>
            <w:pPr>
              <w:jc w:val="right"/>
            </w:pPr>
            <w:r>
              <w:rPr>
                <w:rFonts w:ascii="宋体" w:eastAsia="宋体" w:hAnsi="宋体" w:cs="宋体"/>
                <w:b w:val="0"/>
                <w:i w:val="0"/>
                <w:color w:val="000000"/>
                <w:sz w:val="19"/>
              </w:rPr>
              <w:t xml:space="preserve">4.60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4.60</w:t>
            </w:r>
          </w:p>
        </w:tc>
        <w:tc>
          <w:tcPr>
            <w:tcW w:w="1600" w:type="dxa"/>
            <w:tcBorders/>
            <w:vAlign w:val="center"/>
          </w:tcPr>
          <w:p>
            <w:pPr>
              <w:jc w:val="right"/>
            </w:pPr>
            <w:r>
              <w:rPr>
                <w:rFonts w:ascii="宋体" w:eastAsia="宋体" w:hAnsi="宋体" w:cs="宋体"/>
                <w:b w:val="0"/>
                <w:i w:val="0"/>
                <w:color w:val="000000"/>
                <w:sz w:val="19"/>
              </w:rPr>
              <w:t xml:space="preserve">4.60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4.60</w:t>
            </w:r>
          </w:p>
        </w:tc>
        <w:tc>
          <w:tcPr>
            <w:tcW w:w="1600" w:type="dxa"/>
            <w:tcBorders/>
            <w:vAlign w:val="center"/>
          </w:tcPr>
          <w:p>
            <w:pPr>
              <w:jc w:val="right"/>
            </w:pPr>
            <w:r>
              <w:rPr>
                <w:rFonts w:ascii="宋体" w:eastAsia="宋体" w:hAnsi="宋体" w:cs="宋体"/>
                <w:b w:val="0"/>
                <w:i w:val="0"/>
                <w:color w:val="000000"/>
                <w:sz w:val="19"/>
              </w:rPr>
              <w:t xml:space="preserve">4.60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8.63</w:t>
            </w:r>
          </w:p>
        </w:tc>
        <w:tc>
          <w:tcPr>
            <w:tcW w:w="1600" w:type="dxa"/>
            <w:tcBorders/>
            <w:vAlign w:val="center"/>
          </w:tcPr>
          <w:p>
            <w:pPr>
              <w:jc w:val="right"/>
            </w:pPr>
            <w:r>
              <w:rPr>
                <w:rFonts w:ascii="宋体" w:eastAsia="宋体" w:hAnsi="宋体" w:cs="宋体"/>
                <w:b w:val="0"/>
                <w:i w:val="0"/>
                <w:color w:val="000000"/>
                <w:sz w:val="19"/>
              </w:rPr>
              <w:t xml:space="preserve">8.63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8.63</w:t>
            </w:r>
          </w:p>
        </w:tc>
        <w:tc>
          <w:tcPr>
            <w:tcW w:w="1600" w:type="dxa"/>
            <w:tcBorders/>
            <w:vAlign w:val="center"/>
          </w:tcPr>
          <w:p>
            <w:pPr>
              <w:jc w:val="right"/>
            </w:pPr>
            <w:r>
              <w:rPr>
                <w:rFonts w:ascii="宋体" w:eastAsia="宋体" w:hAnsi="宋体" w:cs="宋体"/>
                <w:b w:val="0"/>
                <w:i w:val="0"/>
                <w:color w:val="000000"/>
                <w:sz w:val="19"/>
              </w:rPr>
              <w:t xml:space="preserve">8.63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8.63</w:t>
            </w:r>
          </w:p>
        </w:tc>
        <w:tc>
          <w:tcPr>
            <w:tcW w:w="1600" w:type="dxa"/>
            <w:tcBorders/>
            <w:vAlign w:val="center"/>
          </w:tcPr>
          <w:p>
            <w:pPr>
              <w:jc w:val="right"/>
            </w:pPr>
            <w:r>
              <w:rPr>
                <w:rFonts w:ascii="宋体" w:eastAsia="宋体" w:hAnsi="宋体" w:cs="宋体"/>
                <w:b w:val="0"/>
                <w:i w:val="0"/>
                <w:color w:val="000000"/>
                <w:sz w:val="19"/>
              </w:rPr>
              <w:t xml:space="preserve">8.63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150.61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149.88</w:t>
            </w:r>
          </w:p>
        </w:tc>
        <w:tc>
          <w:tcPr>
            <w:tcW w:w="1420" w:type="dxa"/>
            <w:tcBorders/>
            <w:vAlign w:val="center"/>
          </w:tcPr>
          <w:p>
            <w:pPr>
              <w:jc w:val="right"/>
            </w:pPr>
            <w:r>
              <w:rPr>
                <w:rFonts w:ascii="宋体" w:eastAsia="宋体" w:hAnsi="宋体" w:cs="宋体"/>
                <w:b w:val="0"/>
                <w:i w:val="0"/>
                <w:color w:val="000000"/>
                <w:sz w:val="18"/>
              </w:rPr>
              <w:t xml:space="preserve">149.88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12.23</w:t>
            </w:r>
          </w:p>
        </w:tc>
        <w:tc>
          <w:tcPr>
            <w:tcW w:w="1420" w:type="dxa"/>
            <w:tcBorders/>
            <w:vAlign w:val="center"/>
          </w:tcPr>
          <w:p>
            <w:pPr>
              <w:jc w:val="right"/>
            </w:pPr>
            <w:r>
              <w:rPr>
                <w:rFonts w:ascii="宋体" w:eastAsia="宋体" w:hAnsi="宋体" w:cs="宋体"/>
                <w:b w:val="0"/>
                <w:i w:val="0"/>
                <w:color w:val="000000"/>
                <w:sz w:val="18"/>
              </w:rPr>
              <w:t xml:space="preserve">12.23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4.60</w:t>
            </w:r>
          </w:p>
        </w:tc>
        <w:tc>
          <w:tcPr>
            <w:tcW w:w="1420" w:type="dxa"/>
            <w:tcBorders/>
            <w:vAlign w:val="center"/>
          </w:tcPr>
          <w:p>
            <w:pPr>
              <w:jc w:val="right"/>
            </w:pPr>
            <w:r>
              <w:rPr>
                <w:rFonts w:ascii="宋体" w:eastAsia="宋体" w:hAnsi="宋体" w:cs="宋体"/>
                <w:b w:val="0"/>
                <w:i w:val="0"/>
                <w:color w:val="000000"/>
                <w:sz w:val="18"/>
              </w:rPr>
              <w:t xml:space="preserve">4.60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8.63</w:t>
            </w:r>
          </w:p>
        </w:tc>
        <w:tc>
          <w:tcPr>
            <w:tcW w:w="1420" w:type="dxa"/>
            <w:tcBorders/>
            <w:vAlign w:val="center"/>
          </w:tcPr>
          <w:p>
            <w:pPr>
              <w:jc w:val="right"/>
            </w:pPr>
            <w:r>
              <w:rPr>
                <w:rFonts w:ascii="宋体" w:eastAsia="宋体" w:hAnsi="宋体" w:cs="宋体"/>
                <w:b w:val="0"/>
                <w:i w:val="0"/>
                <w:color w:val="000000"/>
                <w:sz w:val="18"/>
              </w:rPr>
              <w:t xml:space="preserve">8.63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150.61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175.34</w:t>
            </w:r>
          </w:p>
        </w:tc>
        <w:tc>
          <w:tcPr>
            <w:tcW w:w="1420" w:type="dxa"/>
            <w:tcBorders/>
            <w:vAlign w:val="center"/>
          </w:tcPr>
          <w:p>
            <w:pPr>
              <w:jc w:val="right"/>
            </w:pPr>
            <w:r>
              <w:rPr>
                <w:rFonts w:ascii="宋体" w:eastAsia="宋体" w:hAnsi="宋体" w:cs="宋体"/>
                <w:b w:val="0"/>
                <w:i w:val="0"/>
                <w:color w:val="000000"/>
                <w:sz w:val="18"/>
              </w:rPr>
              <w:t xml:space="preserve">175.34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24.73</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24.73</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175.34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175.34</w:t>
            </w:r>
          </w:p>
        </w:tc>
        <w:tc>
          <w:tcPr>
            <w:tcW w:w="1420" w:type="dxa"/>
            <w:tcBorders/>
            <w:vAlign w:val="center"/>
          </w:tcPr>
          <w:p>
            <w:pPr>
              <w:jc w:val="right"/>
            </w:pPr>
            <w:r>
              <w:rPr>
                <w:rFonts w:ascii="宋体" w:eastAsia="宋体" w:hAnsi="宋体" w:cs="宋体"/>
                <w:b w:val="0"/>
                <w:i w:val="0"/>
                <w:color w:val="000000"/>
                <w:sz w:val="18"/>
              </w:rPr>
              <w:t xml:space="preserve">175.34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175.34</w:t>
            </w:r>
          </w:p>
        </w:tc>
        <w:tc>
          <w:tcPr>
            <w:tcW w:w="2700" w:type="dxa"/>
            <w:tcBorders/>
            <w:vAlign w:val="center"/>
          </w:tcPr>
          <w:p>
            <w:pPr>
              <w:jc w:val="right"/>
            </w:pPr>
            <w:r>
              <w:rPr>
                <w:rFonts w:ascii="宋体" w:eastAsia="宋体" w:hAnsi="宋体" w:cs="宋体"/>
                <w:b/>
                <w:i w:val="0"/>
                <w:color w:val="000000"/>
                <w:sz w:val="25"/>
              </w:rPr>
              <w:t xml:space="preserve">175.34</w:t>
            </w:r>
          </w:p>
        </w:tc>
        <w:tc>
          <w:tcPr>
            <w:tcW w:w="2658" w:type="dxa"/>
            <w:tcBorders/>
            <w:vAlign w:val="center"/>
          </w:tcPr>
          <w:p>
            <w:pPr>
              <w:jc w:val="right"/>
            </w:pPr>
            <w:r>
              <w:rPr>
                <w:rFonts w:ascii="宋体" w:eastAsia="宋体" w:hAnsi="宋体" w:cs="宋体"/>
                <w:b/>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149.88</w:t>
            </w:r>
          </w:p>
        </w:tc>
        <w:tc>
          <w:tcPr>
            <w:tcW w:w="2700" w:type="dxa"/>
            <w:tcBorders/>
            <w:vAlign w:val="center"/>
          </w:tcPr>
          <w:p>
            <w:pPr>
              <w:jc w:val="right"/>
            </w:pPr>
            <w:r>
              <w:rPr>
                <w:rFonts w:ascii="宋体" w:eastAsia="宋体" w:hAnsi="宋体" w:cs="宋体"/>
                <w:b w:val="0"/>
                <w:i w:val="0"/>
                <w:color w:val="000000"/>
                <w:sz w:val="25"/>
              </w:rPr>
              <w:t xml:space="preserve">149.88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民族事务</w:t>
            </w:r>
          </w:p>
        </w:tc>
        <w:tc>
          <w:tcPr>
            <w:tcW w:w="2700" w:type="dxa"/>
            <w:tcBorders/>
            <w:vAlign w:val="center"/>
          </w:tcPr>
          <w:p>
            <w:pPr>
              <w:jc w:val="right"/>
            </w:pPr>
            <w:r>
              <w:rPr>
                <w:rFonts w:ascii="宋体" w:eastAsia="宋体" w:hAnsi="宋体" w:cs="宋体"/>
                <w:b w:val="0"/>
                <w:i w:val="0"/>
                <w:color w:val="000000"/>
                <w:sz w:val="25"/>
              </w:rPr>
              <w:t xml:space="preserve">143.15</w:t>
            </w:r>
          </w:p>
        </w:tc>
        <w:tc>
          <w:tcPr>
            <w:tcW w:w="2700" w:type="dxa"/>
            <w:tcBorders/>
            <w:vAlign w:val="center"/>
          </w:tcPr>
          <w:p>
            <w:pPr>
              <w:jc w:val="right"/>
            </w:pPr>
            <w:r>
              <w:rPr>
                <w:rFonts w:ascii="宋体" w:eastAsia="宋体" w:hAnsi="宋体" w:cs="宋体"/>
                <w:b w:val="0"/>
                <w:i w:val="0"/>
                <w:color w:val="000000"/>
                <w:sz w:val="25"/>
              </w:rPr>
              <w:t xml:space="preserve">143.15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2012350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143.15</w:t>
            </w:r>
          </w:p>
        </w:tc>
        <w:tc>
          <w:tcPr>
            <w:tcW w:w="2700" w:type="dxa"/>
            <w:tcBorders/>
            <w:vAlign w:val="center"/>
          </w:tcPr>
          <w:p>
            <w:pPr>
              <w:jc w:val="right"/>
            </w:pPr>
            <w:r>
              <w:rPr>
                <w:rFonts w:ascii="宋体" w:eastAsia="宋体" w:hAnsi="宋体" w:cs="宋体"/>
                <w:b w:val="0"/>
                <w:i w:val="0"/>
                <w:color w:val="000000"/>
                <w:sz w:val="25"/>
              </w:rPr>
              <w:t xml:space="preserve">143.15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0.67</w:t>
            </w:r>
          </w:p>
        </w:tc>
        <w:tc>
          <w:tcPr>
            <w:tcW w:w="2700" w:type="dxa"/>
            <w:tcBorders/>
            <w:vAlign w:val="center"/>
          </w:tcPr>
          <w:p>
            <w:pPr>
              <w:jc w:val="right"/>
            </w:pPr>
            <w:r>
              <w:rPr>
                <w:rFonts w:ascii="宋体" w:eastAsia="宋体" w:hAnsi="宋体" w:cs="宋体"/>
                <w:b w:val="0"/>
                <w:i w:val="0"/>
                <w:color w:val="000000"/>
                <w:sz w:val="25"/>
              </w:rPr>
              <w:t xml:space="preserve">0.67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0.67</w:t>
            </w:r>
          </w:p>
        </w:tc>
        <w:tc>
          <w:tcPr>
            <w:tcW w:w="2700" w:type="dxa"/>
            <w:tcBorders/>
            <w:vAlign w:val="center"/>
          </w:tcPr>
          <w:p>
            <w:pPr>
              <w:jc w:val="right"/>
            </w:pPr>
            <w:r>
              <w:rPr>
                <w:rFonts w:ascii="宋体" w:eastAsia="宋体" w:hAnsi="宋体" w:cs="宋体"/>
                <w:b w:val="0"/>
                <w:i w:val="0"/>
                <w:color w:val="000000"/>
                <w:sz w:val="25"/>
              </w:rPr>
              <w:t xml:space="preserve">0.67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6.06</w:t>
            </w:r>
          </w:p>
        </w:tc>
        <w:tc>
          <w:tcPr>
            <w:tcW w:w="2700" w:type="dxa"/>
            <w:tcBorders/>
            <w:vAlign w:val="center"/>
          </w:tcPr>
          <w:p>
            <w:pPr>
              <w:jc w:val="right"/>
            </w:pPr>
            <w:r>
              <w:rPr>
                <w:rFonts w:ascii="宋体" w:eastAsia="宋体" w:hAnsi="宋体" w:cs="宋体"/>
                <w:b w:val="0"/>
                <w:i w:val="0"/>
                <w:color w:val="000000"/>
                <w:sz w:val="25"/>
              </w:rPr>
              <w:t xml:space="preserve">6.06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6.06</w:t>
            </w:r>
          </w:p>
        </w:tc>
        <w:tc>
          <w:tcPr>
            <w:tcW w:w="2700" w:type="dxa"/>
            <w:tcBorders/>
            <w:vAlign w:val="center"/>
          </w:tcPr>
          <w:p>
            <w:pPr>
              <w:jc w:val="right"/>
            </w:pPr>
            <w:r>
              <w:rPr>
                <w:rFonts w:ascii="宋体" w:eastAsia="宋体" w:hAnsi="宋体" w:cs="宋体"/>
                <w:b w:val="0"/>
                <w:i w:val="0"/>
                <w:color w:val="000000"/>
                <w:sz w:val="25"/>
              </w:rPr>
              <w:t xml:space="preserve">6.06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3.37</w:t>
            </w:r>
          </w:p>
        </w:tc>
        <w:tc>
          <w:tcPr>
            <w:tcW w:w="2700" w:type="dxa"/>
            <w:tcBorders/>
            <w:vAlign w:val="center"/>
          </w:tcPr>
          <w:p>
            <w:pPr>
              <w:jc w:val="right"/>
            </w:pPr>
            <w:r>
              <w:rPr>
                <w:rFonts w:ascii="宋体" w:eastAsia="宋体" w:hAnsi="宋体" w:cs="宋体"/>
                <w:b w:val="0"/>
                <w:i w:val="0"/>
                <w:color w:val="000000"/>
                <w:sz w:val="25"/>
              </w:rPr>
              <w:t xml:space="preserve">3.37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8.86</w:t>
            </w:r>
          </w:p>
        </w:tc>
        <w:tc>
          <w:tcPr>
            <w:tcW w:w="2700" w:type="dxa"/>
            <w:tcBorders/>
            <w:vAlign w:val="center"/>
          </w:tcPr>
          <w:p>
            <w:pPr>
              <w:jc w:val="right"/>
            </w:pPr>
            <w:r>
              <w:rPr>
                <w:rFonts w:ascii="宋体" w:eastAsia="宋体" w:hAnsi="宋体" w:cs="宋体"/>
                <w:b w:val="0"/>
                <w:i w:val="0"/>
                <w:color w:val="000000"/>
                <w:sz w:val="25"/>
              </w:rPr>
              <w:t xml:space="preserve">8.86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4.60</w:t>
            </w:r>
          </w:p>
        </w:tc>
        <w:tc>
          <w:tcPr>
            <w:tcW w:w="2700" w:type="dxa"/>
            <w:tcBorders/>
            <w:vAlign w:val="center"/>
          </w:tcPr>
          <w:p>
            <w:pPr>
              <w:jc w:val="right"/>
            </w:pPr>
            <w:r>
              <w:rPr>
                <w:rFonts w:ascii="宋体" w:eastAsia="宋体" w:hAnsi="宋体" w:cs="宋体"/>
                <w:b w:val="0"/>
                <w:i w:val="0"/>
                <w:color w:val="000000"/>
                <w:sz w:val="25"/>
              </w:rPr>
              <w:t xml:space="preserve">4.60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4.60</w:t>
            </w:r>
          </w:p>
        </w:tc>
        <w:tc>
          <w:tcPr>
            <w:tcW w:w="2700" w:type="dxa"/>
            <w:tcBorders/>
            <w:vAlign w:val="center"/>
          </w:tcPr>
          <w:p>
            <w:pPr>
              <w:jc w:val="right"/>
            </w:pPr>
            <w:r>
              <w:rPr>
                <w:rFonts w:ascii="宋体" w:eastAsia="宋体" w:hAnsi="宋体" w:cs="宋体"/>
                <w:b w:val="0"/>
                <w:i w:val="0"/>
                <w:color w:val="000000"/>
                <w:sz w:val="25"/>
              </w:rPr>
              <w:t xml:space="preserve">4.60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4.60</w:t>
            </w:r>
          </w:p>
        </w:tc>
        <w:tc>
          <w:tcPr>
            <w:tcW w:w="2700" w:type="dxa"/>
            <w:tcBorders/>
            <w:vAlign w:val="center"/>
          </w:tcPr>
          <w:p>
            <w:pPr>
              <w:jc w:val="right"/>
            </w:pPr>
            <w:r>
              <w:rPr>
                <w:rFonts w:ascii="宋体" w:eastAsia="宋体" w:hAnsi="宋体" w:cs="宋体"/>
                <w:b w:val="0"/>
                <w:i w:val="0"/>
                <w:color w:val="000000"/>
                <w:sz w:val="25"/>
              </w:rPr>
              <w:t xml:space="preserve">4.60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8.63</w:t>
            </w:r>
          </w:p>
        </w:tc>
        <w:tc>
          <w:tcPr>
            <w:tcW w:w="2700" w:type="dxa"/>
            <w:tcBorders/>
            <w:vAlign w:val="center"/>
          </w:tcPr>
          <w:p>
            <w:pPr>
              <w:jc w:val="right"/>
            </w:pPr>
            <w:r>
              <w:rPr>
                <w:rFonts w:ascii="宋体" w:eastAsia="宋体" w:hAnsi="宋体" w:cs="宋体"/>
                <w:b w:val="0"/>
                <w:i w:val="0"/>
                <w:color w:val="000000"/>
                <w:sz w:val="25"/>
              </w:rPr>
              <w:t xml:space="preserve">8.63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8.63</w:t>
            </w:r>
          </w:p>
        </w:tc>
        <w:tc>
          <w:tcPr>
            <w:tcW w:w="2700" w:type="dxa"/>
            <w:tcBorders/>
            <w:vAlign w:val="center"/>
          </w:tcPr>
          <w:p>
            <w:pPr>
              <w:jc w:val="right"/>
            </w:pPr>
            <w:r>
              <w:rPr>
                <w:rFonts w:ascii="宋体" w:eastAsia="宋体" w:hAnsi="宋体" w:cs="宋体"/>
                <w:b w:val="0"/>
                <w:i w:val="0"/>
                <w:color w:val="000000"/>
                <w:sz w:val="25"/>
              </w:rPr>
              <w:t xml:space="preserve">8.63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8.63</w:t>
            </w:r>
          </w:p>
        </w:tc>
        <w:tc>
          <w:tcPr>
            <w:tcW w:w="2700" w:type="dxa"/>
            <w:tcBorders/>
            <w:vAlign w:val="center"/>
          </w:tcPr>
          <w:p>
            <w:pPr>
              <w:jc w:val="right"/>
            </w:pPr>
            <w:r>
              <w:rPr>
                <w:rFonts w:ascii="宋体" w:eastAsia="宋体" w:hAnsi="宋体" w:cs="宋体"/>
                <w:b w:val="0"/>
                <w:i w:val="0"/>
                <w:color w:val="000000"/>
                <w:sz w:val="25"/>
              </w:rPr>
              <w:t xml:space="preserve">8.63</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137.76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32.50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57.04</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27.35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15.97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2.28</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42.37</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1.71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1.71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8.82</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4.30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0.70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8.63</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0.44</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3.37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3.37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0.74</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0.67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0.77</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141.13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34.21</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175.34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增加22.43万元，增长14.67%</w:t>
      </w:r>
      <w:r>
        <w:rPr>
          <w:rFonts w:ascii="仿宋" w:eastAsia="仿宋" w:hAnsi="仿宋" w:cs="仿宋" w:hint="eastAsia"/>
          <w:kern w:val="0"/>
          <w:sz w:val="32"/>
          <w:szCs w:val="32"/>
          <w:lang w:val="en-US" w:eastAsia="zh-CN"/>
        </w:rPr>
        <w:t xml:space="preserve">。主要原因是使用往年结余资金支出。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150.61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财政拨款收入150.61万元，占100.00%；上级补助收入0.00万元，占0.00%；事业收入0.00万元，占0.00%；经营收入0.00万元，占0.00%；附属单位上缴收入0.00万元，占0.00%；其他收入0.00万元，占0.00%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175.34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基本支出175.34万元，占100.00%；项目支出0.00万元，占0.00%；上缴上级支出0.00万元，占0.00%；经营支出0.00万元，占0.00%；对附属单位补助支出0.00万元，占0.00%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175.34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增加22.43万元，增长14.67%</w:t>
      </w:r>
      <w:r>
        <w:rPr>
          <w:rFonts w:ascii="仿宋" w:eastAsia="仿宋" w:hAnsi="仿宋" w:cs="仿宋" w:hint="eastAsia"/>
          <w:kern w:val="0"/>
          <w:sz w:val="32"/>
          <w:szCs w:val="32"/>
          <w:lang w:val="en-US" w:eastAsia="zh-CN"/>
        </w:rPr>
        <w:t xml:space="preserve">。主要原因是使用往年结余资金支出。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175.34</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增加22.43万元，增长14.67%</w:t>
      </w:r>
      <w:r>
        <w:rPr>
          <w:rFonts w:ascii="仿宋" w:eastAsia="仿宋" w:hAnsi="仿宋" w:cs="仿宋" w:hint="eastAsia"/>
          <w:kern w:val="0"/>
          <w:sz w:val="32"/>
          <w:szCs w:val="32"/>
          <w:lang w:val="en-US" w:eastAsia="zh-CN"/>
        </w:rPr>
        <w:t xml:space="preserve">。主要原因是使用往年结余资金支出。</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175.34</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一般公共服务支出（类）149.88万元，占85.48%；社会保障和就业支出（类）12.23万元，占6.98%；卫生健康支出（类）4.60万元，占2.62%；住房保障支出（类）8.63万元，占4.92%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167.82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175.34</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104.48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1.一般公共服务支出（类）民族事务（款）事业运行（项）</w:t>
      </w:r>
      <w:r>
        <w:rPr>
          <w:rFonts w:ascii="仿宋" w:eastAsia="仿宋" w:hAnsi="仿宋" w:cs="仿宋" w:hint="default"/>
          <w:kern w:val="2"/>
          <w:sz w:val="32"/>
          <w:szCs w:val="32"/>
          <w:lang w:val="en-US" w:eastAsia="zh-CN"/>
        </w:rPr>
        <w:t xml:space="preserve">年初预算数为143.15万元，决算数143.15万元,完成年初预算的100.00%，决算数与年初预算数不存在差异。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年初预算数为0.67万元，决算数0.67万元,完成年初预算的100.00%，决算数与年初预算数不存在差异。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年初预算数为6.06万元，决算数6.06万元,完成年初预算的100.00%，决算数与年初预算数不存在差异。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年初预算数为3.37万元，决算数3.37万元,完成年初预算的100.00%，决算数与年初预算数不存在差异。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年初预算数为8.86万元，决算数8.86万元,完成年初预算的100.00%，决算数与年初预算数不存在差异。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6.卫生健康支出（类）行政事业单位医疗（款）事业单位医疗（项）</w:t>
      </w:r>
      <w:r>
        <w:rPr>
          <w:rFonts w:ascii="仿宋" w:eastAsia="仿宋" w:hAnsi="仿宋" w:cs="仿宋" w:hint="default"/>
          <w:kern w:val="2"/>
          <w:sz w:val="32"/>
          <w:szCs w:val="32"/>
          <w:lang w:val="en-US" w:eastAsia="zh-CN"/>
        </w:rPr>
        <w:t xml:space="preserve">年初预算数为4.60万元，决算数4.60万元,完成年初预算的100.00%，决算数与年初预算数不存在差异。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年初预算数为8.63万元，决算数8.63万元,完成年初预算的100.00%，决算数与年初预算数不存在差异。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175.34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其中：人员经费141.13万元，主要包括：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公用经费34.21万元，主要包括：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bookmarkStart w:id="0" w:name="_GoBack"/>
      <w:bookmarkEnd w:id="0"/>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1.62</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1.62</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175.34</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单位总体工作任务完成较好，达到预期目标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490"/>
        <w:gridCol w:w="1668"/>
        <w:gridCol w:w="901"/>
        <w:gridCol w:w="743"/>
        <w:gridCol w:w="2691"/>
        <w:gridCol w:w="1157"/>
        <w:gridCol w:w="2122"/>
        <w:gridCol w:w="916"/>
        <w:gridCol w:w="916"/>
        <w:gridCol w:w="1519"/>
        <w:gridCol w:w="162"/>
        <w:gridCol w:w="4417"/>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9"/>
        </w:trPr>
        <w:tc>
          <w:tcPr>
            <w:tcW w:type="auto" w:w="0"/>
            <w:gridSpan w:val="12"/>
            <w:tcBorders>
              <w:top w:val="nil"/>
              <w:left w:val="nil"/>
              <w:bottom w:val="nil"/>
              <w:right w:val="nil"/>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en-AU"/>
              </w:rPr>
              <w:t xml:space="preserve">单位整体自评表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许昌市民族宗教事务执法支队</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167.82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175.34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175.34</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104.48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资金来源：</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167.82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175.34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175.34</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104.48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0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各民族共同团结奋斗、共同繁荣发展。</w:t>
            </w:r>
            <w:r>
              <w:rPr>
                <w:rFonts w:ascii="宋体" w:eastAsia="宋体" w:hAnsi="宋体" w:cs="宋体"/>
                <w:i w:val="0"/>
                <w:color w:val="000000"/>
                <w:kern w:val="0"/>
                <w:sz w:val="18"/>
                <w:szCs w:val="18"/>
                <w:u w:val="none"/>
                <w:bdr w:val="none" w:sz="0" w:space="0" w:color="auto"/>
                <w:lang w:val="en-US" w:eastAsia="zh-CN" w:bidi="en-AU"/>
              </w:rPr>
              <w:br/>
            </w:r>
            <w:r>
              <w:rPr>
                <w:rFonts w:ascii="宋体" w:eastAsia="宋体" w:hAnsi="宋体" w:cs="宋体"/>
                <w:i w:val="0"/>
                <w:color w:val="000000"/>
                <w:kern w:val="0"/>
                <w:sz w:val="18"/>
                <w:szCs w:val="18"/>
                <w:u w:val="none"/>
                <w:bdr w:val="none" w:sz="0" w:space="0" w:color="auto"/>
                <w:lang w:val="en-US" w:eastAsia="zh-CN" w:bidi="en-AU"/>
              </w:rPr>
              <w:t xml:space="preserve">宗教领域和谐稳</w:t>
            </w:r>
            <w:r>
              <w:rPr>
                <w:rFonts w:ascii="宋体" w:eastAsia="宋体" w:hAnsi="宋体" w:cs="宋体"/>
                <w:i w:val="0"/>
                <w:color w:val="000000"/>
                <w:kern w:val="0"/>
                <w:sz w:val="18"/>
                <w:szCs w:val="18"/>
                <w:u w:val="none"/>
                <w:bdr w:val="none" w:sz="0" w:space="0" w:color="auto"/>
                <w:lang w:val="en-US" w:eastAsia="zh-CN" w:bidi="en-AU"/>
              </w:rPr>
              <w:t xml:space="preserve">定</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开展民族宗教事务执法工作。</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促进民族团结和社会和谐稳定，加强宗教团体管理，加大执法力度全面提升新形势下民族宗教事务执法水平；开展柔性执法。</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2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加强宗教团体管理</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指导宗教团体做好宗教活动场所安全工作、财务管理工作</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开展宣传教育</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深入宗教活动场所、社区先后开展</w:t>
            </w:r>
            <w:r>
              <w:rPr>
                <w:rFonts w:ascii="宋体" w:eastAsia="宋体" w:hAnsi="宋体" w:cs="宋体"/>
                <w:i w:val="0"/>
                <w:color w:val="000000"/>
                <w:kern w:val="0"/>
                <w:sz w:val="18"/>
                <w:szCs w:val="18"/>
                <w:u w:val="none"/>
                <w:bdr w:val="none" w:sz="0" w:space="0" w:color="auto"/>
                <w:lang w:val="en-US" w:eastAsia="zh-CN" w:bidi="en-AU"/>
              </w:rPr>
              <w:t xml:space="preserve">了</w:t>
            </w:r>
            <w:r>
              <w:rPr>
                <w:rFonts w:ascii="宋体" w:eastAsia="宋体" w:hAnsi="宋体" w:cs="宋体"/>
                <w:i w:val="0"/>
                <w:color w:val="000000"/>
                <w:kern w:val="0"/>
                <w:sz w:val="18"/>
                <w:szCs w:val="18"/>
                <w:u w:val="none"/>
                <w:bdr w:val="none" w:sz="0" w:space="0" w:color="auto"/>
                <w:lang w:val="en-US" w:eastAsia="zh-CN" w:bidi="en-AU"/>
              </w:rPr>
              <w:t xml:space="preserve">11</w:t>
            </w:r>
            <w:r>
              <w:rPr>
                <w:rFonts w:ascii="宋体" w:eastAsia="宋体" w:hAnsi="宋体" w:cs="宋体"/>
                <w:i w:val="0"/>
                <w:color w:val="000000"/>
                <w:kern w:val="0"/>
                <w:sz w:val="18"/>
                <w:szCs w:val="18"/>
                <w:u w:val="none"/>
                <w:bdr w:val="none" w:sz="0" w:space="0" w:color="auto"/>
                <w:lang w:val="en-US" w:eastAsia="zh-CN" w:bidi="en-AU"/>
              </w:rPr>
              <w:t xml:space="preserve">9</w:t>
            </w:r>
            <w:r>
              <w:rPr>
                <w:rFonts w:ascii="宋体" w:eastAsia="宋体" w:hAnsi="宋体" w:cs="宋体"/>
                <w:i w:val="0"/>
                <w:color w:val="000000"/>
                <w:kern w:val="0"/>
                <w:sz w:val="18"/>
                <w:szCs w:val="18"/>
                <w:u w:val="none"/>
                <w:bdr w:val="none" w:sz="0" w:space="0" w:color="auto"/>
                <w:lang w:val="en-US" w:eastAsia="zh-CN" w:bidi="en-AU"/>
              </w:rPr>
              <w:t xml:space="preserve">消防宣传和</w:t>
            </w:r>
            <w:r>
              <w:rPr>
                <w:rFonts w:ascii="宋体" w:eastAsia="宋体" w:hAnsi="宋体" w:cs="宋体"/>
                <w:i w:val="0"/>
                <w:color w:val="000000"/>
                <w:kern w:val="0"/>
                <w:sz w:val="18"/>
                <w:szCs w:val="18"/>
                <w:u w:val="none"/>
                <w:bdr w:val="none" w:sz="0" w:space="0" w:color="auto"/>
                <w:lang w:val="en-US" w:eastAsia="zh-CN" w:bidi="en-AU"/>
              </w:rPr>
              <w:t xml:space="preserve">以</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防范火灾风</w:t>
            </w:r>
            <w:r>
              <w:rPr>
                <w:rFonts w:ascii="宋体" w:eastAsia="宋体" w:hAnsi="宋体" w:cs="宋体"/>
                <w:i w:val="0"/>
                <w:color w:val="000000"/>
                <w:kern w:val="0"/>
                <w:sz w:val="18"/>
                <w:szCs w:val="18"/>
                <w:u w:val="none"/>
                <w:bdr w:val="none" w:sz="0" w:space="0" w:color="auto"/>
                <w:lang w:val="en-US" w:eastAsia="zh-CN" w:bidi="en-AU"/>
              </w:rPr>
              <w:t xml:space="preserve">险</w:t>
            </w: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守护平安场</w:t>
            </w:r>
            <w:r>
              <w:rPr>
                <w:rFonts w:ascii="宋体" w:eastAsia="宋体" w:hAnsi="宋体" w:cs="宋体"/>
                <w:i w:val="0"/>
                <w:color w:val="000000"/>
                <w:kern w:val="0"/>
                <w:sz w:val="18"/>
                <w:szCs w:val="18"/>
                <w:u w:val="none"/>
                <w:bdr w:val="none" w:sz="0" w:space="0" w:color="auto"/>
                <w:lang w:val="en-US" w:eastAsia="zh-CN" w:bidi="en-AU"/>
              </w:rPr>
              <w:t xml:space="preserve">所</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为主题宣传活动</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2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加大行政执法大检查</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开展三轮安全隐患大排查，及早发现安全隐患</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104.48%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104.48%</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存在上年结转结余资金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三公经</w:t>
            </w:r>
            <w:r>
              <w:rPr>
                <w:rFonts w:ascii="宋体" w:eastAsia="宋体" w:hAnsi="宋体" w:cs="宋体"/>
                <w:i w:val="0"/>
                <w:color w:val="000000"/>
                <w:kern w:val="0"/>
                <w:sz w:val="18"/>
                <w:szCs w:val="18"/>
                <w:u w:val="none"/>
                <w:bdr w:val="none" w:sz="0" w:space="0" w:color="auto"/>
                <w:lang w:val="en-US" w:eastAsia="zh-CN" w:bidi="en-AU"/>
              </w:rPr>
              <w:t xml:space="preserve">费</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2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加强宗教团体管理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2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开展宣传教育</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2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加大行政执法大检查</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2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开展民族宗教事务执法工作</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0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宗教领域和谐稳定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和谐稳定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0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开展民宗事务执法工作</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和谐稳定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0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民族宗教执法能力提高</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较好提高</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0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宗教领域和谐稳定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宗教团体满意度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jc w:val="center"/>
              <w:rPr>
                <w:rFonts w:ascii="宋体" w:eastAsia="宋体" w:hAnsi="宋体" w:cs="宋体" w:hint="eastAsia"/>
                <w:i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fd9551ba-25bf-4071-9230-8947a65d0f6f"/>
              <w:rPr>
                <w:rFonts w:ascii="宋体" w:eastAsia="宋体" w:hAnsi="宋体" w:cs="宋体" w:hint="eastAsia"/>
                <w:i w:val="0"/>
                <w:color w:val="000000"/>
                <w:sz w:val="18"/>
                <w:szCs w:val="18"/>
                <w:u w:val="none"/>
              </w:rPr>
            </w:pPr>
          </w:p>
        </w:tc>
      </w:tr>
    </w:tbl>
    <w:p>
      <w:pPr>
        <w:pStyle w:val="Normal_fd9551ba-25bf-4071-9230-8947a65d0f6f"/>
        <w:sectPr>
          <w:pgSz w:w="16838" w:h="11906" w:orient="landscape"/>
          <w:pgMar w:top="1440" w:right="1080" w:bottom="1440" w:left="108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48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fd9551ba-25bf-4071-9230-8947a65d0f6f">
    <w:name w:val="Normal_fd9551ba-25bf-4071-9230-8947a65d0f6f"/>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2024-09-20T09:31:43Z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6694</Words>
  <Characters>19242</Characters>
  <Lines>1</Lines>
  <Paragraphs>1</Paragraphs>
  <TotalTime>11</TotalTime>
  <ScaleCrop>false</ScaleCrop>
  <LinksUpToDate>false</LinksUpToDate>
  <CharactersWithSpaces>19487</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11</TotalTime>
  <Pages>44</Pages>
  <Words>6694</Words>
  <Characters>19242</Characters>
  <Application>WPS Office_12.1.0.18240_F1E327BC-269C-435d-A152-05C5408002CA</Application>
  <DocSecurity>0</DocSecurity>
  <Lines>1</Lines>
  <Paragraphs>1</Paragraphs>
  <CharactersWithSpaces>19487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2024-09-20T09:31:43Z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