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许昌市殡葬管理所单位决算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许昌市殡葬管理所概况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许昌市殡葬管理所概况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依据国务院《殡葬管理条例》和省人大通过的《河南省殡葬管理办法》，在许昌市民政局的领导下，负责许昌市行政区划范围内殡葬改革方针、政策的贯彻落实及殡葬管理具体工作。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许昌市殡葬管理所内设机构1个,包括：办公室。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从决算单位构成看，许昌市殡葬管理所单位决算包括：本级决算（1个）。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许昌市殡葬管理所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单位：许昌市殡葬管理所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88.49</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4.54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77.49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4.13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88.49</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88.49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88.49</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88.49</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单位：许昌市殡葬管理所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88.49</w:t>
            </w:r>
          </w:p>
        </w:tc>
        <w:tc>
          <w:tcPr>
            <w:tcW w:w="1440" w:type="dxa"/>
            <w:vAlign w:val="center"/>
          </w:tcPr>
          <w:p>
            <w:pPr>
              <w:jc w:val="right"/>
            </w:pPr>
            <w:r>
              <w:rPr>
                <w:rFonts w:ascii="宋体" w:hAnsi="宋体" w:eastAsia="宋体" w:cs="宋体"/>
                <w:b/>
                <w:i w:val="0"/>
                <w:color w:val="000000"/>
                <w:sz w:val="17"/>
              </w:rPr>
              <w:t>88.49</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4.54</w:t>
            </w:r>
          </w:p>
        </w:tc>
        <w:tc>
          <w:tcPr>
            <w:tcW w:w="1440" w:type="dxa"/>
            <w:vAlign w:val="center"/>
          </w:tcPr>
          <w:p>
            <w:pPr>
              <w:jc w:val="right"/>
            </w:pPr>
            <w:r>
              <w:rPr>
                <w:rFonts w:ascii="宋体" w:hAnsi="宋体" w:eastAsia="宋体" w:cs="宋体"/>
                <w:b w:val="0"/>
                <w:i w:val="0"/>
                <w:color w:val="000000"/>
                <w:sz w:val="17"/>
              </w:rPr>
              <w:t>4.54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0.39</w:t>
            </w:r>
          </w:p>
        </w:tc>
        <w:tc>
          <w:tcPr>
            <w:tcW w:w="1440" w:type="dxa"/>
            <w:vAlign w:val="center"/>
          </w:tcPr>
          <w:p>
            <w:pPr>
              <w:jc w:val="right"/>
            </w:pPr>
            <w:r>
              <w:rPr>
                <w:rFonts w:ascii="宋体" w:hAnsi="宋体" w:eastAsia="宋体" w:cs="宋体"/>
                <w:b w:val="0"/>
                <w:i w:val="0"/>
                <w:color w:val="000000"/>
                <w:sz w:val="17"/>
              </w:rPr>
              <w:t>0.39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0.39</w:t>
            </w:r>
          </w:p>
        </w:tc>
        <w:tc>
          <w:tcPr>
            <w:tcW w:w="1440" w:type="dxa"/>
            <w:vAlign w:val="center"/>
          </w:tcPr>
          <w:p>
            <w:pPr>
              <w:jc w:val="right"/>
            </w:pPr>
            <w:r>
              <w:rPr>
                <w:rFonts w:ascii="宋体" w:hAnsi="宋体" w:eastAsia="宋体" w:cs="宋体"/>
                <w:b w:val="0"/>
                <w:i w:val="0"/>
                <w:color w:val="000000"/>
                <w:sz w:val="17"/>
              </w:rPr>
              <w:t>0.39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4.15</w:t>
            </w:r>
          </w:p>
        </w:tc>
        <w:tc>
          <w:tcPr>
            <w:tcW w:w="1440" w:type="dxa"/>
            <w:vAlign w:val="center"/>
          </w:tcPr>
          <w:p>
            <w:pPr>
              <w:jc w:val="right"/>
            </w:pPr>
            <w:r>
              <w:rPr>
                <w:rFonts w:ascii="宋体" w:hAnsi="宋体" w:eastAsia="宋体" w:cs="宋体"/>
                <w:b w:val="0"/>
                <w:i w:val="0"/>
                <w:color w:val="000000"/>
                <w:sz w:val="17"/>
              </w:rPr>
              <w:t>4.15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4.15</w:t>
            </w:r>
          </w:p>
        </w:tc>
        <w:tc>
          <w:tcPr>
            <w:tcW w:w="1440" w:type="dxa"/>
            <w:vAlign w:val="center"/>
          </w:tcPr>
          <w:p>
            <w:pPr>
              <w:jc w:val="right"/>
            </w:pPr>
            <w:r>
              <w:rPr>
                <w:rFonts w:ascii="宋体" w:hAnsi="宋体" w:eastAsia="宋体" w:cs="宋体"/>
                <w:b w:val="0"/>
                <w:i w:val="0"/>
                <w:color w:val="000000"/>
                <w:sz w:val="17"/>
              </w:rPr>
              <w:t>4.15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77.49</w:t>
            </w:r>
          </w:p>
        </w:tc>
        <w:tc>
          <w:tcPr>
            <w:tcW w:w="1440" w:type="dxa"/>
            <w:vAlign w:val="center"/>
          </w:tcPr>
          <w:p>
            <w:pPr>
              <w:jc w:val="right"/>
            </w:pPr>
            <w:r>
              <w:rPr>
                <w:rFonts w:ascii="宋体" w:hAnsi="宋体" w:eastAsia="宋体" w:cs="宋体"/>
                <w:b w:val="0"/>
                <w:i w:val="0"/>
                <w:color w:val="000000"/>
                <w:sz w:val="17"/>
              </w:rPr>
              <w:t>77.49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10.32</w:t>
            </w:r>
          </w:p>
        </w:tc>
        <w:tc>
          <w:tcPr>
            <w:tcW w:w="1440" w:type="dxa"/>
            <w:vAlign w:val="center"/>
          </w:tcPr>
          <w:p>
            <w:pPr>
              <w:jc w:val="right"/>
            </w:pPr>
            <w:r>
              <w:rPr>
                <w:rFonts w:ascii="宋体" w:hAnsi="宋体" w:eastAsia="宋体" w:cs="宋体"/>
                <w:b w:val="0"/>
                <w:i w:val="0"/>
                <w:color w:val="000000"/>
                <w:sz w:val="17"/>
              </w:rPr>
              <w:t>10.32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5.86</w:t>
            </w:r>
          </w:p>
        </w:tc>
        <w:tc>
          <w:tcPr>
            <w:tcW w:w="1440" w:type="dxa"/>
            <w:vAlign w:val="center"/>
          </w:tcPr>
          <w:p>
            <w:pPr>
              <w:jc w:val="right"/>
            </w:pPr>
            <w:r>
              <w:rPr>
                <w:rFonts w:ascii="宋体" w:hAnsi="宋体" w:eastAsia="宋体" w:cs="宋体"/>
                <w:b w:val="0"/>
                <w:i w:val="0"/>
                <w:color w:val="000000"/>
                <w:sz w:val="17"/>
              </w:rPr>
              <w:t>5.86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4.46</w:t>
            </w:r>
          </w:p>
        </w:tc>
        <w:tc>
          <w:tcPr>
            <w:tcW w:w="1440" w:type="dxa"/>
            <w:vAlign w:val="center"/>
          </w:tcPr>
          <w:p>
            <w:pPr>
              <w:jc w:val="right"/>
            </w:pPr>
            <w:r>
              <w:rPr>
                <w:rFonts w:ascii="宋体" w:hAnsi="宋体" w:eastAsia="宋体" w:cs="宋体"/>
                <w:b w:val="0"/>
                <w:i w:val="0"/>
                <w:color w:val="000000"/>
                <w:sz w:val="17"/>
              </w:rPr>
              <w:t>4.46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w:t>
            </w:r>
          </w:p>
        </w:tc>
        <w:tc>
          <w:tcPr>
            <w:tcW w:w="3140" w:type="dxa"/>
            <w:vAlign w:val="center"/>
          </w:tcPr>
          <w:p>
            <w:pPr>
              <w:jc w:val="left"/>
            </w:pPr>
            <w:r>
              <w:rPr>
                <w:rFonts w:ascii="宋体" w:hAnsi="宋体" w:eastAsia="宋体" w:cs="宋体"/>
                <w:b w:val="0"/>
                <w:i w:val="0"/>
                <w:color w:val="000000"/>
                <w:sz w:val="17"/>
              </w:rPr>
              <w:t>社会福利</w:t>
            </w:r>
          </w:p>
        </w:tc>
        <w:tc>
          <w:tcPr>
            <w:tcW w:w="1440" w:type="dxa"/>
            <w:vAlign w:val="center"/>
          </w:tcPr>
          <w:p>
            <w:pPr>
              <w:jc w:val="right"/>
            </w:pPr>
            <w:r>
              <w:rPr>
                <w:rFonts w:ascii="宋体" w:hAnsi="宋体" w:eastAsia="宋体" w:cs="宋体"/>
                <w:b w:val="0"/>
                <w:i w:val="0"/>
                <w:color w:val="000000"/>
                <w:sz w:val="17"/>
              </w:rPr>
              <w:t>67.17</w:t>
            </w:r>
          </w:p>
        </w:tc>
        <w:tc>
          <w:tcPr>
            <w:tcW w:w="1440" w:type="dxa"/>
            <w:vAlign w:val="center"/>
          </w:tcPr>
          <w:p>
            <w:pPr>
              <w:jc w:val="right"/>
            </w:pPr>
            <w:r>
              <w:rPr>
                <w:rFonts w:ascii="宋体" w:hAnsi="宋体" w:eastAsia="宋体" w:cs="宋体"/>
                <w:b w:val="0"/>
                <w:i w:val="0"/>
                <w:color w:val="000000"/>
                <w:sz w:val="17"/>
              </w:rPr>
              <w:t>67.17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2081004</w:t>
            </w:r>
          </w:p>
        </w:tc>
        <w:tc>
          <w:tcPr>
            <w:tcW w:w="3140" w:type="dxa"/>
            <w:vAlign w:val="center"/>
          </w:tcPr>
          <w:p>
            <w:pPr>
              <w:jc w:val="left"/>
            </w:pPr>
            <w:r>
              <w:rPr>
                <w:rFonts w:ascii="宋体" w:hAnsi="宋体" w:eastAsia="宋体" w:cs="宋体"/>
                <w:b w:val="0"/>
                <w:i w:val="0"/>
                <w:color w:val="000000"/>
                <w:sz w:val="17"/>
              </w:rPr>
              <w:t>殡葬</w:t>
            </w:r>
          </w:p>
        </w:tc>
        <w:tc>
          <w:tcPr>
            <w:tcW w:w="1440" w:type="dxa"/>
            <w:vAlign w:val="center"/>
          </w:tcPr>
          <w:p>
            <w:pPr>
              <w:jc w:val="right"/>
            </w:pPr>
            <w:r>
              <w:rPr>
                <w:rFonts w:ascii="宋体" w:hAnsi="宋体" w:eastAsia="宋体" w:cs="宋体"/>
                <w:b w:val="0"/>
                <w:i w:val="0"/>
                <w:color w:val="000000"/>
                <w:sz w:val="17"/>
              </w:rPr>
              <w:t>67.17</w:t>
            </w:r>
          </w:p>
        </w:tc>
        <w:tc>
          <w:tcPr>
            <w:tcW w:w="1440" w:type="dxa"/>
            <w:vAlign w:val="center"/>
          </w:tcPr>
          <w:p>
            <w:pPr>
              <w:jc w:val="right"/>
            </w:pPr>
            <w:r>
              <w:rPr>
                <w:rFonts w:ascii="宋体" w:hAnsi="宋体" w:eastAsia="宋体" w:cs="宋体"/>
                <w:b w:val="0"/>
                <w:i w:val="0"/>
                <w:color w:val="000000"/>
                <w:sz w:val="17"/>
              </w:rPr>
              <w:t>67.17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2.33</w:t>
            </w:r>
          </w:p>
        </w:tc>
        <w:tc>
          <w:tcPr>
            <w:tcW w:w="1440" w:type="dxa"/>
            <w:vAlign w:val="center"/>
          </w:tcPr>
          <w:p>
            <w:pPr>
              <w:jc w:val="right"/>
            </w:pPr>
            <w:r>
              <w:rPr>
                <w:rFonts w:ascii="宋体" w:hAnsi="宋体" w:eastAsia="宋体" w:cs="宋体"/>
                <w:b w:val="0"/>
                <w:i w:val="0"/>
                <w:color w:val="000000"/>
                <w:sz w:val="17"/>
              </w:rPr>
              <w:t>2.33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2.33</w:t>
            </w:r>
          </w:p>
        </w:tc>
        <w:tc>
          <w:tcPr>
            <w:tcW w:w="1440" w:type="dxa"/>
            <w:vAlign w:val="center"/>
          </w:tcPr>
          <w:p>
            <w:pPr>
              <w:jc w:val="right"/>
            </w:pPr>
            <w:r>
              <w:rPr>
                <w:rFonts w:ascii="宋体" w:hAnsi="宋体" w:eastAsia="宋体" w:cs="宋体"/>
                <w:b w:val="0"/>
                <w:i w:val="0"/>
                <w:color w:val="000000"/>
                <w:sz w:val="17"/>
              </w:rPr>
              <w:t>2.33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2.33</w:t>
            </w:r>
          </w:p>
        </w:tc>
        <w:tc>
          <w:tcPr>
            <w:tcW w:w="1440" w:type="dxa"/>
            <w:vAlign w:val="center"/>
          </w:tcPr>
          <w:p>
            <w:pPr>
              <w:jc w:val="right"/>
            </w:pPr>
            <w:r>
              <w:rPr>
                <w:rFonts w:ascii="宋体" w:hAnsi="宋体" w:eastAsia="宋体" w:cs="宋体"/>
                <w:b w:val="0"/>
                <w:i w:val="0"/>
                <w:color w:val="000000"/>
                <w:sz w:val="17"/>
              </w:rPr>
              <w:t>2.33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4.13</w:t>
            </w:r>
          </w:p>
        </w:tc>
        <w:tc>
          <w:tcPr>
            <w:tcW w:w="1440" w:type="dxa"/>
            <w:vAlign w:val="center"/>
          </w:tcPr>
          <w:p>
            <w:pPr>
              <w:jc w:val="right"/>
            </w:pPr>
            <w:r>
              <w:rPr>
                <w:rFonts w:ascii="宋体" w:hAnsi="宋体" w:eastAsia="宋体" w:cs="宋体"/>
                <w:b w:val="0"/>
                <w:i w:val="0"/>
                <w:color w:val="000000"/>
                <w:sz w:val="17"/>
              </w:rPr>
              <w:t>4.13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4.13</w:t>
            </w:r>
          </w:p>
        </w:tc>
        <w:tc>
          <w:tcPr>
            <w:tcW w:w="1440" w:type="dxa"/>
            <w:vAlign w:val="center"/>
          </w:tcPr>
          <w:p>
            <w:pPr>
              <w:jc w:val="right"/>
            </w:pPr>
            <w:r>
              <w:rPr>
                <w:rFonts w:ascii="宋体" w:hAnsi="宋体" w:eastAsia="宋体" w:cs="宋体"/>
                <w:b w:val="0"/>
                <w:i w:val="0"/>
                <w:color w:val="000000"/>
                <w:sz w:val="17"/>
              </w:rPr>
              <w:t>4.13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4.13</w:t>
            </w:r>
          </w:p>
        </w:tc>
        <w:tc>
          <w:tcPr>
            <w:tcW w:w="1440" w:type="dxa"/>
            <w:vAlign w:val="center"/>
          </w:tcPr>
          <w:p>
            <w:pPr>
              <w:jc w:val="right"/>
            </w:pPr>
            <w:r>
              <w:rPr>
                <w:rFonts w:ascii="宋体" w:hAnsi="宋体" w:eastAsia="宋体" w:cs="宋体"/>
                <w:b w:val="0"/>
                <w:i w:val="0"/>
                <w:color w:val="000000"/>
                <w:sz w:val="17"/>
              </w:rPr>
              <w:t>4.13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单位：许昌市殡葬管理所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88.49</w:t>
            </w:r>
          </w:p>
        </w:tc>
        <w:tc>
          <w:tcPr>
            <w:tcW w:w="1600" w:type="dxa"/>
            <w:vAlign w:val="center"/>
          </w:tcPr>
          <w:p>
            <w:pPr>
              <w:jc w:val="right"/>
            </w:pPr>
            <w:r>
              <w:rPr>
                <w:rFonts w:ascii="宋体" w:hAnsi="宋体" w:eastAsia="宋体" w:cs="宋体"/>
                <w:b/>
                <w:i w:val="0"/>
                <w:color w:val="000000"/>
                <w:sz w:val="19"/>
              </w:rPr>
              <w:t>88.49</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4.54</w:t>
            </w:r>
          </w:p>
        </w:tc>
        <w:tc>
          <w:tcPr>
            <w:tcW w:w="1600" w:type="dxa"/>
            <w:vAlign w:val="center"/>
          </w:tcPr>
          <w:p>
            <w:pPr>
              <w:jc w:val="right"/>
            </w:pPr>
            <w:r>
              <w:rPr>
                <w:rFonts w:ascii="宋体" w:hAnsi="宋体" w:eastAsia="宋体" w:cs="宋体"/>
                <w:b w:val="0"/>
                <w:i w:val="0"/>
                <w:color w:val="000000"/>
                <w:sz w:val="19"/>
              </w:rPr>
              <w:t>4.54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0.39</w:t>
            </w:r>
          </w:p>
        </w:tc>
        <w:tc>
          <w:tcPr>
            <w:tcW w:w="1600" w:type="dxa"/>
            <w:vAlign w:val="center"/>
          </w:tcPr>
          <w:p>
            <w:pPr>
              <w:jc w:val="right"/>
            </w:pPr>
            <w:r>
              <w:rPr>
                <w:rFonts w:ascii="宋体" w:hAnsi="宋体" w:eastAsia="宋体" w:cs="宋体"/>
                <w:b w:val="0"/>
                <w:i w:val="0"/>
                <w:color w:val="000000"/>
                <w:sz w:val="19"/>
              </w:rPr>
              <w:t>0.39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0.39</w:t>
            </w:r>
          </w:p>
        </w:tc>
        <w:tc>
          <w:tcPr>
            <w:tcW w:w="1600" w:type="dxa"/>
            <w:vAlign w:val="center"/>
          </w:tcPr>
          <w:p>
            <w:pPr>
              <w:jc w:val="right"/>
            </w:pPr>
            <w:r>
              <w:rPr>
                <w:rFonts w:ascii="宋体" w:hAnsi="宋体" w:eastAsia="宋体" w:cs="宋体"/>
                <w:b w:val="0"/>
                <w:i w:val="0"/>
                <w:color w:val="000000"/>
                <w:sz w:val="19"/>
              </w:rPr>
              <w:t>0.39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4.15</w:t>
            </w:r>
          </w:p>
        </w:tc>
        <w:tc>
          <w:tcPr>
            <w:tcW w:w="1600" w:type="dxa"/>
            <w:vAlign w:val="center"/>
          </w:tcPr>
          <w:p>
            <w:pPr>
              <w:jc w:val="right"/>
            </w:pPr>
            <w:r>
              <w:rPr>
                <w:rFonts w:ascii="宋体" w:hAnsi="宋体" w:eastAsia="宋体" w:cs="宋体"/>
                <w:b w:val="0"/>
                <w:i w:val="0"/>
                <w:color w:val="000000"/>
                <w:sz w:val="19"/>
              </w:rPr>
              <w:t>4.15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4.15</w:t>
            </w:r>
          </w:p>
        </w:tc>
        <w:tc>
          <w:tcPr>
            <w:tcW w:w="1600" w:type="dxa"/>
            <w:vAlign w:val="center"/>
          </w:tcPr>
          <w:p>
            <w:pPr>
              <w:jc w:val="right"/>
            </w:pPr>
            <w:r>
              <w:rPr>
                <w:rFonts w:ascii="宋体" w:hAnsi="宋体" w:eastAsia="宋体" w:cs="宋体"/>
                <w:b w:val="0"/>
                <w:i w:val="0"/>
                <w:color w:val="000000"/>
                <w:sz w:val="19"/>
              </w:rPr>
              <w:t>4.15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77.49</w:t>
            </w:r>
          </w:p>
        </w:tc>
        <w:tc>
          <w:tcPr>
            <w:tcW w:w="1600" w:type="dxa"/>
            <w:vAlign w:val="center"/>
          </w:tcPr>
          <w:p>
            <w:pPr>
              <w:jc w:val="right"/>
            </w:pPr>
            <w:r>
              <w:rPr>
                <w:rFonts w:ascii="宋体" w:hAnsi="宋体" w:eastAsia="宋体" w:cs="宋体"/>
                <w:b w:val="0"/>
                <w:i w:val="0"/>
                <w:color w:val="000000"/>
                <w:sz w:val="19"/>
              </w:rPr>
              <w:t>77.49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10.32</w:t>
            </w:r>
          </w:p>
        </w:tc>
        <w:tc>
          <w:tcPr>
            <w:tcW w:w="1600" w:type="dxa"/>
            <w:vAlign w:val="center"/>
          </w:tcPr>
          <w:p>
            <w:pPr>
              <w:jc w:val="right"/>
            </w:pPr>
            <w:r>
              <w:rPr>
                <w:rFonts w:ascii="宋体" w:hAnsi="宋体" w:eastAsia="宋体" w:cs="宋体"/>
                <w:b w:val="0"/>
                <w:i w:val="0"/>
                <w:color w:val="000000"/>
                <w:sz w:val="19"/>
              </w:rPr>
              <w:t>10.32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5.86</w:t>
            </w:r>
          </w:p>
        </w:tc>
        <w:tc>
          <w:tcPr>
            <w:tcW w:w="1600" w:type="dxa"/>
            <w:vAlign w:val="center"/>
          </w:tcPr>
          <w:p>
            <w:pPr>
              <w:jc w:val="right"/>
            </w:pPr>
            <w:r>
              <w:rPr>
                <w:rFonts w:ascii="宋体" w:hAnsi="宋体" w:eastAsia="宋体" w:cs="宋体"/>
                <w:b w:val="0"/>
                <w:i w:val="0"/>
                <w:color w:val="000000"/>
                <w:sz w:val="19"/>
              </w:rPr>
              <w:t>5.86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4.46</w:t>
            </w:r>
          </w:p>
        </w:tc>
        <w:tc>
          <w:tcPr>
            <w:tcW w:w="1600" w:type="dxa"/>
            <w:vAlign w:val="center"/>
          </w:tcPr>
          <w:p>
            <w:pPr>
              <w:jc w:val="right"/>
            </w:pPr>
            <w:r>
              <w:rPr>
                <w:rFonts w:ascii="宋体" w:hAnsi="宋体" w:eastAsia="宋体" w:cs="宋体"/>
                <w:b w:val="0"/>
                <w:i w:val="0"/>
                <w:color w:val="000000"/>
                <w:sz w:val="19"/>
              </w:rPr>
              <w:t>4.46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w:t>
            </w:r>
          </w:p>
        </w:tc>
        <w:tc>
          <w:tcPr>
            <w:tcW w:w="3480" w:type="dxa"/>
            <w:vAlign w:val="center"/>
          </w:tcPr>
          <w:p>
            <w:pPr>
              <w:jc w:val="left"/>
            </w:pPr>
            <w:r>
              <w:rPr>
                <w:rFonts w:ascii="宋体" w:hAnsi="宋体" w:eastAsia="宋体" w:cs="宋体"/>
                <w:b w:val="0"/>
                <w:i w:val="0"/>
                <w:color w:val="000000"/>
                <w:sz w:val="19"/>
              </w:rPr>
              <w:t>社会福利</w:t>
            </w:r>
          </w:p>
        </w:tc>
        <w:tc>
          <w:tcPr>
            <w:tcW w:w="1600" w:type="dxa"/>
            <w:vAlign w:val="center"/>
          </w:tcPr>
          <w:p>
            <w:pPr>
              <w:jc w:val="right"/>
            </w:pPr>
            <w:r>
              <w:rPr>
                <w:rFonts w:ascii="宋体" w:hAnsi="宋体" w:eastAsia="宋体" w:cs="宋体"/>
                <w:b w:val="0"/>
                <w:i w:val="0"/>
                <w:color w:val="000000"/>
                <w:sz w:val="19"/>
              </w:rPr>
              <w:t>67.17</w:t>
            </w:r>
          </w:p>
        </w:tc>
        <w:tc>
          <w:tcPr>
            <w:tcW w:w="1600" w:type="dxa"/>
            <w:vAlign w:val="center"/>
          </w:tcPr>
          <w:p>
            <w:pPr>
              <w:jc w:val="right"/>
            </w:pPr>
            <w:r>
              <w:rPr>
                <w:rFonts w:ascii="宋体" w:hAnsi="宋体" w:eastAsia="宋体" w:cs="宋体"/>
                <w:b w:val="0"/>
                <w:i w:val="0"/>
                <w:color w:val="000000"/>
                <w:sz w:val="19"/>
              </w:rPr>
              <w:t>67.17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2081004</w:t>
            </w:r>
          </w:p>
        </w:tc>
        <w:tc>
          <w:tcPr>
            <w:tcW w:w="3480" w:type="dxa"/>
            <w:vAlign w:val="center"/>
          </w:tcPr>
          <w:p>
            <w:pPr>
              <w:jc w:val="left"/>
            </w:pPr>
            <w:r>
              <w:rPr>
                <w:rFonts w:ascii="宋体" w:hAnsi="宋体" w:eastAsia="宋体" w:cs="宋体"/>
                <w:b w:val="0"/>
                <w:i w:val="0"/>
                <w:color w:val="000000"/>
                <w:sz w:val="19"/>
              </w:rPr>
              <w:t>殡葬</w:t>
            </w:r>
          </w:p>
        </w:tc>
        <w:tc>
          <w:tcPr>
            <w:tcW w:w="1600" w:type="dxa"/>
            <w:vAlign w:val="center"/>
          </w:tcPr>
          <w:p>
            <w:pPr>
              <w:jc w:val="right"/>
            </w:pPr>
            <w:r>
              <w:rPr>
                <w:rFonts w:ascii="宋体" w:hAnsi="宋体" w:eastAsia="宋体" w:cs="宋体"/>
                <w:b w:val="0"/>
                <w:i w:val="0"/>
                <w:color w:val="000000"/>
                <w:sz w:val="19"/>
              </w:rPr>
              <w:t>67.17</w:t>
            </w:r>
          </w:p>
        </w:tc>
        <w:tc>
          <w:tcPr>
            <w:tcW w:w="1600" w:type="dxa"/>
            <w:vAlign w:val="center"/>
          </w:tcPr>
          <w:p>
            <w:pPr>
              <w:jc w:val="right"/>
            </w:pPr>
            <w:r>
              <w:rPr>
                <w:rFonts w:ascii="宋体" w:hAnsi="宋体" w:eastAsia="宋体" w:cs="宋体"/>
                <w:b w:val="0"/>
                <w:i w:val="0"/>
                <w:color w:val="000000"/>
                <w:sz w:val="19"/>
              </w:rPr>
              <w:t>67.17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2.33</w:t>
            </w:r>
          </w:p>
        </w:tc>
        <w:tc>
          <w:tcPr>
            <w:tcW w:w="1600" w:type="dxa"/>
            <w:vAlign w:val="center"/>
          </w:tcPr>
          <w:p>
            <w:pPr>
              <w:jc w:val="right"/>
            </w:pPr>
            <w:r>
              <w:rPr>
                <w:rFonts w:ascii="宋体" w:hAnsi="宋体" w:eastAsia="宋体" w:cs="宋体"/>
                <w:b w:val="0"/>
                <w:i w:val="0"/>
                <w:color w:val="000000"/>
                <w:sz w:val="19"/>
              </w:rPr>
              <w:t>2.33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2.33</w:t>
            </w:r>
          </w:p>
        </w:tc>
        <w:tc>
          <w:tcPr>
            <w:tcW w:w="1600" w:type="dxa"/>
            <w:vAlign w:val="center"/>
          </w:tcPr>
          <w:p>
            <w:pPr>
              <w:jc w:val="right"/>
            </w:pPr>
            <w:r>
              <w:rPr>
                <w:rFonts w:ascii="宋体" w:hAnsi="宋体" w:eastAsia="宋体" w:cs="宋体"/>
                <w:b w:val="0"/>
                <w:i w:val="0"/>
                <w:color w:val="000000"/>
                <w:sz w:val="19"/>
              </w:rPr>
              <w:t>2.33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2.33</w:t>
            </w:r>
          </w:p>
        </w:tc>
        <w:tc>
          <w:tcPr>
            <w:tcW w:w="1600" w:type="dxa"/>
            <w:vAlign w:val="center"/>
          </w:tcPr>
          <w:p>
            <w:pPr>
              <w:jc w:val="right"/>
            </w:pPr>
            <w:r>
              <w:rPr>
                <w:rFonts w:ascii="宋体" w:hAnsi="宋体" w:eastAsia="宋体" w:cs="宋体"/>
                <w:b w:val="0"/>
                <w:i w:val="0"/>
                <w:color w:val="000000"/>
                <w:sz w:val="19"/>
              </w:rPr>
              <w:t>2.33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4.13</w:t>
            </w:r>
          </w:p>
        </w:tc>
        <w:tc>
          <w:tcPr>
            <w:tcW w:w="1600" w:type="dxa"/>
            <w:vAlign w:val="center"/>
          </w:tcPr>
          <w:p>
            <w:pPr>
              <w:jc w:val="right"/>
            </w:pPr>
            <w:r>
              <w:rPr>
                <w:rFonts w:ascii="宋体" w:hAnsi="宋体" w:eastAsia="宋体" w:cs="宋体"/>
                <w:b w:val="0"/>
                <w:i w:val="0"/>
                <w:color w:val="000000"/>
                <w:sz w:val="19"/>
              </w:rPr>
              <w:t>4.13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4.13</w:t>
            </w:r>
          </w:p>
        </w:tc>
        <w:tc>
          <w:tcPr>
            <w:tcW w:w="1600" w:type="dxa"/>
            <w:vAlign w:val="center"/>
          </w:tcPr>
          <w:p>
            <w:pPr>
              <w:jc w:val="right"/>
            </w:pPr>
            <w:r>
              <w:rPr>
                <w:rFonts w:ascii="宋体" w:hAnsi="宋体" w:eastAsia="宋体" w:cs="宋体"/>
                <w:b w:val="0"/>
                <w:i w:val="0"/>
                <w:color w:val="000000"/>
                <w:sz w:val="19"/>
              </w:rPr>
              <w:t>4.13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4.13</w:t>
            </w:r>
          </w:p>
        </w:tc>
        <w:tc>
          <w:tcPr>
            <w:tcW w:w="1600" w:type="dxa"/>
            <w:vAlign w:val="center"/>
          </w:tcPr>
          <w:p>
            <w:pPr>
              <w:jc w:val="right"/>
            </w:pPr>
            <w:r>
              <w:rPr>
                <w:rFonts w:ascii="宋体" w:hAnsi="宋体" w:eastAsia="宋体" w:cs="宋体"/>
                <w:b w:val="0"/>
                <w:i w:val="0"/>
                <w:color w:val="000000"/>
                <w:sz w:val="19"/>
              </w:rPr>
              <w:t>4.13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单位：许昌市殡葬管理所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88.49</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4.54</w:t>
            </w:r>
          </w:p>
        </w:tc>
        <w:tc>
          <w:tcPr>
            <w:tcW w:w="1420" w:type="dxa"/>
            <w:vAlign w:val="center"/>
          </w:tcPr>
          <w:p>
            <w:pPr>
              <w:jc w:val="right"/>
            </w:pPr>
            <w:r>
              <w:rPr>
                <w:rFonts w:ascii="宋体" w:hAnsi="宋体" w:eastAsia="宋体" w:cs="宋体"/>
                <w:b w:val="0"/>
                <w:i w:val="0"/>
                <w:color w:val="000000"/>
                <w:sz w:val="18"/>
              </w:rPr>
              <w:t>4.54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77.49</w:t>
            </w:r>
          </w:p>
        </w:tc>
        <w:tc>
          <w:tcPr>
            <w:tcW w:w="1420" w:type="dxa"/>
            <w:vAlign w:val="center"/>
          </w:tcPr>
          <w:p>
            <w:pPr>
              <w:jc w:val="right"/>
            </w:pPr>
            <w:r>
              <w:rPr>
                <w:rFonts w:ascii="宋体" w:hAnsi="宋体" w:eastAsia="宋体" w:cs="宋体"/>
                <w:b w:val="0"/>
                <w:i w:val="0"/>
                <w:color w:val="000000"/>
                <w:sz w:val="18"/>
              </w:rPr>
              <w:t>77.49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2.33</w:t>
            </w:r>
          </w:p>
        </w:tc>
        <w:tc>
          <w:tcPr>
            <w:tcW w:w="1420" w:type="dxa"/>
            <w:vAlign w:val="center"/>
          </w:tcPr>
          <w:p>
            <w:pPr>
              <w:jc w:val="right"/>
            </w:pPr>
            <w:r>
              <w:rPr>
                <w:rFonts w:ascii="宋体" w:hAnsi="宋体" w:eastAsia="宋体" w:cs="宋体"/>
                <w:b w:val="0"/>
                <w:i w:val="0"/>
                <w:color w:val="000000"/>
                <w:sz w:val="18"/>
              </w:rPr>
              <w:t>2.33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4.13</w:t>
            </w:r>
          </w:p>
        </w:tc>
        <w:tc>
          <w:tcPr>
            <w:tcW w:w="1420" w:type="dxa"/>
            <w:vAlign w:val="center"/>
          </w:tcPr>
          <w:p>
            <w:pPr>
              <w:jc w:val="right"/>
            </w:pPr>
            <w:r>
              <w:rPr>
                <w:rFonts w:ascii="宋体" w:hAnsi="宋体" w:eastAsia="宋体" w:cs="宋体"/>
                <w:b w:val="0"/>
                <w:i w:val="0"/>
                <w:color w:val="000000"/>
                <w:sz w:val="18"/>
              </w:rPr>
              <w:t>4.13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88.49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88.49</w:t>
            </w:r>
          </w:p>
        </w:tc>
        <w:tc>
          <w:tcPr>
            <w:tcW w:w="1420" w:type="dxa"/>
            <w:vAlign w:val="center"/>
          </w:tcPr>
          <w:p>
            <w:pPr>
              <w:jc w:val="right"/>
            </w:pPr>
            <w:r>
              <w:rPr>
                <w:rFonts w:ascii="宋体" w:hAnsi="宋体" w:eastAsia="宋体" w:cs="宋体"/>
                <w:b w:val="0"/>
                <w:i w:val="0"/>
                <w:color w:val="000000"/>
                <w:sz w:val="18"/>
              </w:rPr>
              <w:t>88.49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88.49</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88.49</w:t>
            </w:r>
          </w:p>
        </w:tc>
        <w:tc>
          <w:tcPr>
            <w:tcW w:w="1420" w:type="dxa"/>
            <w:vAlign w:val="center"/>
          </w:tcPr>
          <w:p>
            <w:pPr>
              <w:jc w:val="right"/>
            </w:pPr>
            <w:r>
              <w:rPr>
                <w:rFonts w:ascii="宋体" w:hAnsi="宋体" w:eastAsia="宋体" w:cs="宋体"/>
                <w:b w:val="0"/>
                <w:i w:val="0"/>
                <w:color w:val="000000"/>
                <w:sz w:val="18"/>
              </w:rPr>
              <w:t>88.49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单位：许昌市殡葬管理所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88.49</w:t>
            </w:r>
          </w:p>
        </w:tc>
        <w:tc>
          <w:tcPr>
            <w:tcW w:w="2700" w:type="dxa"/>
            <w:vAlign w:val="center"/>
          </w:tcPr>
          <w:p>
            <w:pPr>
              <w:jc w:val="right"/>
            </w:pPr>
            <w:r>
              <w:rPr>
                <w:rFonts w:ascii="宋体" w:hAnsi="宋体" w:eastAsia="宋体" w:cs="宋体"/>
                <w:b/>
                <w:i w:val="0"/>
                <w:color w:val="000000"/>
                <w:sz w:val="25"/>
              </w:rPr>
              <w:t>88.49</w:t>
            </w:r>
          </w:p>
        </w:tc>
        <w:tc>
          <w:tcPr>
            <w:tcW w:w="2658" w:type="dxa"/>
            <w:vAlign w:val="center"/>
          </w:tcPr>
          <w:p>
            <w:pPr>
              <w:jc w:val="right"/>
            </w:pPr>
            <w:r>
              <w:rPr>
                <w:rFonts w:ascii="宋体" w:hAnsi="宋体" w:eastAsia="宋体" w:cs="宋体"/>
                <w:b/>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4.54</w:t>
            </w:r>
          </w:p>
        </w:tc>
        <w:tc>
          <w:tcPr>
            <w:tcW w:w="2700" w:type="dxa"/>
            <w:vAlign w:val="center"/>
          </w:tcPr>
          <w:p>
            <w:pPr>
              <w:jc w:val="right"/>
            </w:pPr>
            <w:r>
              <w:rPr>
                <w:rFonts w:ascii="宋体" w:hAnsi="宋体" w:eastAsia="宋体" w:cs="宋体"/>
                <w:b w:val="0"/>
                <w:i w:val="0"/>
                <w:color w:val="000000"/>
                <w:sz w:val="25"/>
              </w:rPr>
              <w:t>4.54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0.39</w:t>
            </w:r>
          </w:p>
        </w:tc>
        <w:tc>
          <w:tcPr>
            <w:tcW w:w="2700" w:type="dxa"/>
            <w:vAlign w:val="center"/>
          </w:tcPr>
          <w:p>
            <w:pPr>
              <w:jc w:val="right"/>
            </w:pPr>
            <w:r>
              <w:rPr>
                <w:rFonts w:ascii="宋体" w:hAnsi="宋体" w:eastAsia="宋体" w:cs="宋体"/>
                <w:b w:val="0"/>
                <w:i w:val="0"/>
                <w:color w:val="000000"/>
                <w:sz w:val="25"/>
              </w:rPr>
              <w:t>0.39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0.39</w:t>
            </w:r>
          </w:p>
        </w:tc>
        <w:tc>
          <w:tcPr>
            <w:tcW w:w="2700" w:type="dxa"/>
            <w:vAlign w:val="center"/>
          </w:tcPr>
          <w:p>
            <w:pPr>
              <w:jc w:val="right"/>
            </w:pPr>
            <w:r>
              <w:rPr>
                <w:rFonts w:ascii="宋体" w:hAnsi="宋体" w:eastAsia="宋体" w:cs="宋体"/>
                <w:b w:val="0"/>
                <w:i w:val="0"/>
                <w:color w:val="000000"/>
                <w:sz w:val="25"/>
              </w:rPr>
              <w:t>0.39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4.15</w:t>
            </w:r>
          </w:p>
        </w:tc>
        <w:tc>
          <w:tcPr>
            <w:tcW w:w="2700" w:type="dxa"/>
            <w:vAlign w:val="center"/>
          </w:tcPr>
          <w:p>
            <w:pPr>
              <w:jc w:val="right"/>
            </w:pPr>
            <w:r>
              <w:rPr>
                <w:rFonts w:ascii="宋体" w:hAnsi="宋体" w:eastAsia="宋体" w:cs="宋体"/>
                <w:b w:val="0"/>
                <w:i w:val="0"/>
                <w:color w:val="000000"/>
                <w:sz w:val="25"/>
              </w:rPr>
              <w:t>4.15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4.15</w:t>
            </w:r>
          </w:p>
        </w:tc>
        <w:tc>
          <w:tcPr>
            <w:tcW w:w="2700" w:type="dxa"/>
            <w:vAlign w:val="center"/>
          </w:tcPr>
          <w:p>
            <w:pPr>
              <w:jc w:val="right"/>
            </w:pPr>
            <w:r>
              <w:rPr>
                <w:rFonts w:ascii="宋体" w:hAnsi="宋体" w:eastAsia="宋体" w:cs="宋体"/>
                <w:b w:val="0"/>
                <w:i w:val="0"/>
                <w:color w:val="000000"/>
                <w:sz w:val="25"/>
              </w:rPr>
              <w:t>4.15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77.49</w:t>
            </w:r>
          </w:p>
        </w:tc>
        <w:tc>
          <w:tcPr>
            <w:tcW w:w="2700" w:type="dxa"/>
            <w:vAlign w:val="center"/>
          </w:tcPr>
          <w:p>
            <w:pPr>
              <w:jc w:val="right"/>
            </w:pPr>
            <w:r>
              <w:rPr>
                <w:rFonts w:ascii="宋体" w:hAnsi="宋体" w:eastAsia="宋体" w:cs="宋体"/>
                <w:b w:val="0"/>
                <w:i w:val="0"/>
                <w:color w:val="000000"/>
                <w:sz w:val="25"/>
              </w:rPr>
              <w:t>77.49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10.32</w:t>
            </w:r>
          </w:p>
        </w:tc>
        <w:tc>
          <w:tcPr>
            <w:tcW w:w="2700" w:type="dxa"/>
            <w:vAlign w:val="center"/>
          </w:tcPr>
          <w:p>
            <w:pPr>
              <w:jc w:val="right"/>
            </w:pPr>
            <w:r>
              <w:rPr>
                <w:rFonts w:ascii="宋体" w:hAnsi="宋体" w:eastAsia="宋体" w:cs="宋体"/>
                <w:b w:val="0"/>
                <w:i w:val="0"/>
                <w:color w:val="000000"/>
                <w:sz w:val="25"/>
              </w:rPr>
              <w:t>10.32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5.86</w:t>
            </w:r>
          </w:p>
        </w:tc>
        <w:tc>
          <w:tcPr>
            <w:tcW w:w="2700" w:type="dxa"/>
            <w:vAlign w:val="center"/>
          </w:tcPr>
          <w:p>
            <w:pPr>
              <w:jc w:val="right"/>
            </w:pPr>
            <w:r>
              <w:rPr>
                <w:rFonts w:ascii="宋体" w:hAnsi="宋体" w:eastAsia="宋体" w:cs="宋体"/>
                <w:b w:val="0"/>
                <w:i w:val="0"/>
                <w:color w:val="000000"/>
                <w:sz w:val="25"/>
              </w:rPr>
              <w:t>5.86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4.46</w:t>
            </w:r>
          </w:p>
        </w:tc>
        <w:tc>
          <w:tcPr>
            <w:tcW w:w="2700" w:type="dxa"/>
            <w:vAlign w:val="center"/>
          </w:tcPr>
          <w:p>
            <w:pPr>
              <w:jc w:val="right"/>
            </w:pPr>
            <w:r>
              <w:rPr>
                <w:rFonts w:ascii="宋体" w:hAnsi="宋体" w:eastAsia="宋体" w:cs="宋体"/>
                <w:b w:val="0"/>
                <w:i w:val="0"/>
                <w:color w:val="000000"/>
                <w:sz w:val="25"/>
              </w:rPr>
              <w:t>4.46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w:t>
            </w:r>
          </w:p>
        </w:tc>
        <w:tc>
          <w:tcPr>
            <w:tcW w:w="4700" w:type="dxa"/>
            <w:vAlign w:val="center"/>
          </w:tcPr>
          <w:p>
            <w:pPr>
              <w:jc w:val="left"/>
            </w:pPr>
            <w:r>
              <w:rPr>
                <w:rFonts w:ascii="宋体" w:hAnsi="宋体" w:eastAsia="宋体" w:cs="宋体"/>
                <w:b w:val="0"/>
                <w:i w:val="0"/>
                <w:color w:val="000000"/>
                <w:sz w:val="25"/>
              </w:rPr>
              <w:t>社会福利</w:t>
            </w:r>
          </w:p>
        </w:tc>
        <w:tc>
          <w:tcPr>
            <w:tcW w:w="2700" w:type="dxa"/>
            <w:vAlign w:val="center"/>
          </w:tcPr>
          <w:p>
            <w:pPr>
              <w:jc w:val="right"/>
            </w:pPr>
            <w:r>
              <w:rPr>
                <w:rFonts w:ascii="宋体" w:hAnsi="宋体" w:eastAsia="宋体" w:cs="宋体"/>
                <w:b w:val="0"/>
                <w:i w:val="0"/>
                <w:color w:val="000000"/>
                <w:sz w:val="25"/>
              </w:rPr>
              <w:t>67.17</w:t>
            </w:r>
          </w:p>
        </w:tc>
        <w:tc>
          <w:tcPr>
            <w:tcW w:w="2700" w:type="dxa"/>
            <w:vAlign w:val="center"/>
          </w:tcPr>
          <w:p>
            <w:pPr>
              <w:jc w:val="right"/>
            </w:pPr>
            <w:r>
              <w:rPr>
                <w:rFonts w:ascii="宋体" w:hAnsi="宋体" w:eastAsia="宋体" w:cs="宋体"/>
                <w:b w:val="0"/>
                <w:i w:val="0"/>
                <w:color w:val="000000"/>
                <w:sz w:val="25"/>
              </w:rPr>
              <w:t>67.17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2081004</w:t>
            </w:r>
          </w:p>
        </w:tc>
        <w:tc>
          <w:tcPr>
            <w:tcW w:w="4700" w:type="dxa"/>
            <w:vAlign w:val="center"/>
          </w:tcPr>
          <w:p>
            <w:pPr>
              <w:jc w:val="left"/>
            </w:pPr>
            <w:r>
              <w:rPr>
                <w:rFonts w:ascii="宋体" w:hAnsi="宋体" w:eastAsia="宋体" w:cs="宋体"/>
                <w:b w:val="0"/>
                <w:i w:val="0"/>
                <w:color w:val="000000"/>
                <w:sz w:val="25"/>
              </w:rPr>
              <w:t>殡葬</w:t>
            </w:r>
          </w:p>
        </w:tc>
        <w:tc>
          <w:tcPr>
            <w:tcW w:w="2700" w:type="dxa"/>
            <w:vAlign w:val="center"/>
          </w:tcPr>
          <w:p>
            <w:pPr>
              <w:jc w:val="right"/>
            </w:pPr>
            <w:r>
              <w:rPr>
                <w:rFonts w:ascii="宋体" w:hAnsi="宋体" w:eastAsia="宋体" w:cs="宋体"/>
                <w:b w:val="0"/>
                <w:i w:val="0"/>
                <w:color w:val="000000"/>
                <w:sz w:val="25"/>
              </w:rPr>
              <w:t>67.17</w:t>
            </w:r>
          </w:p>
        </w:tc>
        <w:tc>
          <w:tcPr>
            <w:tcW w:w="2700" w:type="dxa"/>
            <w:vAlign w:val="center"/>
          </w:tcPr>
          <w:p>
            <w:pPr>
              <w:jc w:val="right"/>
            </w:pPr>
            <w:r>
              <w:rPr>
                <w:rFonts w:ascii="宋体" w:hAnsi="宋体" w:eastAsia="宋体" w:cs="宋体"/>
                <w:b w:val="0"/>
                <w:i w:val="0"/>
                <w:color w:val="000000"/>
                <w:sz w:val="25"/>
              </w:rPr>
              <w:t>67.17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2.33</w:t>
            </w:r>
          </w:p>
        </w:tc>
        <w:tc>
          <w:tcPr>
            <w:tcW w:w="2700" w:type="dxa"/>
            <w:vAlign w:val="center"/>
          </w:tcPr>
          <w:p>
            <w:pPr>
              <w:jc w:val="right"/>
            </w:pPr>
            <w:r>
              <w:rPr>
                <w:rFonts w:ascii="宋体" w:hAnsi="宋体" w:eastAsia="宋体" w:cs="宋体"/>
                <w:b w:val="0"/>
                <w:i w:val="0"/>
                <w:color w:val="000000"/>
                <w:sz w:val="25"/>
              </w:rPr>
              <w:t>2.33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2.33</w:t>
            </w:r>
          </w:p>
        </w:tc>
        <w:tc>
          <w:tcPr>
            <w:tcW w:w="2700" w:type="dxa"/>
            <w:vAlign w:val="center"/>
          </w:tcPr>
          <w:p>
            <w:pPr>
              <w:jc w:val="right"/>
            </w:pPr>
            <w:r>
              <w:rPr>
                <w:rFonts w:ascii="宋体" w:hAnsi="宋体" w:eastAsia="宋体" w:cs="宋体"/>
                <w:b w:val="0"/>
                <w:i w:val="0"/>
                <w:color w:val="000000"/>
                <w:sz w:val="25"/>
              </w:rPr>
              <w:t>2.33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2.33</w:t>
            </w:r>
          </w:p>
        </w:tc>
        <w:tc>
          <w:tcPr>
            <w:tcW w:w="2700" w:type="dxa"/>
            <w:vAlign w:val="center"/>
          </w:tcPr>
          <w:p>
            <w:pPr>
              <w:jc w:val="right"/>
            </w:pPr>
            <w:r>
              <w:rPr>
                <w:rFonts w:ascii="宋体" w:hAnsi="宋体" w:eastAsia="宋体" w:cs="宋体"/>
                <w:b w:val="0"/>
                <w:i w:val="0"/>
                <w:color w:val="000000"/>
                <w:sz w:val="25"/>
              </w:rPr>
              <w:t>2.33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4.13</w:t>
            </w:r>
          </w:p>
        </w:tc>
        <w:tc>
          <w:tcPr>
            <w:tcW w:w="2700" w:type="dxa"/>
            <w:vAlign w:val="center"/>
          </w:tcPr>
          <w:p>
            <w:pPr>
              <w:jc w:val="right"/>
            </w:pPr>
            <w:r>
              <w:rPr>
                <w:rFonts w:ascii="宋体" w:hAnsi="宋体" w:eastAsia="宋体" w:cs="宋体"/>
                <w:b w:val="0"/>
                <w:i w:val="0"/>
                <w:color w:val="000000"/>
                <w:sz w:val="25"/>
              </w:rPr>
              <w:t>4.13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4.13</w:t>
            </w:r>
          </w:p>
        </w:tc>
        <w:tc>
          <w:tcPr>
            <w:tcW w:w="2700" w:type="dxa"/>
            <w:vAlign w:val="center"/>
          </w:tcPr>
          <w:p>
            <w:pPr>
              <w:jc w:val="right"/>
            </w:pPr>
            <w:r>
              <w:rPr>
                <w:rFonts w:ascii="宋体" w:hAnsi="宋体" w:eastAsia="宋体" w:cs="宋体"/>
                <w:b w:val="0"/>
                <w:i w:val="0"/>
                <w:color w:val="000000"/>
                <w:sz w:val="25"/>
              </w:rPr>
              <w:t>4.13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4.13</w:t>
            </w:r>
          </w:p>
        </w:tc>
        <w:tc>
          <w:tcPr>
            <w:tcW w:w="2700" w:type="dxa"/>
            <w:vAlign w:val="center"/>
          </w:tcPr>
          <w:p>
            <w:pPr>
              <w:jc w:val="right"/>
            </w:pPr>
            <w:r>
              <w:rPr>
                <w:rFonts w:ascii="宋体" w:hAnsi="宋体" w:eastAsia="宋体" w:cs="宋体"/>
                <w:b w:val="0"/>
                <w:i w:val="0"/>
                <w:color w:val="000000"/>
                <w:sz w:val="25"/>
              </w:rPr>
              <w:t>4.13</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单位：许昌市殡葬管理所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77.06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4.71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21.14</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1.73</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20.38</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0.40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14.07</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10.18</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4.46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0.43</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2.33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0.32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0.52</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4.13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6.72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6.72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0.39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0.74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83.78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4.71</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单位：许昌市殡葬管理所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单位：许昌市殡葬管理所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单位：许昌市殡葬管理所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2023年度收、支总计均为88.49万元。与上年度相比，收、支总计各减少2.19万元，下降2.42%。主要原因是厉行节约。</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88.49万元，其中：财政拨款收入88.49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2023年度支出合计88.49万元，其中：基本支出88.49万元，占100.00%；项目支出0.00万元，占0.00%；上缴上级支出0.00万元，占0.00%；经营支出0.00万元，占0.00%；对附属单位补助支出0.00万元，占0.00%。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2023年度财政拨款收、支总计均为88.49万元。与上年度相比，财政拨款收、支总计各减少2.19万元，下降2.42%。主要原因是厉行节约。</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2023年度一般公共预算财政拨款支出88.49万元，占支出合计的100.00%。与上年度相比，一般公共预算财政拨款支出减少2.19万元，下降2.42%。主要原因是厉行节约。</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88.49万元，主要用于以下方面：一般公共服务支出（类）4.54万元，占5.13%；社会保障和就业支出（类）77.49万元，占87.57%；卫生健康支出（类）2.33万元，占2.63%；住房保障支出（类）4.13万元，占4.67%。</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2023年度一般公共预算财政拨款支出年初预算为88.35万元，支出决算为88.49万元，完成年初预算的100.16%。其中：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年初预算数为0.39万元，决算数0.39万元,完成年初预算的100.00%，决算数与年初预算数不存在差异。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年初预算数为0.00万元，决算数4.15万元,决算数与年初预算数存在差异的主要原因是年中追加预算。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年初预算数为5.86万元，决算数5.86万元,完成年初预算的100.00%，决算数与年初预算数不存在差异。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年初预算数为4.46万元，决算数4.46万元,完成年初预算的100.00%，决算数与年初预算数不存在差异。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5.社会保障和就业支出（类）社会福利（款）殡葬（项）</w:t>
      </w:r>
      <w:r>
        <w:rPr>
          <w:rFonts w:hint="default" w:ascii="仿宋" w:hAnsi="仿宋" w:eastAsia="仿宋" w:cs="仿宋"/>
          <w:kern w:val="2"/>
          <w:sz w:val="32"/>
          <w:szCs w:val="32"/>
          <w:lang w:val="en-US" w:eastAsia="zh-CN"/>
        </w:rPr>
        <w:t>年初预算数为70.13万元，决算数67.17万元,完成年初预算的95.78%，决算数与年初预算数存在差异的主要原因是退休人员增加。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年初预算数为2.59万元，决算数2.33万元,完成年初预算的89.96%，决算数与年初预算数存在差异的主要原因是退休人员增加。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年初预算数为4.93万元，决算数4.13万元,完成年初预算的83.77%，决算数与年初预算数存在差异的主要原因是退休人员增加。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88.49万元。其中：人员经费83.78万元，主要包括：基本工资、津贴补贴、奖金、绩效工资、机关事业单位基本养老保险缴费、职工基本医疗保险缴费、其他社会保障缴费、住房公积金、其他工资福利支出、退休费。公用经费4.71万元，主要包括：办公费、印刷费、咨询费、邮电费、差旅费、工会经费、福利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涉及预算资金88.49万元。自评得分为98.03分，等级为“优”。从单位整体自评情况来看，我单位较好的完成了年初既定目标。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bookmarkStart w:id="0" w:name="_GoBack"/>
      <w:bookmarkEnd w:id="0"/>
    </w:p>
    <w:p>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870"/>
        <w:gridCol w:w="244"/>
        <w:gridCol w:w="244"/>
        <w:gridCol w:w="1420"/>
        <w:gridCol w:w="1064"/>
        <w:gridCol w:w="759"/>
        <w:gridCol w:w="524"/>
        <w:gridCol w:w="702"/>
        <w:gridCol w:w="797"/>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许昌市殡葬管理所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88.49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88.49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88.49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目标1：保障单位各项人员经费和公用经费合理支出。</w:t>
            </w:r>
            <w:r>
              <w:br w:type="textWrapping"/>
            </w:r>
            <w:r>
              <w:rPr>
                <w:rFonts w:hint="eastAsia" w:ascii="宋体" w:hAnsi="宋体" w:eastAsia="宋体" w:cs="宋体"/>
                <w:i w:val="0"/>
                <w:iCs w:val="0"/>
                <w:color w:val="000000"/>
                <w:kern w:val="0"/>
                <w:sz w:val="18"/>
                <w:szCs w:val="18"/>
                <w:u w:val="none"/>
                <w:lang w:val="en-US" w:eastAsia="zh-CN"/>
              </w:rPr>
              <w:t xml:space="preserve">    </w:t>
            </w:r>
            <w:r>
              <w:rPr>
                <w:rFonts w:ascii="宋体" w:hAnsi="宋体" w:eastAsia="宋体" w:cs="宋体"/>
                <w:i w:val="0"/>
                <w:iCs w:val="0"/>
                <w:color w:val="000000"/>
                <w:kern w:val="0"/>
                <w:sz w:val="18"/>
                <w:szCs w:val="18"/>
                <w:u w:val="none"/>
                <w:lang w:val="en-US" w:eastAsia="zh-CN"/>
              </w:rPr>
              <w:t>目标2：保障单位基本运行。</w:t>
            </w:r>
            <w:r>
              <w:br w:type="textWrapping"/>
            </w:r>
            <w:r>
              <w:rPr>
                <w:rFonts w:ascii="宋体" w:hAnsi="宋体" w:eastAsia="宋体" w:cs="宋体"/>
                <w:i w:val="0"/>
                <w:iCs w:val="0"/>
                <w:color w:val="000000"/>
                <w:kern w:val="0"/>
                <w:sz w:val="18"/>
                <w:szCs w:val="18"/>
                <w:u w:val="none"/>
                <w:lang w:val="en-US" w:eastAsia="zh-CN"/>
              </w:rPr>
              <w:t xml:space="preserve">          目标3：保障开展殡葬改革宣传活动，努力提高群众对殡葬法规和殡葬惠民政策知晓度。</w:t>
            </w:r>
            <w:r>
              <w:br w:type="textWrapping"/>
            </w:r>
            <w:r>
              <w:rPr>
                <w:rFonts w:ascii="宋体" w:hAnsi="宋体" w:eastAsia="宋体" w:cs="宋体"/>
                <w:i w:val="0"/>
                <w:iCs w:val="0"/>
                <w:color w:val="000000"/>
                <w:kern w:val="0"/>
                <w:sz w:val="18"/>
                <w:szCs w:val="18"/>
                <w:u w:val="none"/>
                <w:lang w:val="en-US" w:eastAsia="zh-CN"/>
              </w:rPr>
              <w:t xml:space="preserve">          目标4：保障市区河湖水系巡查平坟工作，建立属地联动机制。</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要求完成保障单位各项人员经费和公用经费合理支出；保障单位基本运行；保障开展殡葬改革宣传活动，努力提高群众对殡葬法规和殡葬惠民政策知晓度；保障市区河湖水系巡查平坟工作，建立属地联动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在职人员经费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在职人员基本工资、津贴补贴、取暖补贴、住房补贴、物业补贴、平时考核奖、全国文明城市奖、年度目标考核奖、绩效工资、养老保险、医疗保险、工伤保险、失业保险、住房公积金、女子卫生费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已完成在职人员基本工资、津贴补贴、取暖补贴、住房补贴、物业补贴、平时考核奖、全国文明城市奖、年度目标考核奖、绩效工资、养老保险、医疗保险、工伤保险、失业保险、住房公积金、女子卫生费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离退休人员经费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取暖补贴、住房补贴、物业补贴、全国文明城市奖、平时健康休养费、年度健康休养费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已完成取暖补贴、住房补贴、物业补贴、全国文明城市奖、平时健康休养费、年度健康休养费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公用经费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公务费暨党建经费、会议接待费、公务用车运行维护费、工会经费、职工福利费、职工教育费、市定重点任务配套工作经费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已完成公务费暨党建经费、会议接待费、公务用车运行维护费、工会经费、职工福利费、职工教育费、市定重点任务配套工作经费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单位基本工作完成率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不断完善单位基本工作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殡葬改革宣传工作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不断完善殡葬改革宣传工作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市区河湖水系巡查平坟工作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相关建设项目加快推进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底层弱势群体生活有所进步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不断提高底层弱势群体生活水平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增加社会稳定性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不断提高各项补助，增加困难群众生活水平，增加社会稳定性。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不断提高各项补助，增加困难群众生活水平，提高群众满意度。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对口部门满意度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不断提高各项补助，增加困难群众生活水平，提高群众满意度，提高对口部门满意度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EFA3wDAgAADAQAAA4AAABkcnMvZTJvRG9jLnhtbK1TwY7TMBC9I/EP&#10;lu80bQ+oRE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Zom4c1izpkTlnp+/v7t/OPX&#10;+edXNksOdT6UlHjvtzjuAsEkt2/Qpi8JYX129XR1VfWRSQrOFvPFYkqGSzq7bIinePjdY4jvFViW&#10;QMWR2pbdFMfbEIfUS0q6zcFGG0NxURr3R4A4U6RIFQ81JhT7XT8WvoP6RIIRhkkIXm403XkrQtwK&#10;pNZTnfQ44h0tjYGu4jAizlrAL/+Kp3zqCJ1y1tEoVdzRy+HMfHDUqTR1F4AXsLsAd7DvgGZzxhlG&#10;kyH9IJwkuopHzg4e9b7N1Salwb89RJKfXUnaBkGjZBqS7Os40GkKH+9z1sMjX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OEFA3wDAgAADAQAAA4AAAAAAAAAAQAgAAAAHwEAAGRycy9lMm9E&#10;b2MueG1sUEsFBgAAAAAGAAYAWQEAAJQ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zk0YWM4ODU0MmM3NWYxZGViYzAyZDVjYjhmMjkifQ=="/>
  </w:docVars>
  <w:rsids>
    <w:rsidRoot w:val="00000000"/>
    <w:rsid w:val="27CF1C3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4032e377-002b-4408-b95c-296a531b2cb4"/>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69891341-043f-49c1-bda1-204e6cca6e4c"/>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74d60-0e46-4f46-b48e-366893dd2a13}">
  <ds:schemaRefs/>
</ds:datastoreItem>
</file>

<file path=customXml/itemProps3.xml><?xml version="1.0" encoding="utf-8"?>
<ds:datastoreItem xmlns:ds="http://schemas.openxmlformats.org/officeDocument/2006/customXml" ds:itemID="{739a2252-f7db-49b5-9773-cf066013bc51}">
  <ds:schemaRefs/>
</ds:datastoreItem>
</file>

<file path=customXml/itemProps4.xml><?xml version="1.0" encoding="utf-8"?>
<ds:datastoreItem xmlns:ds="http://schemas.openxmlformats.org/officeDocument/2006/customXml" ds:itemID="{c9c8a77e-8226-43a4-a8da-27c5db66e8ed}">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2024-09-25T03:01:41Z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DF94CE1DC53D4C5F990C8EECCB3F5EB2_13</vt:lpwstr>
  </property>
</Properties>
</file>