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许昌市残疾人联合会部门决算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许昌市残疾人联合会概况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许昌市残疾人联合会概况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（一）听取残疾人意见，反映残疾人的需求，维护残疾人的合法权益，为残疾人服务。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（二）团结、教育残疾人遵纪守法，履行义务，发扬乐观进取精神，自尊、自信、自强、自立，为社会主义建设贡献力量。</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（三）弘扬人道主义、宣传残疾人事业，沟通政府、社会与残疾人之间的联系，动员社会理解、尊重、关心、帮助残疾人。</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（四）开展残疾人康复、教育、劳动就业、文化、体育、科研 、用品用具供应、社会服务、无障碍设施和残疾预防工作；创造良好的环境和条件扶助残疾人平等参与社会生活。</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（五）协助政府研究和制定规章、措施、办法，实施残疾人事业的法规、政策，对有关业务进行管理和指导。</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（六）承担市政府残疾人工作协调委员会的日常工作，做好综合、协调、组织和服务。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（七）指导和管理全市残疾人社团组织，培养残疾人工作者。</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（八）开展残疾人事业的国际交流与合作。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（九）承办市委、市政府交办的其他事项。</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（十）许昌市残疾人联合会下属二级机构。协助有关部门管理及指导全市残疾人劳动就业服务工作；调查、掌握残疾人劳动就业状况，开展就业培训；指导残疾人就业保障金的收缴。</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许昌市残疾人联合会内设机构3个,包括：办公室、康复部和教育就业部。</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从决算单位构成看，许昌市残疾人联合会部门决算包括：本级决算（1个）、所属单位决算（1个）。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本决算为汇总决算，纳入本部门2023年度部门决算编制范围的单位共2个，二级预算单位有: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1.许昌市残疾人联合会（本级）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2.许昌市残疾人就业服务中心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部门：许昌市残疾人联合会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550.96</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26.25</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507.02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20.23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22.51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26.25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577.22</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580.16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2.94</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580.16</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580.16</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部门：许昌市残疾人联合会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577.22</w:t>
            </w:r>
          </w:p>
        </w:tc>
        <w:tc>
          <w:tcPr>
            <w:tcW w:w="1440" w:type="dxa"/>
            <w:vAlign w:val="center"/>
          </w:tcPr>
          <w:p>
            <w:pPr>
              <w:jc w:val="right"/>
            </w:pPr>
            <w:r>
              <w:rPr>
                <w:rFonts w:ascii="宋体" w:hAnsi="宋体" w:eastAsia="宋体" w:cs="宋体"/>
                <w:b/>
                <w:i w:val="0"/>
                <w:color w:val="000000"/>
                <w:sz w:val="17"/>
              </w:rPr>
              <w:t>577.22</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1.90</w:t>
            </w:r>
          </w:p>
        </w:tc>
        <w:tc>
          <w:tcPr>
            <w:tcW w:w="1440" w:type="dxa"/>
            <w:vAlign w:val="center"/>
          </w:tcPr>
          <w:p>
            <w:pPr>
              <w:jc w:val="right"/>
            </w:pPr>
            <w:r>
              <w:rPr>
                <w:rFonts w:ascii="宋体" w:hAnsi="宋体" w:eastAsia="宋体" w:cs="宋体"/>
                <w:b w:val="0"/>
                <w:i w:val="0"/>
                <w:color w:val="000000"/>
                <w:sz w:val="17"/>
              </w:rPr>
              <w:t>1.90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1.90</w:t>
            </w:r>
          </w:p>
        </w:tc>
        <w:tc>
          <w:tcPr>
            <w:tcW w:w="1440" w:type="dxa"/>
            <w:vAlign w:val="center"/>
          </w:tcPr>
          <w:p>
            <w:pPr>
              <w:jc w:val="right"/>
            </w:pPr>
            <w:r>
              <w:rPr>
                <w:rFonts w:ascii="宋体" w:hAnsi="宋体" w:eastAsia="宋体" w:cs="宋体"/>
                <w:b w:val="0"/>
                <w:i w:val="0"/>
                <w:color w:val="000000"/>
                <w:sz w:val="17"/>
              </w:rPr>
              <w:t>1.90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1.90</w:t>
            </w:r>
          </w:p>
        </w:tc>
        <w:tc>
          <w:tcPr>
            <w:tcW w:w="1440" w:type="dxa"/>
            <w:vAlign w:val="center"/>
          </w:tcPr>
          <w:p>
            <w:pPr>
              <w:jc w:val="right"/>
            </w:pPr>
            <w:r>
              <w:rPr>
                <w:rFonts w:ascii="宋体" w:hAnsi="宋体" w:eastAsia="宋体" w:cs="宋体"/>
                <w:b w:val="0"/>
                <w:i w:val="0"/>
                <w:color w:val="000000"/>
                <w:sz w:val="17"/>
              </w:rPr>
              <w:t>1.90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504.08</w:t>
            </w:r>
          </w:p>
        </w:tc>
        <w:tc>
          <w:tcPr>
            <w:tcW w:w="1440" w:type="dxa"/>
            <w:vAlign w:val="center"/>
          </w:tcPr>
          <w:p>
            <w:pPr>
              <w:jc w:val="right"/>
            </w:pPr>
            <w:r>
              <w:rPr>
                <w:rFonts w:ascii="宋体" w:hAnsi="宋体" w:eastAsia="宋体" w:cs="宋体"/>
                <w:b w:val="0"/>
                <w:i w:val="0"/>
                <w:color w:val="000000"/>
                <w:sz w:val="17"/>
              </w:rPr>
              <w:t>504.08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78.72</w:t>
            </w:r>
          </w:p>
        </w:tc>
        <w:tc>
          <w:tcPr>
            <w:tcW w:w="1440" w:type="dxa"/>
            <w:vAlign w:val="center"/>
          </w:tcPr>
          <w:p>
            <w:pPr>
              <w:jc w:val="right"/>
            </w:pPr>
            <w:r>
              <w:rPr>
                <w:rFonts w:ascii="宋体" w:hAnsi="宋体" w:eastAsia="宋体" w:cs="宋体"/>
                <w:b w:val="0"/>
                <w:i w:val="0"/>
                <w:color w:val="000000"/>
                <w:sz w:val="17"/>
              </w:rPr>
              <w:t>78.72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38.20</w:t>
            </w:r>
          </w:p>
        </w:tc>
        <w:tc>
          <w:tcPr>
            <w:tcW w:w="1440" w:type="dxa"/>
            <w:vAlign w:val="center"/>
          </w:tcPr>
          <w:p>
            <w:pPr>
              <w:jc w:val="right"/>
            </w:pPr>
            <w:r>
              <w:rPr>
                <w:rFonts w:ascii="宋体" w:hAnsi="宋体" w:eastAsia="宋体" w:cs="宋体"/>
                <w:b w:val="0"/>
                <w:i w:val="0"/>
                <w:color w:val="000000"/>
                <w:sz w:val="17"/>
              </w:rPr>
              <w:t>38.20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12.33</w:t>
            </w:r>
          </w:p>
        </w:tc>
        <w:tc>
          <w:tcPr>
            <w:tcW w:w="1440" w:type="dxa"/>
            <w:vAlign w:val="center"/>
          </w:tcPr>
          <w:p>
            <w:pPr>
              <w:jc w:val="right"/>
            </w:pPr>
            <w:r>
              <w:rPr>
                <w:rFonts w:ascii="宋体" w:hAnsi="宋体" w:eastAsia="宋体" w:cs="宋体"/>
                <w:b w:val="0"/>
                <w:i w:val="0"/>
                <w:color w:val="000000"/>
                <w:sz w:val="17"/>
              </w:rPr>
              <w:t>12.33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23.99</w:t>
            </w:r>
          </w:p>
        </w:tc>
        <w:tc>
          <w:tcPr>
            <w:tcW w:w="1440" w:type="dxa"/>
            <w:vAlign w:val="center"/>
          </w:tcPr>
          <w:p>
            <w:pPr>
              <w:jc w:val="right"/>
            </w:pPr>
            <w:r>
              <w:rPr>
                <w:rFonts w:ascii="宋体" w:hAnsi="宋体" w:eastAsia="宋体" w:cs="宋体"/>
                <w:b w:val="0"/>
                <w:i w:val="0"/>
                <w:color w:val="000000"/>
                <w:sz w:val="17"/>
              </w:rPr>
              <w:t>23.99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2080506</w:t>
            </w:r>
          </w:p>
        </w:tc>
        <w:tc>
          <w:tcPr>
            <w:tcW w:w="3140" w:type="dxa"/>
            <w:vAlign w:val="center"/>
          </w:tcPr>
          <w:p>
            <w:pPr>
              <w:jc w:val="left"/>
            </w:pPr>
            <w:r>
              <w:rPr>
                <w:rFonts w:ascii="宋体" w:hAnsi="宋体" w:eastAsia="宋体" w:cs="宋体"/>
                <w:b w:val="0"/>
                <w:i w:val="0"/>
                <w:color w:val="000000"/>
                <w:sz w:val="17"/>
              </w:rPr>
              <w:t>机关事业单位职业年金缴费支出</w:t>
            </w:r>
          </w:p>
        </w:tc>
        <w:tc>
          <w:tcPr>
            <w:tcW w:w="1440" w:type="dxa"/>
            <w:vAlign w:val="center"/>
          </w:tcPr>
          <w:p>
            <w:pPr>
              <w:jc w:val="right"/>
            </w:pPr>
            <w:r>
              <w:rPr>
                <w:rFonts w:ascii="宋体" w:hAnsi="宋体" w:eastAsia="宋体" w:cs="宋体"/>
                <w:b w:val="0"/>
                <w:i w:val="0"/>
                <w:color w:val="000000"/>
                <w:sz w:val="17"/>
              </w:rPr>
              <w:t>4.20</w:t>
            </w:r>
          </w:p>
        </w:tc>
        <w:tc>
          <w:tcPr>
            <w:tcW w:w="1440" w:type="dxa"/>
            <w:vAlign w:val="center"/>
          </w:tcPr>
          <w:p>
            <w:pPr>
              <w:jc w:val="right"/>
            </w:pPr>
            <w:r>
              <w:rPr>
                <w:rFonts w:ascii="宋体" w:hAnsi="宋体" w:eastAsia="宋体" w:cs="宋体"/>
                <w:b w:val="0"/>
                <w:i w:val="0"/>
                <w:color w:val="000000"/>
                <w:sz w:val="17"/>
              </w:rPr>
              <w:t>4.20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w:t>
            </w:r>
          </w:p>
        </w:tc>
        <w:tc>
          <w:tcPr>
            <w:tcW w:w="3140" w:type="dxa"/>
            <w:vAlign w:val="center"/>
          </w:tcPr>
          <w:p>
            <w:pPr>
              <w:jc w:val="left"/>
            </w:pPr>
            <w:r>
              <w:rPr>
                <w:rFonts w:ascii="宋体" w:hAnsi="宋体" w:eastAsia="宋体" w:cs="宋体"/>
                <w:b w:val="0"/>
                <w:i w:val="0"/>
                <w:color w:val="000000"/>
                <w:sz w:val="17"/>
              </w:rPr>
              <w:t>就业补助</w:t>
            </w:r>
          </w:p>
        </w:tc>
        <w:tc>
          <w:tcPr>
            <w:tcW w:w="1440" w:type="dxa"/>
            <w:vAlign w:val="center"/>
          </w:tcPr>
          <w:p>
            <w:pPr>
              <w:jc w:val="right"/>
            </w:pPr>
            <w:r>
              <w:rPr>
                <w:rFonts w:ascii="宋体" w:hAnsi="宋体" w:eastAsia="宋体" w:cs="宋体"/>
                <w:b w:val="0"/>
                <w:i w:val="0"/>
                <w:color w:val="000000"/>
                <w:sz w:val="17"/>
              </w:rPr>
              <w:t>1.99</w:t>
            </w:r>
          </w:p>
        </w:tc>
        <w:tc>
          <w:tcPr>
            <w:tcW w:w="1440" w:type="dxa"/>
            <w:vAlign w:val="center"/>
          </w:tcPr>
          <w:p>
            <w:pPr>
              <w:jc w:val="right"/>
            </w:pPr>
            <w:r>
              <w:rPr>
                <w:rFonts w:ascii="宋体" w:hAnsi="宋体" w:eastAsia="宋体" w:cs="宋体"/>
                <w:b w:val="0"/>
                <w:i w:val="0"/>
                <w:color w:val="000000"/>
                <w:sz w:val="17"/>
              </w:rPr>
              <w:t>1.99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2080799</w:t>
            </w:r>
          </w:p>
        </w:tc>
        <w:tc>
          <w:tcPr>
            <w:tcW w:w="3140" w:type="dxa"/>
            <w:vAlign w:val="center"/>
          </w:tcPr>
          <w:p>
            <w:pPr>
              <w:jc w:val="left"/>
            </w:pPr>
            <w:r>
              <w:rPr>
                <w:rFonts w:ascii="宋体" w:hAnsi="宋体" w:eastAsia="宋体" w:cs="宋体"/>
                <w:b w:val="0"/>
                <w:i w:val="0"/>
                <w:color w:val="000000"/>
                <w:sz w:val="17"/>
              </w:rPr>
              <w:t>其他就业补助支出</w:t>
            </w:r>
          </w:p>
        </w:tc>
        <w:tc>
          <w:tcPr>
            <w:tcW w:w="1440" w:type="dxa"/>
            <w:vAlign w:val="center"/>
          </w:tcPr>
          <w:p>
            <w:pPr>
              <w:jc w:val="right"/>
            </w:pPr>
            <w:r>
              <w:rPr>
                <w:rFonts w:ascii="宋体" w:hAnsi="宋体" w:eastAsia="宋体" w:cs="宋体"/>
                <w:b w:val="0"/>
                <w:i w:val="0"/>
                <w:color w:val="000000"/>
                <w:sz w:val="17"/>
              </w:rPr>
              <w:t>1.99</w:t>
            </w:r>
          </w:p>
        </w:tc>
        <w:tc>
          <w:tcPr>
            <w:tcW w:w="1440" w:type="dxa"/>
            <w:vAlign w:val="center"/>
          </w:tcPr>
          <w:p>
            <w:pPr>
              <w:jc w:val="right"/>
            </w:pPr>
            <w:r>
              <w:rPr>
                <w:rFonts w:ascii="宋体" w:hAnsi="宋体" w:eastAsia="宋体" w:cs="宋体"/>
                <w:b w:val="0"/>
                <w:i w:val="0"/>
                <w:color w:val="000000"/>
                <w:sz w:val="17"/>
              </w:rPr>
              <w:t>1.99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20810</w:t>
            </w:r>
          </w:p>
        </w:tc>
        <w:tc>
          <w:tcPr>
            <w:tcW w:w="3140" w:type="dxa"/>
            <w:vAlign w:val="center"/>
          </w:tcPr>
          <w:p>
            <w:pPr>
              <w:jc w:val="left"/>
            </w:pPr>
            <w:r>
              <w:rPr>
                <w:rFonts w:ascii="宋体" w:hAnsi="宋体" w:eastAsia="宋体" w:cs="宋体"/>
                <w:b w:val="0"/>
                <w:i w:val="0"/>
                <w:color w:val="000000"/>
                <w:sz w:val="17"/>
              </w:rPr>
              <w:t>社会福利</w:t>
            </w:r>
          </w:p>
        </w:tc>
        <w:tc>
          <w:tcPr>
            <w:tcW w:w="1440" w:type="dxa"/>
            <w:vAlign w:val="center"/>
          </w:tcPr>
          <w:p>
            <w:pPr>
              <w:jc w:val="right"/>
            </w:pPr>
            <w:r>
              <w:rPr>
                <w:rFonts w:ascii="宋体" w:hAnsi="宋体" w:eastAsia="宋体" w:cs="宋体"/>
                <w:b w:val="0"/>
                <w:i w:val="0"/>
                <w:color w:val="000000"/>
                <w:sz w:val="17"/>
              </w:rPr>
              <w:t>13.00</w:t>
            </w:r>
          </w:p>
        </w:tc>
        <w:tc>
          <w:tcPr>
            <w:tcW w:w="1440" w:type="dxa"/>
            <w:vAlign w:val="center"/>
          </w:tcPr>
          <w:p>
            <w:pPr>
              <w:jc w:val="right"/>
            </w:pPr>
            <w:r>
              <w:rPr>
                <w:rFonts w:ascii="宋体" w:hAnsi="宋体" w:eastAsia="宋体" w:cs="宋体"/>
                <w:b w:val="0"/>
                <w:i w:val="0"/>
                <w:color w:val="000000"/>
                <w:sz w:val="17"/>
              </w:rPr>
              <w:t>13.00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2081005</w:t>
            </w:r>
          </w:p>
        </w:tc>
        <w:tc>
          <w:tcPr>
            <w:tcW w:w="3140" w:type="dxa"/>
            <w:vAlign w:val="center"/>
          </w:tcPr>
          <w:p>
            <w:pPr>
              <w:jc w:val="left"/>
            </w:pPr>
            <w:r>
              <w:rPr>
                <w:rFonts w:ascii="宋体" w:hAnsi="宋体" w:eastAsia="宋体" w:cs="宋体"/>
                <w:b w:val="0"/>
                <w:i w:val="0"/>
                <w:color w:val="000000"/>
                <w:sz w:val="17"/>
              </w:rPr>
              <w:t>社会福利事业单位</w:t>
            </w:r>
          </w:p>
        </w:tc>
        <w:tc>
          <w:tcPr>
            <w:tcW w:w="1440" w:type="dxa"/>
            <w:vAlign w:val="center"/>
          </w:tcPr>
          <w:p>
            <w:pPr>
              <w:jc w:val="right"/>
            </w:pPr>
            <w:r>
              <w:rPr>
                <w:rFonts w:ascii="宋体" w:hAnsi="宋体" w:eastAsia="宋体" w:cs="宋体"/>
                <w:b w:val="0"/>
                <w:i w:val="0"/>
                <w:color w:val="000000"/>
                <w:sz w:val="17"/>
              </w:rPr>
              <w:t>13.00</w:t>
            </w:r>
          </w:p>
        </w:tc>
        <w:tc>
          <w:tcPr>
            <w:tcW w:w="1440" w:type="dxa"/>
            <w:vAlign w:val="center"/>
          </w:tcPr>
          <w:p>
            <w:pPr>
              <w:jc w:val="right"/>
            </w:pPr>
            <w:r>
              <w:rPr>
                <w:rFonts w:ascii="宋体" w:hAnsi="宋体" w:eastAsia="宋体" w:cs="宋体"/>
                <w:b w:val="0"/>
                <w:i w:val="0"/>
                <w:color w:val="000000"/>
                <w:sz w:val="17"/>
              </w:rPr>
              <w:t>13.00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20811</w:t>
            </w:r>
          </w:p>
        </w:tc>
        <w:tc>
          <w:tcPr>
            <w:tcW w:w="3140" w:type="dxa"/>
            <w:vAlign w:val="center"/>
          </w:tcPr>
          <w:p>
            <w:pPr>
              <w:jc w:val="left"/>
            </w:pPr>
            <w:r>
              <w:rPr>
                <w:rFonts w:ascii="宋体" w:hAnsi="宋体" w:eastAsia="宋体" w:cs="宋体"/>
                <w:b w:val="0"/>
                <w:i w:val="0"/>
                <w:color w:val="000000"/>
                <w:sz w:val="17"/>
              </w:rPr>
              <w:t>残疾人事业</w:t>
            </w:r>
          </w:p>
        </w:tc>
        <w:tc>
          <w:tcPr>
            <w:tcW w:w="1440" w:type="dxa"/>
            <w:vAlign w:val="center"/>
          </w:tcPr>
          <w:p>
            <w:pPr>
              <w:jc w:val="right"/>
            </w:pPr>
            <w:r>
              <w:rPr>
                <w:rFonts w:ascii="宋体" w:hAnsi="宋体" w:eastAsia="宋体" w:cs="宋体"/>
                <w:b w:val="0"/>
                <w:i w:val="0"/>
                <w:color w:val="000000"/>
                <w:sz w:val="17"/>
              </w:rPr>
              <w:t>410.37</w:t>
            </w:r>
          </w:p>
        </w:tc>
        <w:tc>
          <w:tcPr>
            <w:tcW w:w="1440" w:type="dxa"/>
            <w:vAlign w:val="center"/>
          </w:tcPr>
          <w:p>
            <w:pPr>
              <w:jc w:val="right"/>
            </w:pPr>
            <w:r>
              <w:rPr>
                <w:rFonts w:ascii="宋体" w:hAnsi="宋体" w:eastAsia="宋体" w:cs="宋体"/>
                <w:b w:val="0"/>
                <w:i w:val="0"/>
                <w:color w:val="000000"/>
                <w:sz w:val="17"/>
              </w:rPr>
              <w:t>410.37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247.32</w:t>
            </w:r>
          </w:p>
        </w:tc>
        <w:tc>
          <w:tcPr>
            <w:tcW w:w="1440" w:type="dxa"/>
            <w:vAlign w:val="center"/>
          </w:tcPr>
          <w:p>
            <w:pPr>
              <w:jc w:val="right"/>
            </w:pPr>
            <w:r>
              <w:rPr>
                <w:rFonts w:ascii="宋体" w:hAnsi="宋体" w:eastAsia="宋体" w:cs="宋体"/>
                <w:b w:val="0"/>
                <w:i w:val="0"/>
                <w:color w:val="000000"/>
                <w:sz w:val="17"/>
              </w:rPr>
              <w:t>247.32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2081102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16.91</w:t>
            </w:r>
          </w:p>
        </w:tc>
        <w:tc>
          <w:tcPr>
            <w:tcW w:w="1440" w:type="dxa"/>
            <w:vAlign w:val="center"/>
          </w:tcPr>
          <w:p>
            <w:pPr>
              <w:jc w:val="right"/>
            </w:pPr>
            <w:r>
              <w:rPr>
                <w:rFonts w:ascii="宋体" w:hAnsi="宋体" w:eastAsia="宋体" w:cs="宋体"/>
                <w:b w:val="0"/>
                <w:i w:val="0"/>
                <w:color w:val="000000"/>
                <w:sz w:val="17"/>
              </w:rPr>
              <w:t>16.91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2081105</w:t>
            </w:r>
          </w:p>
        </w:tc>
        <w:tc>
          <w:tcPr>
            <w:tcW w:w="3140" w:type="dxa"/>
            <w:vAlign w:val="center"/>
          </w:tcPr>
          <w:p>
            <w:pPr>
              <w:jc w:val="left"/>
            </w:pPr>
            <w:r>
              <w:rPr>
                <w:rFonts w:ascii="宋体" w:hAnsi="宋体" w:eastAsia="宋体" w:cs="宋体"/>
                <w:b w:val="0"/>
                <w:i w:val="0"/>
                <w:color w:val="000000"/>
                <w:sz w:val="17"/>
              </w:rPr>
              <w:t>残疾人就业</w:t>
            </w:r>
          </w:p>
        </w:tc>
        <w:tc>
          <w:tcPr>
            <w:tcW w:w="1440" w:type="dxa"/>
            <w:vAlign w:val="center"/>
          </w:tcPr>
          <w:p>
            <w:pPr>
              <w:jc w:val="right"/>
            </w:pPr>
            <w:r>
              <w:rPr>
                <w:rFonts w:ascii="宋体" w:hAnsi="宋体" w:eastAsia="宋体" w:cs="宋体"/>
                <w:b w:val="0"/>
                <w:i w:val="0"/>
                <w:color w:val="000000"/>
                <w:sz w:val="17"/>
              </w:rPr>
              <w:t>10.00</w:t>
            </w:r>
          </w:p>
        </w:tc>
        <w:tc>
          <w:tcPr>
            <w:tcW w:w="1440" w:type="dxa"/>
            <w:vAlign w:val="center"/>
          </w:tcPr>
          <w:p>
            <w:pPr>
              <w:jc w:val="right"/>
            </w:pPr>
            <w:r>
              <w:rPr>
                <w:rFonts w:ascii="宋体" w:hAnsi="宋体" w:eastAsia="宋体" w:cs="宋体"/>
                <w:b w:val="0"/>
                <w:i w:val="0"/>
                <w:color w:val="000000"/>
                <w:sz w:val="17"/>
              </w:rPr>
              <w:t>10.00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2081199</w:t>
            </w:r>
          </w:p>
        </w:tc>
        <w:tc>
          <w:tcPr>
            <w:tcW w:w="3140" w:type="dxa"/>
            <w:vAlign w:val="center"/>
          </w:tcPr>
          <w:p>
            <w:pPr>
              <w:jc w:val="left"/>
            </w:pPr>
            <w:r>
              <w:rPr>
                <w:rFonts w:ascii="宋体" w:hAnsi="宋体" w:eastAsia="宋体" w:cs="宋体"/>
                <w:b w:val="0"/>
                <w:i w:val="0"/>
                <w:color w:val="000000"/>
                <w:sz w:val="17"/>
              </w:rPr>
              <w:t>其他残疾人事业支出</w:t>
            </w:r>
          </w:p>
        </w:tc>
        <w:tc>
          <w:tcPr>
            <w:tcW w:w="1440" w:type="dxa"/>
            <w:vAlign w:val="center"/>
          </w:tcPr>
          <w:p>
            <w:pPr>
              <w:jc w:val="right"/>
            </w:pPr>
            <w:r>
              <w:rPr>
                <w:rFonts w:ascii="宋体" w:hAnsi="宋体" w:eastAsia="宋体" w:cs="宋体"/>
                <w:b w:val="0"/>
                <w:i w:val="0"/>
                <w:color w:val="000000"/>
                <w:sz w:val="17"/>
              </w:rPr>
              <w:t>136.14</w:t>
            </w:r>
          </w:p>
        </w:tc>
        <w:tc>
          <w:tcPr>
            <w:tcW w:w="1440" w:type="dxa"/>
            <w:vAlign w:val="center"/>
          </w:tcPr>
          <w:p>
            <w:pPr>
              <w:jc w:val="right"/>
            </w:pPr>
            <w:r>
              <w:rPr>
                <w:rFonts w:ascii="宋体" w:hAnsi="宋体" w:eastAsia="宋体" w:cs="宋体"/>
                <w:b w:val="0"/>
                <w:i w:val="0"/>
                <w:color w:val="000000"/>
                <w:sz w:val="17"/>
              </w:rPr>
              <w:t>136.14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20.23</w:t>
            </w:r>
          </w:p>
        </w:tc>
        <w:tc>
          <w:tcPr>
            <w:tcW w:w="1440" w:type="dxa"/>
            <w:vAlign w:val="center"/>
          </w:tcPr>
          <w:p>
            <w:pPr>
              <w:jc w:val="right"/>
            </w:pPr>
            <w:r>
              <w:rPr>
                <w:rFonts w:ascii="宋体" w:hAnsi="宋体" w:eastAsia="宋体" w:cs="宋体"/>
                <w:b w:val="0"/>
                <w:i w:val="0"/>
                <w:color w:val="000000"/>
                <w:sz w:val="17"/>
              </w:rPr>
              <w:t>20.23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20.23</w:t>
            </w:r>
          </w:p>
        </w:tc>
        <w:tc>
          <w:tcPr>
            <w:tcW w:w="1440" w:type="dxa"/>
            <w:vAlign w:val="center"/>
          </w:tcPr>
          <w:p>
            <w:pPr>
              <w:jc w:val="right"/>
            </w:pPr>
            <w:r>
              <w:rPr>
                <w:rFonts w:ascii="宋体" w:hAnsi="宋体" w:eastAsia="宋体" w:cs="宋体"/>
                <w:b w:val="0"/>
                <w:i w:val="0"/>
                <w:color w:val="000000"/>
                <w:sz w:val="17"/>
              </w:rPr>
              <w:t>20.23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8.05</w:t>
            </w:r>
          </w:p>
        </w:tc>
        <w:tc>
          <w:tcPr>
            <w:tcW w:w="1440" w:type="dxa"/>
            <w:vAlign w:val="center"/>
          </w:tcPr>
          <w:p>
            <w:pPr>
              <w:jc w:val="right"/>
            </w:pPr>
            <w:r>
              <w:rPr>
                <w:rFonts w:ascii="宋体" w:hAnsi="宋体" w:eastAsia="宋体" w:cs="宋体"/>
                <w:b w:val="0"/>
                <w:i w:val="0"/>
                <w:color w:val="000000"/>
                <w:sz w:val="17"/>
              </w:rPr>
              <w:t>8.05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4.35</w:t>
            </w:r>
          </w:p>
        </w:tc>
        <w:tc>
          <w:tcPr>
            <w:tcW w:w="1440" w:type="dxa"/>
            <w:vAlign w:val="center"/>
          </w:tcPr>
          <w:p>
            <w:pPr>
              <w:jc w:val="right"/>
            </w:pPr>
            <w:r>
              <w:rPr>
                <w:rFonts w:ascii="宋体" w:hAnsi="宋体" w:eastAsia="宋体" w:cs="宋体"/>
                <w:b w:val="0"/>
                <w:i w:val="0"/>
                <w:color w:val="000000"/>
                <w:sz w:val="17"/>
              </w:rPr>
              <w:t>4.35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7.83</w:t>
            </w:r>
          </w:p>
        </w:tc>
        <w:tc>
          <w:tcPr>
            <w:tcW w:w="1440" w:type="dxa"/>
            <w:vAlign w:val="center"/>
          </w:tcPr>
          <w:p>
            <w:pPr>
              <w:jc w:val="right"/>
            </w:pPr>
            <w:r>
              <w:rPr>
                <w:rFonts w:ascii="宋体" w:hAnsi="宋体" w:eastAsia="宋体" w:cs="宋体"/>
                <w:b w:val="0"/>
                <w:i w:val="0"/>
                <w:color w:val="000000"/>
                <w:sz w:val="17"/>
              </w:rPr>
              <w:t>7.83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22.51</w:t>
            </w:r>
          </w:p>
        </w:tc>
        <w:tc>
          <w:tcPr>
            <w:tcW w:w="1440" w:type="dxa"/>
            <w:vAlign w:val="center"/>
          </w:tcPr>
          <w:p>
            <w:pPr>
              <w:jc w:val="right"/>
            </w:pPr>
            <w:r>
              <w:rPr>
                <w:rFonts w:ascii="宋体" w:hAnsi="宋体" w:eastAsia="宋体" w:cs="宋体"/>
                <w:b w:val="0"/>
                <w:i w:val="0"/>
                <w:color w:val="000000"/>
                <w:sz w:val="17"/>
              </w:rPr>
              <w:t>22.51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22.51</w:t>
            </w:r>
          </w:p>
        </w:tc>
        <w:tc>
          <w:tcPr>
            <w:tcW w:w="1440" w:type="dxa"/>
            <w:vAlign w:val="center"/>
          </w:tcPr>
          <w:p>
            <w:pPr>
              <w:jc w:val="right"/>
            </w:pPr>
            <w:r>
              <w:rPr>
                <w:rFonts w:ascii="宋体" w:hAnsi="宋体" w:eastAsia="宋体" w:cs="宋体"/>
                <w:b w:val="0"/>
                <w:i w:val="0"/>
                <w:color w:val="000000"/>
                <w:sz w:val="17"/>
              </w:rPr>
              <w:t>22.51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22.51</w:t>
            </w:r>
          </w:p>
        </w:tc>
        <w:tc>
          <w:tcPr>
            <w:tcW w:w="1440" w:type="dxa"/>
            <w:vAlign w:val="center"/>
          </w:tcPr>
          <w:p>
            <w:pPr>
              <w:jc w:val="right"/>
            </w:pPr>
            <w:r>
              <w:rPr>
                <w:rFonts w:ascii="宋体" w:hAnsi="宋体" w:eastAsia="宋体" w:cs="宋体"/>
                <w:b w:val="0"/>
                <w:i w:val="0"/>
                <w:color w:val="000000"/>
                <w:sz w:val="17"/>
              </w:rPr>
              <w:t>22.51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26.25</w:t>
            </w:r>
          </w:p>
        </w:tc>
        <w:tc>
          <w:tcPr>
            <w:tcW w:w="1440" w:type="dxa"/>
            <w:vAlign w:val="center"/>
          </w:tcPr>
          <w:p>
            <w:pPr>
              <w:jc w:val="right"/>
            </w:pPr>
            <w:r>
              <w:rPr>
                <w:rFonts w:ascii="宋体" w:hAnsi="宋体" w:eastAsia="宋体" w:cs="宋体"/>
                <w:b w:val="0"/>
                <w:i w:val="0"/>
                <w:color w:val="000000"/>
                <w:sz w:val="17"/>
              </w:rPr>
              <w:t>26.25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22960</w:t>
            </w:r>
          </w:p>
        </w:tc>
        <w:tc>
          <w:tcPr>
            <w:tcW w:w="3140" w:type="dxa"/>
            <w:vAlign w:val="center"/>
          </w:tcPr>
          <w:p>
            <w:pPr>
              <w:jc w:val="left"/>
            </w:pPr>
            <w:r>
              <w:rPr>
                <w:rFonts w:ascii="宋体" w:hAnsi="宋体" w:eastAsia="宋体" w:cs="宋体"/>
                <w:b w:val="0"/>
                <w:i w:val="0"/>
                <w:color w:val="000000"/>
                <w:sz w:val="17"/>
              </w:rPr>
              <w:t>彩票公益金安排的支出</w:t>
            </w:r>
          </w:p>
        </w:tc>
        <w:tc>
          <w:tcPr>
            <w:tcW w:w="1440" w:type="dxa"/>
            <w:vAlign w:val="center"/>
          </w:tcPr>
          <w:p>
            <w:pPr>
              <w:jc w:val="right"/>
            </w:pPr>
            <w:r>
              <w:rPr>
                <w:rFonts w:ascii="宋体" w:hAnsi="宋体" w:eastAsia="宋体" w:cs="宋体"/>
                <w:b w:val="0"/>
                <w:i w:val="0"/>
                <w:color w:val="000000"/>
                <w:sz w:val="17"/>
              </w:rPr>
              <w:t>26.25</w:t>
            </w:r>
          </w:p>
        </w:tc>
        <w:tc>
          <w:tcPr>
            <w:tcW w:w="1440" w:type="dxa"/>
            <w:vAlign w:val="center"/>
          </w:tcPr>
          <w:p>
            <w:pPr>
              <w:jc w:val="right"/>
            </w:pPr>
            <w:r>
              <w:rPr>
                <w:rFonts w:ascii="宋体" w:hAnsi="宋体" w:eastAsia="宋体" w:cs="宋体"/>
                <w:b w:val="0"/>
                <w:i w:val="0"/>
                <w:color w:val="000000"/>
                <w:sz w:val="17"/>
              </w:rPr>
              <w:t>26.25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2296003</w:t>
            </w:r>
          </w:p>
        </w:tc>
        <w:tc>
          <w:tcPr>
            <w:tcW w:w="3140" w:type="dxa"/>
            <w:vAlign w:val="center"/>
          </w:tcPr>
          <w:p>
            <w:pPr>
              <w:jc w:val="left"/>
            </w:pPr>
            <w:r>
              <w:rPr>
                <w:rFonts w:ascii="宋体" w:hAnsi="宋体" w:eastAsia="宋体" w:cs="宋体"/>
                <w:b w:val="0"/>
                <w:i w:val="0"/>
                <w:color w:val="000000"/>
                <w:sz w:val="17"/>
              </w:rPr>
              <w:t>用于体育事业的彩票公益金支出</w:t>
            </w:r>
          </w:p>
        </w:tc>
        <w:tc>
          <w:tcPr>
            <w:tcW w:w="1440" w:type="dxa"/>
            <w:vAlign w:val="center"/>
          </w:tcPr>
          <w:p>
            <w:pPr>
              <w:jc w:val="right"/>
            </w:pPr>
            <w:r>
              <w:rPr>
                <w:rFonts w:ascii="宋体" w:hAnsi="宋体" w:eastAsia="宋体" w:cs="宋体"/>
                <w:b w:val="0"/>
                <w:i w:val="0"/>
                <w:color w:val="000000"/>
                <w:sz w:val="17"/>
              </w:rPr>
              <w:t>26.25</w:t>
            </w:r>
          </w:p>
        </w:tc>
        <w:tc>
          <w:tcPr>
            <w:tcW w:w="1440" w:type="dxa"/>
            <w:vAlign w:val="center"/>
          </w:tcPr>
          <w:p>
            <w:pPr>
              <w:jc w:val="right"/>
            </w:pPr>
            <w:r>
              <w:rPr>
                <w:rFonts w:ascii="宋体" w:hAnsi="宋体" w:eastAsia="宋体" w:cs="宋体"/>
                <w:b w:val="0"/>
                <w:i w:val="0"/>
                <w:color w:val="000000"/>
                <w:sz w:val="17"/>
              </w:rPr>
              <w:t>26.25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部门：许昌市残疾人联合会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580.16</w:t>
            </w:r>
          </w:p>
        </w:tc>
        <w:tc>
          <w:tcPr>
            <w:tcW w:w="1600" w:type="dxa"/>
            <w:vAlign w:val="center"/>
          </w:tcPr>
          <w:p>
            <w:pPr>
              <w:jc w:val="right"/>
            </w:pPr>
            <w:r>
              <w:rPr>
                <w:rFonts w:ascii="宋体" w:hAnsi="宋体" w:eastAsia="宋体" w:cs="宋体"/>
                <w:b/>
                <w:i w:val="0"/>
                <w:color w:val="000000"/>
                <w:sz w:val="19"/>
              </w:rPr>
              <w:t>500.20</w:t>
            </w:r>
          </w:p>
        </w:tc>
        <w:tc>
          <w:tcPr>
            <w:tcW w:w="1600" w:type="dxa"/>
            <w:vAlign w:val="center"/>
          </w:tcPr>
          <w:p>
            <w:pPr>
              <w:jc w:val="right"/>
            </w:pPr>
            <w:r>
              <w:rPr>
                <w:rFonts w:ascii="宋体" w:hAnsi="宋体" w:eastAsia="宋体" w:cs="宋体"/>
                <w:b/>
                <w:i w:val="0"/>
                <w:color w:val="000000"/>
                <w:sz w:val="19"/>
              </w:rPr>
              <w:t>79.96</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1.90</w:t>
            </w:r>
          </w:p>
        </w:tc>
        <w:tc>
          <w:tcPr>
            <w:tcW w:w="1600" w:type="dxa"/>
            <w:vAlign w:val="center"/>
          </w:tcPr>
          <w:p>
            <w:pPr>
              <w:jc w:val="right"/>
            </w:pPr>
            <w:r>
              <w:rPr>
                <w:rFonts w:ascii="宋体" w:hAnsi="宋体" w:eastAsia="宋体" w:cs="宋体"/>
                <w:b w:val="0"/>
                <w:i w:val="0"/>
                <w:color w:val="000000"/>
                <w:sz w:val="19"/>
              </w:rPr>
              <w:t>1.90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1.90</w:t>
            </w:r>
          </w:p>
        </w:tc>
        <w:tc>
          <w:tcPr>
            <w:tcW w:w="1600" w:type="dxa"/>
            <w:vAlign w:val="center"/>
          </w:tcPr>
          <w:p>
            <w:pPr>
              <w:jc w:val="right"/>
            </w:pPr>
            <w:r>
              <w:rPr>
                <w:rFonts w:ascii="宋体" w:hAnsi="宋体" w:eastAsia="宋体" w:cs="宋体"/>
                <w:b w:val="0"/>
                <w:i w:val="0"/>
                <w:color w:val="000000"/>
                <w:sz w:val="19"/>
              </w:rPr>
              <w:t>1.90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1.90</w:t>
            </w:r>
          </w:p>
        </w:tc>
        <w:tc>
          <w:tcPr>
            <w:tcW w:w="1600" w:type="dxa"/>
            <w:vAlign w:val="center"/>
          </w:tcPr>
          <w:p>
            <w:pPr>
              <w:jc w:val="right"/>
            </w:pPr>
            <w:r>
              <w:rPr>
                <w:rFonts w:ascii="宋体" w:hAnsi="宋体" w:eastAsia="宋体" w:cs="宋体"/>
                <w:b w:val="0"/>
                <w:i w:val="0"/>
                <w:color w:val="000000"/>
                <w:sz w:val="19"/>
              </w:rPr>
              <w:t>1.90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507.02</w:t>
            </w:r>
          </w:p>
        </w:tc>
        <w:tc>
          <w:tcPr>
            <w:tcW w:w="1600" w:type="dxa"/>
            <w:vAlign w:val="center"/>
          </w:tcPr>
          <w:p>
            <w:pPr>
              <w:jc w:val="right"/>
            </w:pPr>
            <w:r>
              <w:rPr>
                <w:rFonts w:ascii="宋体" w:hAnsi="宋体" w:eastAsia="宋体" w:cs="宋体"/>
                <w:b w:val="0"/>
                <w:i w:val="0"/>
                <w:color w:val="000000"/>
                <w:sz w:val="19"/>
              </w:rPr>
              <w:t>455.57</w:t>
            </w:r>
          </w:p>
        </w:tc>
        <w:tc>
          <w:tcPr>
            <w:tcW w:w="1600" w:type="dxa"/>
            <w:vAlign w:val="center"/>
          </w:tcPr>
          <w:p>
            <w:pPr>
              <w:jc w:val="right"/>
            </w:pPr>
            <w:r>
              <w:rPr>
                <w:rFonts w:ascii="宋体" w:hAnsi="宋体" w:eastAsia="宋体" w:cs="宋体"/>
                <w:b w:val="0"/>
                <w:i w:val="0"/>
                <w:color w:val="000000"/>
                <w:sz w:val="19"/>
              </w:rPr>
              <w:t>51.45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78.72</w:t>
            </w:r>
          </w:p>
        </w:tc>
        <w:tc>
          <w:tcPr>
            <w:tcW w:w="1600" w:type="dxa"/>
            <w:vAlign w:val="center"/>
          </w:tcPr>
          <w:p>
            <w:pPr>
              <w:jc w:val="right"/>
            </w:pPr>
            <w:r>
              <w:rPr>
                <w:rFonts w:ascii="宋体" w:hAnsi="宋体" w:eastAsia="宋体" w:cs="宋体"/>
                <w:b w:val="0"/>
                <w:i w:val="0"/>
                <w:color w:val="000000"/>
                <w:sz w:val="19"/>
              </w:rPr>
              <w:t>78.72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38.20</w:t>
            </w:r>
          </w:p>
        </w:tc>
        <w:tc>
          <w:tcPr>
            <w:tcW w:w="1600" w:type="dxa"/>
            <w:vAlign w:val="center"/>
          </w:tcPr>
          <w:p>
            <w:pPr>
              <w:jc w:val="right"/>
            </w:pPr>
            <w:r>
              <w:rPr>
                <w:rFonts w:ascii="宋体" w:hAnsi="宋体" w:eastAsia="宋体" w:cs="宋体"/>
                <w:b w:val="0"/>
                <w:i w:val="0"/>
                <w:color w:val="000000"/>
                <w:sz w:val="19"/>
              </w:rPr>
              <w:t>38.20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12.33</w:t>
            </w:r>
          </w:p>
        </w:tc>
        <w:tc>
          <w:tcPr>
            <w:tcW w:w="1600" w:type="dxa"/>
            <w:vAlign w:val="center"/>
          </w:tcPr>
          <w:p>
            <w:pPr>
              <w:jc w:val="right"/>
            </w:pPr>
            <w:r>
              <w:rPr>
                <w:rFonts w:ascii="宋体" w:hAnsi="宋体" w:eastAsia="宋体" w:cs="宋体"/>
                <w:b w:val="0"/>
                <w:i w:val="0"/>
                <w:color w:val="000000"/>
                <w:sz w:val="19"/>
              </w:rPr>
              <w:t>12.33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23.99</w:t>
            </w:r>
          </w:p>
        </w:tc>
        <w:tc>
          <w:tcPr>
            <w:tcW w:w="1600" w:type="dxa"/>
            <w:vAlign w:val="center"/>
          </w:tcPr>
          <w:p>
            <w:pPr>
              <w:jc w:val="right"/>
            </w:pPr>
            <w:r>
              <w:rPr>
                <w:rFonts w:ascii="宋体" w:hAnsi="宋体" w:eastAsia="宋体" w:cs="宋体"/>
                <w:b w:val="0"/>
                <w:i w:val="0"/>
                <w:color w:val="000000"/>
                <w:sz w:val="19"/>
              </w:rPr>
              <w:t>23.99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2080506</w:t>
            </w:r>
          </w:p>
        </w:tc>
        <w:tc>
          <w:tcPr>
            <w:tcW w:w="3480" w:type="dxa"/>
            <w:vAlign w:val="center"/>
          </w:tcPr>
          <w:p>
            <w:pPr>
              <w:jc w:val="left"/>
            </w:pPr>
            <w:r>
              <w:rPr>
                <w:rFonts w:ascii="宋体" w:hAnsi="宋体" w:eastAsia="宋体" w:cs="宋体"/>
                <w:b w:val="0"/>
                <w:i w:val="0"/>
                <w:color w:val="000000"/>
                <w:sz w:val="19"/>
              </w:rPr>
              <w:t>机关事业单位职业年金缴费支出</w:t>
            </w:r>
          </w:p>
        </w:tc>
        <w:tc>
          <w:tcPr>
            <w:tcW w:w="1600" w:type="dxa"/>
            <w:vAlign w:val="center"/>
          </w:tcPr>
          <w:p>
            <w:pPr>
              <w:jc w:val="right"/>
            </w:pPr>
            <w:r>
              <w:rPr>
                <w:rFonts w:ascii="宋体" w:hAnsi="宋体" w:eastAsia="宋体" w:cs="宋体"/>
                <w:b w:val="0"/>
                <w:i w:val="0"/>
                <w:color w:val="000000"/>
                <w:sz w:val="19"/>
              </w:rPr>
              <w:t>4.20</w:t>
            </w:r>
          </w:p>
        </w:tc>
        <w:tc>
          <w:tcPr>
            <w:tcW w:w="1600" w:type="dxa"/>
            <w:vAlign w:val="center"/>
          </w:tcPr>
          <w:p>
            <w:pPr>
              <w:jc w:val="right"/>
            </w:pPr>
            <w:r>
              <w:rPr>
                <w:rFonts w:ascii="宋体" w:hAnsi="宋体" w:eastAsia="宋体" w:cs="宋体"/>
                <w:b w:val="0"/>
                <w:i w:val="0"/>
                <w:color w:val="000000"/>
                <w:sz w:val="19"/>
              </w:rPr>
              <w:t>4.20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w:t>
            </w:r>
          </w:p>
        </w:tc>
        <w:tc>
          <w:tcPr>
            <w:tcW w:w="3480" w:type="dxa"/>
            <w:vAlign w:val="center"/>
          </w:tcPr>
          <w:p>
            <w:pPr>
              <w:jc w:val="left"/>
            </w:pPr>
            <w:r>
              <w:rPr>
                <w:rFonts w:ascii="宋体" w:hAnsi="宋体" w:eastAsia="宋体" w:cs="宋体"/>
                <w:b w:val="0"/>
                <w:i w:val="0"/>
                <w:color w:val="000000"/>
                <w:sz w:val="19"/>
              </w:rPr>
              <w:t>就业补助</w:t>
            </w:r>
          </w:p>
        </w:tc>
        <w:tc>
          <w:tcPr>
            <w:tcW w:w="1600" w:type="dxa"/>
            <w:vAlign w:val="center"/>
          </w:tcPr>
          <w:p>
            <w:pPr>
              <w:jc w:val="right"/>
            </w:pPr>
            <w:r>
              <w:rPr>
                <w:rFonts w:ascii="宋体" w:hAnsi="宋体" w:eastAsia="宋体" w:cs="宋体"/>
                <w:b w:val="0"/>
                <w:i w:val="0"/>
                <w:color w:val="000000"/>
                <w:sz w:val="19"/>
              </w:rPr>
              <w:t>1.99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2080799</w:t>
            </w:r>
          </w:p>
        </w:tc>
        <w:tc>
          <w:tcPr>
            <w:tcW w:w="3480" w:type="dxa"/>
            <w:vAlign w:val="center"/>
          </w:tcPr>
          <w:p>
            <w:pPr>
              <w:jc w:val="left"/>
            </w:pPr>
            <w:r>
              <w:rPr>
                <w:rFonts w:ascii="宋体" w:hAnsi="宋体" w:eastAsia="宋体" w:cs="宋体"/>
                <w:b w:val="0"/>
                <w:i w:val="0"/>
                <w:color w:val="000000"/>
                <w:sz w:val="19"/>
              </w:rPr>
              <w:t>其他就业补助支出</w:t>
            </w:r>
          </w:p>
        </w:tc>
        <w:tc>
          <w:tcPr>
            <w:tcW w:w="1600" w:type="dxa"/>
            <w:vAlign w:val="center"/>
          </w:tcPr>
          <w:p>
            <w:pPr>
              <w:jc w:val="right"/>
            </w:pPr>
            <w:r>
              <w:rPr>
                <w:rFonts w:ascii="宋体" w:hAnsi="宋体" w:eastAsia="宋体" w:cs="宋体"/>
                <w:b w:val="0"/>
                <w:i w:val="0"/>
                <w:color w:val="000000"/>
                <w:sz w:val="19"/>
              </w:rPr>
              <w:t>1.99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20810</w:t>
            </w:r>
          </w:p>
        </w:tc>
        <w:tc>
          <w:tcPr>
            <w:tcW w:w="3480" w:type="dxa"/>
            <w:vAlign w:val="center"/>
          </w:tcPr>
          <w:p>
            <w:pPr>
              <w:jc w:val="left"/>
            </w:pPr>
            <w:r>
              <w:rPr>
                <w:rFonts w:ascii="宋体" w:hAnsi="宋体" w:eastAsia="宋体" w:cs="宋体"/>
                <w:b w:val="0"/>
                <w:i w:val="0"/>
                <w:color w:val="000000"/>
                <w:sz w:val="19"/>
              </w:rPr>
              <w:t>社会福利</w:t>
            </w:r>
          </w:p>
        </w:tc>
        <w:tc>
          <w:tcPr>
            <w:tcW w:w="1600" w:type="dxa"/>
            <w:vAlign w:val="center"/>
          </w:tcPr>
          <w:p>
            <w:pPr>
              <w:jc w:val="right"/>
            </w:pPr>
            <w:r>
              <w:rPr>
                <w:rFonts w:ascii="宋体" w:hAnsi="宋体" w:eastAsia="宋体" w:cs="宋体"/>
                <w:b w:val="0"/>
                <w:i w:val="0"/>
                <w:color w:val="000000"/>
                <w:sz w:val="19"/>
              </w:rPr>
              <w:t>13.00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13.00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2081005</w:t>
            </w:r>
          </w:p>
        </w:tc>
        <w:tc>
          <w:tcPr>
            <w:tcW w:w="3480" w:type="dxa"/>
            <w:vAlign w:val="center"/>
          </w:tcPr>
          <w:p>
            <w:pPr>
              <w:jc w:val="left"/>
            </w:pPr>
            <w:r>
              <w:rPr>
                <w:rFonts w:ascii="宋体" w:hAnsi="宋体" w:eastAsia="宋体" w:cs="宋体"/>
                <w:b w:val="0"/>
                <w:i w:val="0"/>
                <w:color w:val="000000"/>
                <w:sz w:val="19"/>
              </w:rPr>
              <w:t>社会福利事业单位</w:t>
            </w:r>
          </w:p>
        </w:tc>
        <w:tc>
          <w:tcPr>
            <w:tcW w:w="1600" w:type="dxa"/>
            <w:vAlign w:val="center"/>
          </w:tcPr>
          <w:p>
            <w:pPr>
              <w:jc w:val="right"/>
            </w:pPr>
            <w:r>
              <w:rPr>
                <w:rFonts w:ascii="宋体" w:hAnsi="宋体" w:eastAsia="宋体" w:cs="宋体"/>
                <w:b w:val="0"/>
                <w:i w:val="0"/>
                <w:color w:val="000000"/>
                <w:sz w:val="19"/>
              </w:rPr>
              <w:t>13.00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13.00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20811</w:t>
            </w:r>
          </w:p>
        </w:tc>
        <w:tc>
          <w:tcPr>
            <w:tcW w:w="3480" w:type="dxa"/>
            <w:vAlign w:val="center"/>
          </w:tcPr>
          <w:p>
            <w:pPr>
              <w:jc w:val="left"/>
            </w:pPr>
            <w:r>
              <w:rPr>
                <w:rFonts w:ascii="宋体" w:hAnsi="宋体" w:eastAsia="宋体" w:cs="宋体"/>
                <w:b w:val="0"/>
                <w:i w:val="0"/>
                <w:color w:val="000000"/>
                <w:sz w:val="19"/>
              </w:rPr>
              <w:t>残疾人事业</w:t>
            </w:r>
          </w:p>
        </w:tc>
        <w:tc>
          <w:tcPr>
            <w:tcW w:w="1600" w:type="dxa"/>
            <w:vAlign w:val="center"/>
          </w:tcPr>
          <w:p>
            <w:pPr>
              <w:jc w:val="right"/>
            </w:pPr>
            <w:r>
              <w:rPr>
                <w:rFonts w:ascii="宋体" w:hAnsi="宋体" w:eastAsia="宋体" w:cs="宋体"/>
                <w:b w:val="0"/>
                <w:i w:val="0"/>
                <w:color w:val="000000"/>
                <w:sz w:val="19"/>
              </w:rPr>
              <w:t>413.31</w:t>
            </w:r>
          </w:p>
        </w:tc>
        <w:tc>
          <w:tcPr>
            <w:tcW w:w="1600" w:type="dxa"/>
            <w:vAlign w:val="center"/>
          </w:tcPr>
          <w:p>
            <w:pPr>
              <w:jc w:val="right"/>
            </w:pPr>
            <w:r>
              <w:rPr>
                <w:rFonts w:ascii="宋体" w:hAnsi="宋体" w:eastAsia="宋体" w:cs="宋体"/>
                <w:b w:val="0"/>
                <w:i w:val="0"/>
                <w:color w:val="000000"/>
                <w:sz w:val="19"/>
              </w:rPr>
              <w:t>376.85</w:t>
            </w:r>
          </w:p>
        </w:tc>
        <w:tc>
          <w:tcPr>
            <w:tcW w:w="1600" w:type="dxa"/>
            <w:vAlign w:val="center"/>
          </w:tcPr>
          <w:p>
            <w:pPr>
              <w:jc w:val="right"/>
            </w:pPr>
            <w:r>
              <w:rPr>
                <w:rFonts w:ascii="宋体" w:hAnsi="宋体" w:eastAsia="宋体" w:cs="宋体"/>
                <w:b w:val="0"/>
                <w:i w:val="0"/>
                <w:color w:val="000000"/>
                <w:sz w:val="19"/>
              </w:rPr>
              <w:t>36.46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247.32</w:t>
            </w:r>
          </w:p>
        </w:tc>
        <w:tc>
          <w:tcPr>
            <w:tcW w:w="1600" w:type="dxa"/>
            <w:vAlign w:val="center"/>
          </w:tcPr>
          <w:p>
            <w:pPr>
              <w:jc w:val="right"/>
            </w:pPr>
            <w:r>
              <w:rPr>
                <w:rFonts w:ascii="宋体" w:hAnsi="宋体" w:eastAsia="宋体" w:cs="宋体"/>
                <w:b w:val="0"/>
                <w:i w:val="0"/>
                <w:color w:val="000000"/>
                <w:sz w:val="19"/>
              </w:rPr>
              <w:t>247.32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2081102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19.86</w:t>
            </w:r>
          </w:p>
        </w:tc>
        <w:tc>
          <w:tcPr>
            <w:tcW w:w="1600" w:type="dxa"/>
            <w:vAlign w:val="center"/>
          </w:tcPr>
          <w:p>
            <w:pPr>
              <w:jc w:val="right"/>
            </w:pPr>
            <w:r>
              <w:rPr>
                <w:rFonts w:ascii="宋体" w:hAnsi="宋体" w:eastAsia="宋体" w:cs="宋体"/>
                <w:b w:val="0"/>
                <w:i w:val="0"/>
                <w:color w:val="000000"/>
                <w:sz w:val="19"/>
              </w:rPr>
              <w:t>11.71</w:t>
            </w:r>
          </w:p>
        </w:tc>
        <w:tc>
          <w:tcPr>
            <w:tcW w:w="1600" w:type="dxa"/>
            <w:vAlign w:val="center"/>
          </w:tcPr>
          <w:p>
            <w:pPr>
              <w:jc w:val="right"/>
            </w:pPr>
            <w:r>
              <w:rPr>
                <w:rFonts w:ascii="宋体" w:hAnsi="宋体" w:eastAsia="宋体" w:cs="宋体"/>
                <w:b w:val="0"/>
                <w:i w:val="0"/>
                <w:color w:val="000000"/>
                <w:sz w:val="19"/>
              </w:rPr>
              <w:t>8.14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2081105</w:t>
            </w:r>
          </w:p>
        </w:tc>
        <w:tc>
          <w:tcPr>
            <w:tcW w:w="3480" w:type="dxa"/>
            <w:vAlign w:val="center"/>
          </w:tcPr>
          <w:p>
            <w:pPr>
              <w:jc w:val="left"/>
            </w:pPr>
            <w:r>
              <w:rPr>
                <w:rFonts w:ascii="宋体" w:hAnsi="宋体" w:eastAsia="宋体" w:cs="宋体"/>
                <w:b w:val="0"/>
                <w:i w:val="0"/>
                <w:color w:val="000000"/>
                <w:sz w:val="19"/>
              </w:rPr>
              <w:t>残疾人就业</w:t>
            </w:r>
          </w:p>
        </w:tc>
        <w:tc>
          <w:tcPr>
            <w:tcW w:w="1600" w:type="dxa"/>
            <w:vAlign w:val="center"/>
          </w:tcPr>
          <w:p>
            <w:pPr>
              <w:jc w:val="right"/>
            </w:pPr>
            <w:r>
              <w:rPr>
                <w:rFonts w:ascii="宋体" w:hAnsi="宋体" w:eastAsia="宋体" w:cs="宋体"/>
                <w:b w:val="0"/>
                <w:i w:val="0"/>
                <w:color w:val="000000"/>
                <w:sz w:val="19"/>
              </w:rPr>
              <w:t>10.00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2081199</w:t>
            </w:r>
          </w:p>
        </w:tc>
        <w:tc>
          <w:tcPr>
            <w:tcW w:w="3480" w:type="dxa"/>
            <w:vAlign w:val="center"/>
          </w:tcPr>
          <w:p>
            <w:pPr>
              <w:jc w:val="left"/>
            </w:pPr>
            <w:r>
              <w:rPr>
                <w:rFonts w:ascii="宋体" w:hAnsi="宋体" w:eastAsia="宋体" w:cs="宋体"/>
                <w:b w:val="0"/>
                <w:i w:val="0"/>
                <w:color w:val="000000"/>
                <w:sz w:val="19"/>
              </w:rPr>
              <w:t>其他残疾人事业支出</w:t>
            </w:r>
          </w:p>
        </w:tc>
        <w:tc>
          <w:tcPr>
            <w:tcW w:w="1600" w:type="dxa"/>
            <w:vAlign w:val="center"/>
          </w:tcPr>
          <w:p>
            <w:pPr>
              <w:jc w:val="right"/>
            </w:pPr>
            <w:r>
              <w:rPr>
                <w:rFonts w:ascii="宋体" w:hAnsi="宋体" w:eastAsia="宋体" w:cs="宋体"/>
                <w:b w:val="0"/>
                <w:i w:val="0"/>
                <w:color w:val="000000"/>
                <w:sz w:val="19"/>
              </w:rPr>
              <w:t>136.14</w:t>
            </w:r>
          </w:p>
        </w:tc>
        <w:tc>
          <w:tcPr>
            <w:tcW w:w="1600" w:type="dxa"/>
            <w:vAlign w:val="center"/>
          </w:tcPr>
          <w:p>
            <w:pPr>
              <w:jc w:val="right"/>
            </w:pPr>
            <w:r>
              <w:rPr>
                <w:rFonts w:ascii="宋体" w:hAnsi="宋体" w:eastAsia="宋体" w:cs="宋体"/>
                <w:b w:val="0"/>
                <w:i w:val="0"/>
                <w:color w:val="000000"/>
                <w:sz w:val="19"/>
              </w:rPr>
              <w:t>117.82</w:t>
            </w:r>
          </w:p>
        </w:tc>
        <w:tc>
          <w:tcPr>
            <w:tcW w:w="1600" w:type="dxa"/>
            <w:vAlign w:val="center"/>
          </w:tcPr>
          <w:p>
            <w:pPr>
              <w:jc w:val="right"/>
            </w:pPr>
            <w:r>
              <w:rPr>
                <w:rFonts w:ascii="宋体" w:hAnsi="宋体" w:eastAsia="宋体" w:cs="宋体"/>
                <w:b w:val="0"/>
                <w:i w:val="0"/>
                <w:color w:val="000000"/>
                <w:sz w:val="19"/>
              </w:rPr>
              <w:t>18.32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20.23</w:t>
            </w:r>
          </w:p>
        </w:tc>
        <w:tc>
          <w:tcPr>
            <w:tcW w:w="1600" w:type="dxa"/>
            <w:vAlign w:val="center"/>
          </w:tcPr>
          <w:p>
            <w:pPr>
              <w:jc w:val="right"/>
            </w:pPr>
            <w:r>
              <w:rPr>
                <w:rFonts w:ascii="宋体" w:hAnsi="宋体" w:eastAsia="宋体" w:cs="宋体"/>
                <w:b w:val="0"/>
                <w:i w:val="0"/>
                <w:color w:val="000000"/>
                <w:sz w:val="19"/>
              </w:rPr>
              <w:t>20.23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20.23</w:t>
            </w:r>
          </w:p>
        </w:tc>
        <w:tc>
          <w:tcPr>
            <w:tcW w:w="1600" w:type="dxa"/>
            <w:vAlign w:val="center"/>
          </w:tcPr>
          <w:p>
            <w:pPr>
              <w:jc w:val="right"/>
            </w:pPr>
            <w:r>
              <w:rPr>
                <w:rFonts w:ascii="宋体" w:hAnsi="宋体" w:eastAsia="宋体" w:cs="宋体"/>
                <w:b w:val="0"/>
                <w:i w:val="0"/>
                <w:color w:val="000000"/>
                <w:sz w:val="19"/>
              </w:rPr>
              <w:t>20.23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8.05</w:t>
            </w:r>
          </w:p>
        </w:tc>
        <w:tc>
          <w:tcPr>
            <w:tcW w:w="1600" w:type="dxa"/>
            <w:vAlign w:val="center"/>
          </w:tcPr>
          <w:p>
            <w:pPr>
              <w:jc w:val="right"/>
            </w:pPr>
            <w:r>
              <w:rPr>
                <w:rFonts w:ascii="宋体" w:hAnsi="宋体" w:eastAsia="宋体" w:cs="宋体"/>
                <w:b w:val="0"/>
                <w:i w:val="0"/>
                <w:color w:val="000000"/>
                <w:sz w:val="19"/>
              </w:rPr>
              <w:t>8.05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4.35</w:t>
            </w:r>
          </w:p>
        </w:tc>
        <w:tc>
          <w:tcPr>
            <w:tcW w:w="1600" w:type="dxa"/>
            <w:vAlign w:val="center"/>
          </w:tcPr>
          <w:p>
            <w:pPr>
              <w:jc w:val="right"/>
            </w:pPr>
            <w:r>
              <w:rPr>
                <w:rFonts w:ascii="宋体" w:hAnsi="宋体" w:eastAsia="宋体" w:cs="宋体"/>
                <w:b w:val="0"/>
                <w:i w:val="0"/>
                <w:color w:val="000000"/>
                <w:sz w:val="19"/>
              </w:rPr>
              <w:t>4.35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7.83</w:t>
            </w:r>
          </w:p>
        </w:tc>
        <w:tc>
          <w:tcPr>
            <w:tcW w:w="1600" w:type="dxa"/>
            <w:vAlign w:val="center"/>
          </w:tcPr>
          <w:p>
            <w:pPr>
              <w:jc w:val="right"/>
            </w:pPr>
            <w:r>
              <w:rPr>
                <w:rFonts w:ascii="宋体" w:hAnsi="宋体" w:eastAsia="宋体" w:cs="宋体"/>
                <w:b w:val="0"/>
                <w:i w:val="0"/>
                <w:color w:val="000000"/>
                <w:sz w:val="19"/>
              </w:rPr>
              <w:t>7.83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22.51</w:t>
            </w:r>
          </w:p>
        </w:tc>
        <w:tc>
          <w:tcPr>
            <w:tcW w:w="1600" w:type="dxa"/>
            <w:vAlign w:val="center"/>
          </w:tcPr>
          <w:p>
            <w:pPr>
              <w:jc w:val="right"/>
            </w:pPr>
            <w:r>
              <w:rPr>
                <w:rFonts w:ascii="宋体" w:hAnsi="宋体" w:eastAsia="宋体" w:cs="宋体"/>
                <w:b w:val="0"/>
                <w:i w:val="0"/>
                <w:color w:val="000000"/>
                <w:sz w:val="19"/>
              </w:rPr>
              <w:t>22.51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22.51</w:t>
            </w:r>
          </w:p>
        </w:tc>
        <w:tc>
          <w:tcPr>
            <w:tcW w:w="1600" w:type="dxa"/>
            <w:vAlign w:val="center"/>
          </w:tcPr>
          <w:p>
            <w:pPr>
              <w:jc w:val="right"/>
            </w:pPr>
            <w:r>
              <w:rPr>
                <w:rFonts w:ascii="宋体" w:hAnsi="宋体" w:eastAsia="宋体" w:cs="宋体"/>
                <w:b w:val="0"/>
                <w:i w:val="0"/>
                <w:color w:val="000000"/>
                <w:sz w:val="19"/>
              </w:rPr>
              <w:t>22.51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22.51</w:t>
            </w:r>
          </w:p>
        </w:tc>
        <w:tc>
          <w:tcPr>
            <w:tcW w:w="1600" w:type="dxa"/>
            <w:vAlign w:val="center"/>
          </w:tcPr>
          <w:p>
            <w:pPr>
              <w:jc w:val="right"/>
            </w:pPr>
            <w:r>
              <w:rPr>
                <w:rFonts w:ascii="宋体" w:hAnsi="宋体" w:eastAsia="宋体" w:cs="宋体"/>
                <w:b w:val="0"/>
                <w:i w:val="0"/>
                <w:color w:val="000000"/>
                <w:sz w:val="19"/>
              </w:rPr>
              <w:t>22.51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26.25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26.25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22960</w:t>
            </w:r>
          </w:p>
        </w:tc>
        <w:tc>
          <w:tcPr>
            <w:tcW w:w="3480" w:type="dxa"/>
            <w:vAlign w:val="center"/>
          </w:tcPr>
          <w:p>
            <w:pPr>
              <w:jc w:val="left"/>
            </w:pPr>
            <w:r>
              <w:rPr>
                <w:rFonts w:ascii="宋体" w:hAnsi="宋体" w:eastAsia="宋体" w:cs="宋体"/>
                <w:b w:val="0"/>
                <w:i w:val="0"/>
                <w:color w:val="000000"/>
                <w:sz w:val="19"/>
              </w:rPr>
              <w:t>彩票公益金安排的支出</w:t>
            </w:r>
          </w:p>
        </w:tc>
        <w:tc>
          <w:tcPr>
            <w:tcW w:w="1600" w:type="dxa"/>
            <w:vAlign w:val="center"/>
          </w:tcPr>
          <w:p>
            <w:pPr>
              <w:jc w:val="right"/>
            </w:pPr>
            <w:r>
              <w:rPr>
                <w:rFonts w:ascii="宋体" w:hAnsi="宋体" w:eastAsia="宋体" w:cs="宋体"/>
                <w:b w:val="0"/>
                <w:i w:val="0"/>
                <w:color w:val="000000"/>
                <w:sz w:val="19"/>
              </w:rPr>
              <w:t>26.25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26.25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2296003</w:t>
            </w:r>
          </w:p>
        </w:tc>
        <w:tc>
          <w:tcPr>
            <w:tcW w:w="3480" w:type="dxa"/>
            <w:vAlign w:val="center"/>
          </w:tcPr>
          <w:p>
            <w:pPr>
              <w:jc w:val="left"/>
            </w:pPr>
            <w:r>
              <w:rPr>
                <w:rFonts w:ascii="宋体" w:hAnsi="宋体" w:eastAsia="宋体" w:cs="宋体"/>
                <w:b w:val="0"/>
                <w:i w:val="0"/>
                <w:color w:val="000000"/>
                <w:sz w:val="19"/>
              </w:rPr>
              <w:t>用于体育事业的彩票公益金支出</w:t>
            </w:r>
          </w:p>
        </w:tc>
        <w:tc>
          <w:tcPr>
            <w:tcW w:w="1600" w:type="dxa"/>
            <w:vAlign w:val="center"/>
          </w:tcPr>
          <w:p>
            <w:pPr>
              <w:jc w:val="right"/>
            </w:pPr>
            <w:r>
              <w:rPr>
                <w:rFonts w:ascii="宋体" w:hAnsi="宋体" w:eastAsia="宋体" w:cs="宋体"/>
                <w:b w:val="0"/>
                <w:i w:val="0"/>
                <w:color w:val="000000"/>
                <w:sz w:val="19"/>
              </w:rPr>
              <w:t>26.25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26.25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部门：许昌市残疾人联合会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550.96</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1.90</w:t>
            </w:r>
          </w:p>
        </w:tc>
        <w:tc>
          <w:tcPr>
            <w:tcW w:w="1420" w:type="dxa"/>
            <w:vAlign w:val="center"/>
          </w:tcPr>
          <w:p>
            <w:pPr>
              <w:jc w:val="right"/>
            </w:pPr>
            <w:r>
              <w:rPr>
                <w:rFonts w:ascii="宋体" w:hAnsi="宋体" w:eastAsia="宋体" w:cs="宋体"/>
                <w:b w:val="0"/>
                <w:i w:val="0"/>
                <w:color w:val="000000"/>
                <w:sz w:val="18"/>
              </w:rPr>
              <w:t>1.90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26.25</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507.02</w:t>
            </w:r>
          </w:p>
        </w:tc>
        <w:tc>
          <w:tcPr>
            <w:tcW w:w="1420" w:type="dxa"/>
            <w:vAlign w:val="center"/>
          </w:tcPr>
          <w:p>
            <w:pPr>
              <w:jc w:val="right"/>
            </w:pPr>
            <w:r>
              <w:rPr>
                <w:rFonts w:ascii="宋体" w:hAnsi="宋体" w:eastAsia="宋体" w:cs="宋体"/>
                <w:b w:val="0"/>
                <w:i w:val="0"/>
                <w:color w:val="000000"/>
                <w:sz w:val="18"/>
              </w:rPr>
              <w:t>507.02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20.23</w:t>
            </w:r>
          </w:p>
        </w:tc>
        <w:tc>
          <w:tcPr>
            <w:tcW w:w="1420" w:type="dxa"/>
            <w:vAlign w:val="center"/>
          </w:tcPr>
          <w:p>
            <w:pPr>
              <w:jc w:val="right"/>
            </w:pPr>
            <w:r>
              <w:rPr>
                <w:rFonts w:ascii="宋体" w:hAnsi="宋体" w:eastAsia="宋体" w:cs="宋体"/>
                <w:b w:val="0"/>
                <w:i w:val="0"/>
                <w:color w:val="000000"/>
                <w:sz w:val="18"/>
              </w:rPr>
              <w:t>20.23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2.25</w:t>
            </w:r>
          </w:p>
        </w:tc>
        <w:tc>
          <w:tcPr>
            <w:tcW w:w="1420" w:type="dxa"/>
            <w:vAlign w:val="center"/>
          </w:tcPr>
          <w:p>
            <w:pPr>
              <w:jc w:val="right"/>
            </w:pPr>
            <w:r>
              <w:rPr>
                <w:rFonts w:ascii="宋体" w:hAnsi="宋体" w:eastAsia="宋体" w:cs="宋体"/>
                <w:b w:val="0"/>
                <w:i w:val="0"/>
                <w:color w:val="000000"/>
                <w:sz w:val="18"/>
              </w:rPr>
              <w:t>2.25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22.51</w:t>
            </w:r>
          </w:p>
        </w:tc>
        <w:tc>
          <w:tcPr>
            <w:tcW w:w="1420" w:type="dxa"/>
            <w:vAlign w:val="center"/>
          </w:tcPr>
          <w:p>
            <w:pPr>
              <w:jc w:val="right"/>
            </w:pPr>
            <w:r>
              <w:rPr>
                <w:rFonts w:ascii="宋体" w:hAnsi="宋体" w:eastAsia="宋体" w:cs="宋体"/>
                <w:b w:val="0"/>
                <w:i w:val="0"/>
                <w:color w:val="000000"/>
                <w:sz w:val="18"/>
              </w:rPr>
              <w:t>22.51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26.25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26.25</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577.22</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580.16</w:t>
            </w:r>
          </w:p>
        </w:tc>
        <w:tc>
          <w:tcPr>
            <w:tcW w:w="1420" w:type="dxa"/>
            <w:vAlign w:val="center"/>
          </w:tcPr>
          <w:p>
            <w:pPr>
              <w:jc w:val="right"/>
            </w:pPr>
            <w:r>
              <w:rPr>
                <w:rFonts w:ascii="宋体" w:hAnsi="宋体" w:eastAsia="宋体" w:cs="宋体"/>
                <w:b w:val="0"/>
                <w:i w:val="0"/>
                <w:color w:val="000000"/>
                <w:sz w:val="18"/>
              </w:rPr>
              <w:t>553.91</w:t>
            </w:r>
          </w:p>
        </w:tc>
        <w:tc>
          <w:tcPr>
            <w:tcW w:w="1420" w:type="dxa"/>
            <w:vAlign w:val="center"/>
          </w:tcPr>
          <w:p>
            <w:pPr>
              <w:jc w:val="right"/>
            </w:pPr>
            <w:r>
              <w:rPr>
                <w:rFonts w:ascii="宋体" w:hAnsi="宋体" w:eastAsia="宋体" w:cs="宋体"/>
                <w:b w:val="0"/>
                <w:i w:val="0"/>
                <w:color w:val="000000"/>
                <w:sz w:val="18"/>
              </w:rPr>
              <w:t>26.25</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2.94</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2.94</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580.16</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580.16</w:t>
            </w:r>
          </w:p>
        </w:tc>
        <w:tc>
          <w:tcPr>
            <w:tcW w:w="1420" w:type="dxa"/>
            <w:vAlign w:val="center"/>
          </w:tcPr>
          <w:p>
            <w:pPr>
              <w:jc w:val="right"/>
            </w:pPr>
            <w:r>
              <w:rPr>
                <w:rFonts w:ascii="宋体" w:hAnsi="宋体" w:eastAsia="宋体" w:cs="宋体"/>
                <w:b w:val="0"/>
                <w:i w:val="0"/>
                <w:color w:val="000000"/>
                <w:sz w:val="18"/>
              </w:rPr>
              <w:t>553.91</w:t>
            </w:r>
          </w:p>
        </w:tc>
        <w:tc>
          <w:tcPr>
            <w:tcW w:w="1420" w:type="dxa"/>
            <w:vAlign w:val="center"/>
          </w:tcPr>
          <w:p>
            <w:pPr>
              <w:jc w:val="right"/>
            </w:pPr>
            <w:r>
              <w:rPr>
                <w:rFonts w:ascii="宋体" w:hAnsi="宋体" w:eastAsia="宋体" w:cs="宋体"/>
                <w:b w:val="0"/>
                <w:i w:val="0"/>
                <w:color w:val="000000"/>
                <w:sz w:val="18"/>
              </w:rPr>
              <w:t>26.25</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部门：许昌市残疾人联合会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553.91</w:t>
            </w:r>
          </w:p>
        </w:tc>
        <w:tc>
          <w:tcPr>
            <w:tcW w:w="2700" w:type="dxa"/>
            <w:vAlign w:val="center"/>
          </w:tcPr>
          <w:p>
            <w:pPr>
              <w:jc w:val="right"/>
            </w:pPr>
            <w:r>
              <w:rPr>
                <w:rFonts w:ascii="宋体" w:hAnsi="宋体" w:eastAsia="宋体" w:cs="宋体"/>
                <w:b/>
                <w:i w:val="0"/>
                <w:color w:val="000000"/>
                <w:sz w:val="25"/>
              </w:rPr>
              <w:t>500.20</w:t>
            </w:r>
          </w:p>
        </w:tc>
        <w:tc>
          <w:tcPr>
            <w:tcW w:w="2658" w:type="dxa"/>
            <w:vAlign w:val="center"/>
          </w:tcPr>
          <w:p>
            <w:pPr>
              <w:jc w:val="right"/>
            </w:pPr>
            <w:r>
              <w:rPr>
                <w:rFonts w:ascii="宋体" w:hAnsi="宋体" w:eastAsia="宋体" w:cs="宋体"/>
                <w:b/>
                <w:i w:val="0"/>
                <w:color w:val="000000"/>
                <w:sz w:val="25"/>
              </w:rPr>
              <w:t>53.70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1.90</w:t>
            </w:r>
          </w:p>
        </w:tc>
        <w:tc>
          <w:tcPr>
            <w:tcW w:w="2700" w:type="dxa"/>
            <w:vAlign w:val="center"/>
          </w:tcPr>
          <w:p>
            <w:pPr>
              <w:jc w:val="right"/>
            </w:pPr>
            <w:r>
              <w:rPr>
                <w:rFonts w:ascii="宋体" w:hAnsi="宋体" w:eastAsia="宋体" w:cs="宋体"/>
                <w:b w:val="0"/>
                <w:i w:val="0"/>
                <w:color w:val="000000"/>
                <w:sz w:val="25"/>
              </w:rPr>
              <w:t>1.90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1.90</w:t>
            </w:r>
          </w:p>
        </w:tc>
        <w:tc>
          <w:tcPr>
            <w:tcW w:w="2700" w:type="dxa"/>
            <w:vAlign w:val="center"/>
          </w:tcPr>
          <w:p>
            <w:pPr>
              <w:jc w:val="right"/>
            </w:pPr>
            <w:r>
              <w:rPr>
                <w:rFonts w:ascii="宋体" w:hAnsi="宋体" w:eastAsia="宋体" w:cs="宋体"/>
                <w:b w:val="0"/>
                <w:i w:val="0"/>
                <w:color w:val="000000"/>
                <w:sz w:val="25"/>
              </w:rPr>
              <w:t>1.90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1.90</w:t>
            </w:r>
          </w:p>
        </w:tc>
        <w:tc>
          <w:tcPr>
            <w:tcW w:w="2700" w:type="dxa"/>
            <w:vAlign w:val="center"/>
          </w:tcPr>
          <w:p>
            <w:pPr>
              <w:jc w:val="right"/>
            </w:pPr>
            <w:r>
              <w:rPr>
                <w:rFonts w:ascii="宋体" w:hAnsi="宋体" w:eastAsia="宋体" w:cs="宋体"/>
                <w:b w:val="0"/>
                <w:i w:val="0"/>
                <w:color w:val="000000"/>
                <w:sz w:val="25"/>
              </w:rPr>
              <w:t>1.90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507.02</w:t>
            </w:r>
          </w:p>
        </w:tc>
        <w:tc>
          <w:tcPr>
            <w:tcW w:w="2700" w:type="dxa"/>
            <w:vAlign w:val="center"/>
          </w:tcPr>
          <w:p>
            <w:pPr>
              <w:jc w:val="right"/>
            </w:pPr>
            <w:r>
              <w:rPr>
                <w:rFonts w:ascii="宋体" w:hAnsi="宋体" w:eastAsia="宋体" w:cs="宋体"/>
                <w:b w:val="0"/>
                <w:i w:val="0"/>
                <w:color w:val="000000"/>
                <w:sz w:val="25"/>
              </w:rPr>
              <w:t>455.57</w:t>
            </w:r>
          </w:p>
        </w:tc>
        <w:tc>
          <w:tcPr>
            <w:tcW w:w="2658" w:type="dxa"/>
            <w:vAlign w:val="center"/>
          </w:tcPr>
          <w:p>
            <w:pPr>
              <w:jc w:val="right"/>
            </w:pPr>
            <w:r>
              <w:rPr>
                <w:rFonts w:ascii="宋体" w:hAnsi="宋体" w:eastAsia="宋体" w:cs="宋体"/>
                <w:b w:val="0"/>
                <w:i w:val="0"/>
                <w:color w:val="000000"/>
                <w:sz w:val="25"/>
              </w:rPr>
              <w:t>51.45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78.72</w:t>
            </w:r>
          </w:p>
        </w:tc>
        <w:tc>
          <w:tcPr>
            <w:tcW w:w="2700" w:type="dxa"/>
            <w:vAlign w:val="center"/>
          </w:tcPr>
          <w:p>
            <w:pPr>
              <w:jc w:val="right"/>
            </w:pPr>
            <w:r>
              <w:rPr>
                <w:rFonts w:ascii="宋体" w:hAnsi="宋体" w:eastAsia="宋体" w:cs="宋体"/>
                <w:b w:val="0"/>
                <w:i w:val="0"/>
                <w:color w:val="000000"/>
                <w:sz w:val="25"/>
              </w:rPr>
              <w:t>78.72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38.20</w:t>
            </w:r>
          </w:p>
        </w:tc>
        <w:tc>
          <w:tcPr>
            <w:tcW w:w="2700" w:type="dxa"/>
            <w:vAlign w:val="center"/>
          </w:tcPr>
          <w:p>
            <w:pPr>
              <w:jc w:val="right"/>
            </w:pPr>
            <w:r>
              <w:rPr>
                <w:rFonts w:ascii="宋体" w:hAnsi="宋体" w:eastAsia="宋体" w:cs="宋体"/>
                <w:b w:val="0"/>
                <w:i w:val="0"/>
                <w:color w:val="000000"/>
                <w:sz w:val="25"/>
              </w:rPr>
              <w:t>38.20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12.33</w:t>
            </w:r>
          </w:p>
        </w:tc>
        <w:tc>
          <w:tcPr>
            <w:tcW w:w="2700" w:type="dxa"/>
            <w:vAlign w:val="center"/>
          </w:tcPr>
          <w:p>
            <w:pPr>
              <w:jc w:val="right"/>
            </w:pPr>
            <w:r>
              <w:rPr>
                <w:rFonts w:ascii="宋体" w:hAnsi="宋体" w:eastAsia="宋体" w:cs="宋体"/>
                <w:b w:val="0"/>
                <w:i w:val="0"/>
                <w:color w:val="000000"/>
                <w:sz w:val="25"/>
              </w:rPr>
              <w:t>12.33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23.99</w:t>
            </w:r>
          </w:p>
        </w:tc>
        <w:tc>
          <w:tcPr>
            <w:tcW w:w="2700" w:type="dxa"/>
            <w:vAlign w:val="center"/>
          </w:tcPr>
          <w:p>
            <w:pPr>
              <w:jc w:val="right"/>
            </w:pPr>
            <w:r>
              <w:rPr>
                <w:rFonts w:ascii="宋体" w:hAnsi="宋体" w:eastAsia="宋体" w:cs="宋体"/>
                <w:b w:val="0"/>
                <w:i w:val="0"/>
                <w:color w:val="000000"/>
                <w:sz w:val="25"/>
              </w:rPr>
              <w:t>23.99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2080506</w:t>
            </w:r>
          </w:p>
        </w:tc>
        <w:tc>
          <w:tcPr>
            <w:tcW w:w="4700" w:type="dxa"/>
            <w:vAlign w:val="center"/>
          </w:tcPr>
          <w:p>
            <w:pPr>
              <w:jc w:val="left"/>
            </w:pPr>
            <w:r>
              <w:rPr>
                <w:rFonts w:ascii="宋体" w:hAnsi="宋体" w:eastAsia="宋体" w:cs="宋体"/>
                <w:b w:val="0"/>
                <w:i w:val="0"/>
                <w:color w:val="000000"/>
                <w:sz w:val="25"/>
              </w:rPr>
              <w:t>机关事业单位职业年金缴费支出</w:t>
            </w:r>
          </w:p>
        </w:tc>
        <w:tc>
          <w:tcPr>
            <w:tcW w:w="2700" w:type="dxa"/>
            <w:vAlign w:val="center"/>
          </w:tcPr>
          <w:p>
            <w:pPr>
              <w:jc w:val="right"/>
            </w:pPr>
            <w:r>
              <w:rPr>
                <w:rFonts w:ascii="宋体" w:hAnsi="宋体" w:eastAsia="宋体" w:cs="宋体"/>
                <w:b w:val="0"/>
                <w:i w:val="0"/>
                <w:color w:val="000000"/>
                <w:sz w:val="25"/>
              </w:rPr>
              <w:t>4.20</w:t>
            </w:r>
          </w:p>
        </w:tc>
        <w:tc>
          <w:tcPr>
            <w:tcW w:w="2700" w:type="dxa"/>
            <w:vAlign w:val="center"/>
          </w:tcPr>
          <w:p>
            <w:pPr>
              <w:jc w:val="right"/>
            </w:pPr>
            <w:r>
              <w:rPr>
                <w:rFonts w:ascii="宋体" w:hAnsi="宋体" w:eastAsia="宋体" w:cs="宋体"/>
                <w:b w:val="0"/>
                <w:i w:val="0"/>
                <w:color w:val="000000"/>
                <w:sz w:val="25"/>
              </w:rPr>
              <w:t>4.20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w:t>
            </w:r>
          </w:p>
        </w:tc>
        <w:tc>
          <w:tcPr>
            <w:tcW w:w="4700" w:type="dxa"/>
            <w:vAlign w:val="center"/>
          </w:tcPr>
          <w:p>
            <w:pPr>
              <w:jc w:val="left"/>
            </w:pPr>
            <w:r>
              <w:rPr>
                <w:rFonts w:ascii="宋体" w:hAnsi="宋体" w:eastAsia="宋体" w:cs="宋体"/>
                <w:b w:val="0"/>
                <w:i w:val="0"/>
                <w:color w:val="000000"/>
                <w:sz w:val="25"/>
              </w:rPr>
              <w:t>就业补助</w:t>
            </w:r>
          </w:p>
        </w:tc>
        <w:tc>
          <w:tcPr>
            <w:tcW w:w="2700" w:type="dxa"/>
            <w:vAlign w:val="center"/>
          </w:tcPr>
          <w:p>
            <w:pPr>
              <w:jc w:val="right"/>
            </w:pPr>
            <w:r>
              <w:rPr>
                <w:rFonts w:ascii="宋体" w:hAnsi="宋体" w:eastAsia="宋体" w:cs="宋体"/>
                <w:b w:val="0"/>
                <w:i w:val="0"/>
                <w:color w:val="000000"/>
                <w:sz w:val="25"/>
              </w:rPr>
              <w:t>1.99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2080799</w:t>
            </w:r>
          </w:p>
        </w:tc>
        <w:tc>
          <w:tcPr>
            <w:tcW w:w="4700" w:type="dxa"/>
            <w:vAlign w:val="center"/>
          </w:tcPr>
          <w:p>
            <w:pPr>
              <w:jc w:val="left"/>
            </w:pPr>
            <w:r>
              <w:rPr>
                <w:rFonts w:ascii="宋体" w:hAnsi="宋体" w:eastAsia="宋体" w:cs="宋体"/>
                <w:b w:val="0"/>
                <w:i w:val="0"/>
                <w:color w:val="000000"/>
                <w:sz w:val="25"/>
              </w:rPr>
              <w:t>其他就业补助支出</w:t>
            </w:r>
          </w:p>
        </w:tc>
        <w:tc>
          <w:tcPr>
            <w:tcW w:w="2700" w:type="dxa"/>
            <w:vAlign w:val="center"/>
          </w:tcPr>
          <w:p>
            <w:pPr>
              <w:jc w:val="right"/>
            </w:pPr>
            <w:r>
              <w:rPr>
                <w:rFonts w:ascii="宋体" w:hAnsi="宋体" w:eastAsia="宋体" w:cs="宋体"/>
                <w:b w:val="0"/>
                <w:i w:val="0"/>
                <w:color w:val="000000"/>
                <w:sz w:val="25"/>
              </w:rPr>
              <w:t>1.99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20810</w:t>
            </w:r>
          </w:p>
        </w:tc>
        <w:tc>
          <w:tcPr>
            <w:tcW w:w="4700" w:type="dxa"/>
            <w:vAlign w:val="center"/>
          </w:tcPr>
          <w:p>
            <w:pPr>
              <w:jc w:val="left"/>
            </w:pPr>
            <w:r>
              <w:rPr>
                <w:rFonts w:ascii="宋体" w:hAnsi="宋体" w:eastAsia="宋体" w:cs="宋体"/>
                <w:b w:val="0"/>
                <w:i w:val="0"/>
                <w:color w:val="000000"/>
                <w:sz w:val="25"/>
              </w:rPr>
              <w:t>社会福利</w:t>
            </w:r>
          </w:p>
        </w:tc>
        <w:tc>
          <w:tcPr>
            <w:tcW w:w="2700" w:type="dxa"/>
            <w:vAlign w:val="center"/>
          </w:tcPr>
          <w:p>
            <w:pPr>
              <w:jc w:val="right"/>
            </w:pPr>
            <w:r>
              <w:rPr>
                <w:rFonts w:ascii="宋体" w:hAnsi="宋体" w:eastAsia="宋体" w:cs="宋体"/>
                <w:b w:val="0"/>
                <w:i w:val="0"/>
                <w:color w:val="000000"/>
                <w:sz w:val="25"/>
              </w:rPr>
              <w:t>13.00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2081005</w:t>
            </w:r>
          </w:p>
        </w:tc>
        <w:tc>
          <w:tcPr>
            <w:tcW w:w="4700" w:type="dxa"/>
            <w:vAlign w:val="center"/>
          </w:tcPr>
          <w:p>
            <w:pPr>
              <w:jc w:val="left"/>
            </w:pPr>
            <w:r>
              <w:rPr>
                <w:rFonts w:ascii="宋体" w:hAnsi="宋体" w:eastAsia="宋体" w:cs="宋体"/>
                <w:b w:val="0"/>
                <w:i w:val="0"/>
                <w:color w:val="000000"/>
                <w:sz w:val="25"/>
              </w:rPr>
              <w:t>社会福利事业单位</w:t>
            </w:r>
          </w:p>
        </w:tc>
        <w:tc>
          <w:tcPr>
            <w:tcW w:w="2700" w:type="dxa"/>
            <w:vAlign w:val="center"/>
          </w:tcPr>
          <w:p>
            <w:pPr>
              <w:jc w:val="right"/>
            </w:pPr>
            <w:r>
              <w:rPr>
                <w:rFonts w:ascii="宋体" w:hAnsi="宋体" w:eastAsia="宋体" w:cs="宋体"/>
                <w:b w:val="0"/>
                <w:i w:val="0"/>
                <w:color w:val="000000"/>
                <w:sz w:val="25"/>
              </w:rPr>
              <w:t>13.00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20811</w:t>
            </w:r>
          </w:p>
        </w:tc>
        <w:tc>
          <w:tcPr>
            <w:tcW w:w="4700" w:type="dxa"/>
            <w:vAlign w:val="center"/>
          </w:tcPr>
          <w:p>
            <w:pPr>
              <w:jc w:val="left"/>
            </w:pPr>
            <w:r>
              <w:rPr>
                <w:rFonts w:ascii="宋体" w:hAnsi="宋体" w:eastAsia="宋体" w:cs="宋体"/>
                <w:b w:val="0"/>
                <w:i w:val="0"/>
                <w:color w:val="000000"/>
                <w:sz w:val="25"/>
              </w:rPr>
              <w:t>残疾人事业</w:t>
            </w:r>
          </w:p>
        </w:tc>
        <w:tc>
          <w:tcPr>
            <w:tcW w:w="2700" w:type="dxa"/>
            <w:vAlign w:val="center"/>
          </w:tcPr>
          <w:p>
            <w:pPr>
              <w:jc w:val="right"/>
            </w:pPr>
            <w:r>
              <w:rPr>
                <w:rFonts w:ascii="宋体" w:hAnsi="宋体" w:eastAsia="宋体" w:cs="宋体"/>
                <w:b w:val="0"/>
                <w:i w:val="0"/>
                <w:color w:val="000000"/>
                <w:sz w:val="25"/>
              </w:rPr>
              <w:t>413.31</w:t>
            </w:r>
          </w:p>
        </w:tc>
        <w:tc>
          <w:tcPr>
            <w:tcW w:w="2700" w:type="dxa"/>
            <w:vAlign w:val="center"/>
          </w:tcPr>
          <w:p>
            <w:pPr>
              <w:jc w:val="right"/>
            </w:pPr>
            <w:r>
              <w:rPr>
                <w:rFonts w:ascii="宋体" w:hAnsi="宋体" w:eastAsia="宋体" w:cs="宋体"/>
                <w:b w:val="0"/>
                <w:i w:val="0"/>
                <w:color w:val="000000"/>
                <w:sz w:val="25"/>
              </w:rPr>
              <w:t>376.85</w:t>
            </w:r>
          </w:p>
        </w:tc>
        <w:tc>
          <w:tcPr>
            <w:tcW w:w="2658" w:type="dxa"/>
            <w:vAlign w:val="center"/>
          </w:tcPr>
          <w:p>
            <w:pPr>
              <w:jc w:val="right"/>
            </w:pPr>
            <w:r>
              <w:rPr>
                <w:rFonts w:ascii="宋体" w:hAnsi="宋体" w:eastAsia="宋体" w:cs="宋体"/>
                <w:b w:val="0"/>
                <w:i w:val="0"/>
                <w:color w:val="000000"/>
                <w:sz w:val="25"/>
              </w:rPr>
              <w:t>36.46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247.32</w:t>
            </w:r>
          </w:p>
        </w:tc>
        <w:tc>
          <w:tcPr>
            <w:tcW w:w="2700" w:type="dxa"/>
            <w:vAlign w:val="center"/>
          </w:tcPr>
          <w:p>
            <w:pPr>
              <w:jc w:val="right"/>
            </w:pPr>
            <w:r>
              <w:rPr>
                <w:rFonts w:ascii="宋体" w:hAnsi="宋体" w:eastAsia="宋体" w:cs="宋体"/>
                <w:b w:val="0"/>
                <w:i w:val="0"/>
                <w:color w:val="000000"/>
                <w:sz w:val="25"/>
              </w:rPr>
              <w:t>247.32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2081102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19.86</w:t>
            </w:r>
          </w:p>
        </w:tc>
        <w:tc>
          <w:tcPr>
            <w:tcW w:w="2700" w:type="dxa"/>
            <w:vAlign w:val="center"/>
          </w:tcPr>
          <w:p>
            <w:pPr>
              <w:jc w:val="right"/>
            </w:pPr>
            <w:r>
              <w:rPr>
                <w:rFonts w:ascii="宋体" w:hAnsi="宋体" w:eastAsia="宋体" w:cs="宋体"/>
                <w:b w:val="0"/>
                <w:i w:val="0"/>
                <w:color w:val="000000"/>
                <w:sz w:val="25"/>
              </w:rPr>
              <w:t>11.71</w:t>
            </w:r>
          </w:p>
        </w:tc>
        <w:tc>
          <w:tcPr>
            <w:tcW w:w="2658" w:type="dxa"/>
            <w:vAlign w:val="center"/>
          </w:tcPr>
          <w:p>
            <w:pPr>
              <w:jc w:val="right"/>
            </w:pPr>
            <w:r>
              <w:rPr>
                <w:rFonts w:ascii="宋体" w:hAnsi="宋体" w:eastAsia="宋体" w:cs="宋体"/>
                <w:b w:val="0"/>
                <w:i w:val="0"/>
                <w:color w:val="000000"/>
                <w:sz w:val="25"/>
              </w:rPr>
              <w:t>8.14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2081105</w:t>
            </w:r>
          </w:p>
        </w:tc>
        <w:tc>
          <w:tcPr>
            <w:tcW w:w="4700" w:type="dxa"/>
            <w:vAlign w:val="center"/>
          </w:tcPr>
          <w:p>
            <w:pPr>
              <w:jc w:val="left"/>
            </w:pPr>
            <w:r>
              <w:rPr>
                <w:rFonts w:ascii="宋体" w:hAnsi="宋体" w:eastAsia="宋体" w:cs="宋体"/>
                <w:b w:val="0"/>
                <w:i w:val="0"/>
                <w:color w:val="000000"/>
                <w:sz w:val="25"/>
              </w:rPr>
              <w:t>残疾人就业</w:t>
            </w:r>
          </w:p>
        </w:tc>
        <w:tc>
          <w:tcPr>
            <w:tcW w:w="2700" w:type="dxa"/>
            <w:vAlign w:val="center"/>
          </w:tcPr>
          <w:p>
            <w:pPr>
              <w:jc w:val="right"/>
            </w:pPr>
            <w:r>
              <w:rPr>
                <w:rFonts w:ascii="宋体" w:hAnsi="宋体" w:eastAsia="宋体" w:cs="宋体"/>
                <w:b w:val="0"/>
                <w:i w:val="0"/>
                <w:color w:val="000000"/>
                <w:sz w:val="25"/>
              </w:rPr>
              <w:t>10.00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2081199</w:t>
            </w:r>
          </w:p>
        </w:tc>
        <w:tc>
          <w:tcPr>
            <w:tcW w:w="4700" w:type="dxa"/>
            <w:vAlign w:val="center"/>
          </w:tcPr>
          <w:p>
            <w:pPr>
              <w:jc w:val="left"/>
            </w:pPr>
            <w:r>
              <w:rPr>
                <w:rFonts w:ascii="宋体" w:hAnsi="宋体" w:eastAsia="宋体" w:cs="宋体"/>
                <w:b w:val="0"/>
                <w:i w:val="0"/>
                <w:color w:val="000000"/>
                <w:sz w:val="25"/>
              </w:rPr>
              <w:t>其他残疾人事业支出</w:t>
            </w:r>
          </w:p>
        </w:tc>
        <w:tc>
          <w:tcPr>
            <w:tcW w:w="2700" w:type="dxa"/>
            <w:vAlign w:val="center"/>
          </w:tcPr>
          <w:p>
            <w:pPr>
              <w:jc w:val="right"/>
            </w:pPr>
            <w:r>
              <w:rPr>
                <w:rFonts w:ascii="宋体" w:hAnsi="宋体" w:eastAsia="宋体" w:cs="宋体"/>
                <w:b w:val="0"/>
                <w:i w:val="0"/>
                <w:color w:val="000000"/>
                <w:sz w:val="25"/>
              </w:rPr>
              <w:t>136.14</w:t>
            </w:r>
          </w:p>
        </w:tc>
        <w:tc>
          <w:tcPr>
            <w:tcW w:w="2700" w:type="dxa"/>
            <w:vAlign w:val="center"/>
          </w:tcPr>
          <w:p>
            <w:pPr>
              <w:jc w:val="right"/>
            </w:pPr>
            <w:r>
              <w:rPr>
                <w:rFonts w:ascii="宋体" w:hAnsi="宋体" w:eastAsia="宋体" w:cs="宋体"/>
                <w:b w:val="0"/>
                <w:i w:val="0"/>
                <w:color w:val="000000"/>
                <w:sz w:val="25"/>
              </w:rPr>
              <w:t>117.82</w:t>
            </w:r>
          </w:p>
        </w:tc>
        <w:tc>
          <w:tcPr>
            <w:tcW w:w="2658" w:type="dxa"/>
            <w:vAlign w:val="center"/>
          </w:tcPr>
          <w:p>
            <w:pPr>
              <w:jc w:val="right"/>
            </w:pPr>
            <w:r>
              <w:rPr>
                <w:rFonts w:ascii="宋体" w:hAnsi="宋体" w:eastAsia="宋体" w:cs="宋体"/>
                <w:b w:val="0"/>
                <w:i w:val="0"/>
                <w:color w:val="000000"/>
                <w:sz w:val="25"/>
              </w:rPr>
              <w:t>18.32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20.23</w:t>
            </w:r>
          </w:p>
        </w:tc>
        <w:tc>
          <w:tcPr>
            <w:tcW w:w="2700" w:type="dxa"/>
            <w:vAlign w:val="center"/>
          </w:tcPr>
          <w:p>
            <w:pPr>
              <w:jc w:val="right"/>
            </w:pPr>
            <w:r>
              <w:rPr>
                <w:rFonts w:ascii="宋体" w:hAnsi="宋体" w:eastAsia="宋体" w:cs="宋体"/>
                <w:b w:val="0"/>
                <w:i w:val="0"/>
                <w:color w:val="000000"/>
                <w:sz w:val="25"/>
              </w:rPr>
              <w:t>20.23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20.23</w:t>
            </w:r>
          </w:p>
        </w:tc>
        <w:tc>
          <w:tcPr>
            <w:tcW w:w="2700" w:type="dxa"/>
            <w:vAlign w:val="center"/>
          </w:tcPr>
          <w:p>
            <w:pPr>
              <w:jc w:val="right"/>
            </w:pPr>
            <w:r>
              <w:rPr>
                <w:rFonts w:ascii="宋体" w:hAnsi="宋体" w:eastAsia="宋体" w:cs="宋体"/>
                <w:b w:val="0"/>
                <w:i w:val="0"/>
                <w:color w:val="000000"/>
                <w:sz w:val="25"/>
              </w:rPr>
              <w:t>20.23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8.05</w:t>
            </w:r>
          </w:p>
        </w:tc>
        <w:tc>
          <w:tcPr>
            <w:tcW w:w="2700" w:type="dxa"/>
            <w:vAlign w:val="center"/>
          </w:tcPr>
          <w:p>
            <w:pPr>
              <w:jc w:val="right"/>
            </w:pPr>
            <w:r>
              <w:rPr>
                <w:rFonts w:ascii="宋体" w:hAnsi="宋体" w:eastAsia="宋体" w:cs="宋体"/>
                <w:b w:val="0"/>
                <w:i w:val="0"/>
                <w:color w:val="000000"/>
                <w:sz w:val="25"/>
              </w:rPr>
              <w:t>8.05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4.35</w:t>
            </w:r>
          </w:p>
        </w:tc>
        <w:tc>
          <w:tcPr>
            <w:tcW w:w="2700" w:type="dxa"/>
            <w:vAlign w:val="center"/>
          </w:tcPr>
          <w:p>
            <w:pPr>
              <w:jc w:val="right"/>
            </w:pPr>
            <w:r>
              <w:rPr>
                <w:rFonts w:ascii="宋体" w:hAnsi="宋体" w:eastAsia="宋体" w:cs="宋体"/>
                <w:b w:val="0"/>
                <w:i w:val="0"/>
                <w:color w:val="000000"/>
                <w:sz w:val="25"/>
              </w:rPr>
              <w:t>4.35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7.83</w:t>
            </w:r>
          </w:p>
        </w:tc>
        <w:tc>
          <w:tcPr>
            <w:tcW w:w="2700" w:type="dxa"/>
            <w:vAlign w:val="center"/>
          </w:tcPr>
          <w:p>
            <w:pPr>
              <w:jc w:val="right"/>
            </w:pPr>
            <w:r>
              <w:rPr>
                <w:rFonts w:ascii="宋体" w:hAnsi="宋体" w:eastAsia="宋体" w:cs="宋体"/>
                <w:b w:val="0"/>
                <w:i w:val="0"/>
                <w:color w:val="000000"/>
                <w:sz w:val="25"/>
              </w:rPr>
              <w:t>7.83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22.51</w:t>
            </w:r>
          </w:p>
        </w:tc>
        <w:tc>
          <w:tcPr>
            <w:tcW w:w="2700" w:type="dxa"/>
            <w:vAlign w:val="center"/>
          </w:tcPr>
          <w:p>
            <w:pPr>
              <w:jc w:val="right"/>
            </w:pPr>
            <w:r>
              <w:rPr>
                <w:rFonts w:ascii="宋体" w:hAnsi="宋体" w:eastAsia="宋体" w:cs="宋体"/>
                <w:b w:val="0"/>
                <w:i w:val="0"/>
                <w:color w:val="000000"/>
                <w:sz w:val="25"/>
              </w:rPr>
              <w:t>22.51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22.51</w:t>
            </w:r>
          </w:p>
        </w:tc>
        <w:tc>
          <w:tcPr>
            <w:tcW w:w="2700" w:type="dxa"/>
            <w:vAlign w:val="center"/>
          </w:tcPr>
          <w:p>
            <w:pPr>
              <w:jc w:val="right"/>
            </w:pPr>
            <w:r>
              <w:rPr>
                <w:rFonts w:ascii="宋体" w:hAnsi="宋体" w:eastAsia="宋体" w:cs="宋体"/>
                <w:b w:val="0"/>
                <w:i w:val="0"/>
                <w:color w:val="000000"/>
                <w:sz w:val="25"/>
              </w:rPr>
              <w:t>22.51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22.51</w:t>
            </w:r>
          </w:p>
        </w:tc>
        <w:tc>
          <w:tcPr>
            <w:tcW w:w="2700" w:type="dxa"/>
            <w:vAlign w:val="center"/>
          </w:tcPr>
          <w:p>
            <w:pPr>
              <w:jc w:val="right"/>
            </w:pPr>
            <w:r>
              <w:rPr>
                <w:rFonts w:ascii="宋体" w:hAnsi="宋体" w:eastAsia="宋体" w:cs="宋体"/>
                <w:b w:val="0"/>
                <w:i w:val="0"/>
                <w:color w:val="000000"/>
                <w:sz w:val="25"/>
              </w:rPr>
              <w:t>22.51</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部门：许昌市残疾人联合会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420.19</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28.52</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177.48</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15.24</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50.54</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104.58</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5.80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30.86</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4.20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1.63</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14.40</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8.47</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3.25</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1.19</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0.62</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22.51</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0.17</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50.53</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50.53</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0.06</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1.90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2.34</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2.06</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1.43</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470.72</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29.48</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部门：许昌市残疾人联合会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pPr>
              <w:jc w:val="right"/>
            </w:pPr>
            <w:r>
              <w:rPr>
                <w:rFonts w:ascii="宋体" w:hAnsi="宋体" w:eastAsia="宋体" w:cs="宋体"/>
                <w:b/>
                <w:i w:val="0"/>
                <w:color w:val="000000"/>
                <w:sz w:val="20"/>
              </w:rPr>
              <w:t>0</w:t>
            </w:r>
          </w:p>
        </w:tc>
        <w:tc>
          <w:tcPr>
            <w:tcW w:w="1560" w:type="dxa"/>
            <w:vAlign w:val="center"/>
          </w:tcPr>
          <w:p>
            <w:pPr>
              <w:jc w:val="right"/>
            </w:pPr>
            <w:r>
              <w:rPr>
                <w:rFonts w:ascii="宋体" w:hAnsi="宋体" w:eastAsia="宋体" w:cs="宋体"/>
                <w:b/>
                <w:i w:val="0"/>
                <w:color w:val="000000"/>
                <w:sz w:val="20"/>
              </w:rPr>
              <w:t>26.25</w:t>
            </w:r>
          </w:p>
        </w:tc>
        <w:tc>
          <w:tcPr>
            <w:tcW w:w="1560" w:type="dxa"/>
            <w:vAlign w:val="center"/>
          </w:tcPr>
          <w:p>
            <w:pPr>
              <w:jc w:val="right"/>
            </w:pPr>
            <w:r>
              <w:rPr>
                <w:rFonts w:ascii="宋体" w:hAnsi="宋体" w:eastAsia="宋体" w:cs="宋体"/>
                <w:b/>
                <w:i w:val="0"/>
                <w:color w:val="000000"/>
                <w:sz w:val="20"/>
              </w:rPr>
              <w:t>26.25</w:t>
            </w:r>
          </w:p>
        </w:tc>
        <w:tc>
          <w:tcPr>
            <w:tcW w:w="1560" w:type="dxa"/>
            <w:vAlign w:val="center"/>
          </w:tcPr>
          <w:p>
            <w:pPr>
              <w:jc w:val="right"/>
            </w:pPr>
            <w:r>
              <w:rPr>
                <w:rFonts w:ascii="宋体" w:hAnsi="宋体" w:eastAsia="宋体" w:cs="宋体"/>
                <w:b/>
                <w:i w:val="0"/>
                <w:color w:val="000000"/>
                <w:sz w:val="20"/>
              </w:rPr>
              <w:t>0</w:t>
            </w:r>
          </w:p>
        </w:tc>
        <w:tc>
          <w:tcPr>
            <w:tcW w:w="1560" w:type="dxa"/>
            <w:vAlign w:val="center"/>
          </w:tcPr>
          <w:p>
            <w:pPr>
              <w:jc w:val="right"/>
            </w:pPr>
            <w:r>
              <w:rPr>
                <w:rFonts w:ascii="宋体" w:hAnsi="宋体" w:eastAsia="宋体" w:cs="宋体"/>
                <w:b/>
                <w:i w:val="0"/>
                <w:color w:val="000000"/>
                <w:sz w:val="20"/>
              </w:rPr>
              <w:t>26.25</w:t>
            </w:r>
          </w:p>
        </w:tc>
        <w:tc>
          <w:tcPr>
            <w:tcW w:w="1598" w:type="dxa"/>
            <w:vAlign w:val="center"/>
          </w:tcPr>
          <w:p>
            <w:pPr>
              <w:jc w:val="right"/>
            </w:pPr>
            <w:r>
              <w:rPr>
                <w:rFonts w:ascii="宋体" w:hAnsi="宋体" w:eastAsia="宋体" w:cs="宋体"/>
                <w:b/>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pPr>
              <w:jc w:val="left"/>
            </w:pPr>
            <w:r>
              <w:rPr>
                <w:rFonts w:ascii="宋体" w:hAnsi="宋体" w:eastAsia="宋体" w:cs="宋体"/>
                <w:b w:val="0"/>
                <w:i w:val="0"/>
                <w:color w:val="000000"/>
                <w:sz w:val="20"/>
              </w:rPr>
              <w:t>229</w:t>
            </w:r>
          </w:p>
        </w:tc>
        <w:tc>
          <w:tcPr>
            <w:tcW w:w="3660" w:type="dxa"/>
            <w:vAlign w:val="center"/>
          </w:tcPr>
          <w:p>
            <w:pPr>
              <w:jc w:val="left"/>
            </w:pPr>
            <w:r>
              <w:rPr>
                <w:rFonts w:ascii="宋体" w:hAnsi="宋体" w:eastAsia="宋体" w:cs="宋体"/>
                <w:b w:val="0"/>
                <w:i w:val="0"/>
                <w:color w:val="000000"/>
                <w:sz w:val="20"/>
              </w:rPr>
              <w:t>其他支出</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26.25</w:t>
            </w:r>
          </w:p>
        </w:tc>
        <w:tc>
          <w:tcPr>
            <w:tcW w:w="1560" w:type="dxa"/>
            <w:vAlign w:val="center"/>
          </w:tcPr>
          <w:p>
            <w:pPr>
              <w:jc w:val="right"/>
            </w:pPr>
            <w:r>
              <w:rPr>
                <w:rFonts w:ascii="宋体" w:hAnsi="宋体" w:eastAsia="宋体" w:cs="宋体"/>
                <w:b w:val="0"/>
                <w:i w:val="0"/>
                <w:color w:val="000000"/>
                <w:sz w:val="20"/>
              </w:rPr>
              <w:t>26.25</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26.25</w:t>
            </w:r>
          </w:p>
        </w:tc>
        <w:tc>
          <w:tcPr>
            <w:tcW w:w="1598" w:type="dxa"/>
            <w:vAlign w:val="center"/>
          </w:tcPr>
          <w:p>
            <w:pPr>
              <w:jc w:val="right"/>
            </w:pPr>
            <w:r>
              <w:rPr>
                <w:rFonts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pPr>
              <w:jc w:val="left"/>
            </w:pPr>
            <w:r>
              <w:rPr>
                <w:rFonts w:ascii="宋体" w:hAnsi="宋体" w:eastAsia="宋体" w:cs="宋体"/>
                <w:b w:val="0"/>
                <w:i w:val="0"/>
                <w:color w:val="000000"/>
                <w:sz w:val="20"/>
              </w:rPr>
              <w:t>22960</w:t>
            </w:r>
          </w:p>
        </w:tc>
        <w:tc>
          <w:tcPr>
            <w:tcW w:w="3660" w:type="dxa"/>
            <w:vAlign w:val="center"/>
          </w:tcPr>
          <w:p>
            <w:pPr>
              <w:jc w:val="left"/>
            </w:pPr>
            <w:r>
              <w:rPr>
                <w:rFonts w:ascii="宋体" w:hAnsi="宋体" w:eastAsia="宋体" w:cs="宋体"/>
                <w:b w:val="0"/>
                <w:i w:val="0"/>
                <w:color w:val="000000"/>
                <w:sz w:val="20"/>
              </w:rPr>
              <w:t>彩票公益金安排的支出</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26.25</w:t>
            </w:r>
          </w:p>
        </w:tc>
        <w:tc>
          <w:tcPr>
            <w:tcW w:w="1560" w:type="dxa"/>
            <w:vAlign w:val="center"/>
          </w:tcPr>
          <w:p>
            <w:pPr>
              <w:jc w:val="right"/>
            </w:pPr>
            <w:r>
              <w:rPr>
                <w:rFonts w:ascii="宋体" w:hAnsi="宋体" w:eastAsia="宋体" w:cs="宋体"/>
                <w:b w:val="0"/>
                <w:i w:val="0"/>
                <w:color w:val="000000"/>
                <w:sz w:val="20"/>
              </w:rPr>
              <w:t>26.25</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26.25</w:t>
            </w:r>
          </w:p>
        </w:tc>
        <w:tc>
          <w:tcPr>
            <w:tcW w:w="1598" w:type="dxa"/>
            <w:vAlign w:val="center"/>
          </w:tcPr>
          <w:p>
            <w:pPr>
              <w:jc w:val="right"/>
            </w:pPr>
            <w:r>
              <w:rPr>
                <w:rFonts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pPr>
              <w:jc w:val="left"/>
            </w:pPr>
            <w:r>
              <w:rPr>
                <w:rFonts w:ascii="宋体" w:hAnsi="宋体" w:eastAsia="宋体" w:cs="宋体"/>
                <w:b w:val="0"/>
                <w:i w:val="0"/>
                <w:color w:val="000000"/>
                <w:sz w:val="20"/>
              </w:rPr>
              <w:t>2296003</w:t>
            </w:r>
          </w:p>
        </w:tc>
        <w:tc>
          <w:tcPr>
            <w:tcW w:w="3660" w:type="dxa"/>
            <w:vAlign w:val="center"/>
          </w:tcPr>
          <w:p>
            <w:pPr>
              <w:jc w:val="left"/>
            </w:pPr>
            <w:r>
              <w:rPr>
                <w:rFonts w:ascii="宋体" w:hAnsi="宋体" w:eastAsia="宋体" w:cs="宋体"/>
                <w:b w:val="0"/>
                <w:i w:val="0"/>
                <w:color w:val="000000"/>
                <w:sz w:val="20"/>
              </w:rPr>
              <w:t>用于体育事业的彩票公益金支出</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26.25</w:t>
            </w:r>
          </w:p>
        </w:tc>
        <w:tc>
          <w:tcPr>
            <w:tcW w:w="1560" w:type="dxa"/>
            <w:vAlign w:val="center"/>
          </w:tcPr>
          <w:p>
            <w:pPr>
              <w:jc w:val="right"/>
            </w:pPr>
            <w:r>
              <w:rPr>
                <w:rFonts w:ascii="宋体" w:hAnsi="宋体" w:eastAsia="宋体" w:cs="宋体"/>
                <w:b w:val="0"/>
                <w:i w:val="0"/>
                <w:color w:val="000000"/>
                <w:sz w:val="20"/>
              </w:rPr>
              <w:t>26.25</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26.25</w:t>
            </w:r>
          </w:p>
        </w:tc>
        <w:tc>
          <w:tcPr>
            <w:tcW w:w="1598" w:type="dxa"/>
            <w:vAlign w:val="center"/>
          </w:tcPr>
          <w:p>
            <w:pPr>
              <w:jc w:val="right"/>
            </w:pPr>
            <w:r>
              <w:rPr>
                <w:rFonts w:ascii="宋体" w:hAnsi="宋体" w:eastAsia="宋体" w:cs="宋体"/>
                <w:b w:val="0"/>
                <w:i w:val="0"/>
                <w:color w:val="000000"/>
                <w:sz w:val="20"/>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部门：许昌市残疾人联合会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部门：许昌市残疾人联合会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2.12</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2.06</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2.06</w:t>
            </w:r>
          </w:p>
        </w:tc>
        <w:tc>
          <w:tcPr>
            <w:tcW w:w="1160" w:type="dxa"/>
            <w:vAlign w:val="center"/>
          </w:tcPr>
          <w:p>
            <w:pPr>
              <w:jc w:val="right"/>
            </w:pPr>
            <w:r>
              <w:rPr>
                <w:rFonts w:ascii="宋体" w:hAnsi="宋体" w:eastAsia="宋体" w:cs="宋体"/>
                <w:b w:val="0"/>
                <w:i w:val="0"/>
                <w:color w:val="000000"/>
                <w:sz w:val="17"/>
              </w:rPr>
              <w:t>0.06</w:t>
            </w:r>
          </w:p>
        </w:tc>
        <w:tc>
          <w:tcPr>
            <w:tcW w:w="1160" w:type="dxa"/>
            <w:vAlign w:val="center"/>
          </w:tcPr>
          <w:p>
            <w:pPr>
              <w:jc w:val="right"/>
            </w:pPr>
            <w:r>
              <w:rPr>
                <w:rFonts w:ascii="宋体" w:hAnsi="宋体" w:eastAsia="宋体" w:cs="宋体"/>
                <w:b w:val="0"/>
                <w:i w:val="0"/>
                <w:color w:val="000000"/>
                <w:sz w:val="17"/>
              </w:rPr>
              <w:t>2.12</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2.06</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2.06</w:t>
            </w:r>
          </w:p>
        </w:tc>
        <w:tc>
          <w:tcPr>
            <w:tcW w:w="1198" w:type="dxa"/>
            <w:vAlign w:val="center"/>
          </w:tcPr>
          <w:p>
            <w:pPr>
              <w:jc w:val="right"/>
            </w:pPr>
            <w:r>
              <w:rPr>
                <w:rFonts w:ascii="宋体" w:hAnsi="宋体" w:eastAsia="宋体" w:cs="宋体"/>
                <w:b w:val="0"/>
                <w:i w:val="0"/>
                <w:color w:val="000000"/>
                <w:sz w:val="17"/>
              </w:rPr>
              <w:t>0.06</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2023年度收、支总计均为580.16万元。与上年度相比，收、支总计各增加131.74万元，增长29.38%。主要原因是本年度增加项目经费以及人事调整、职务晋升增加人员经费。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577.22万元，其中：财政拨款收入577.22万元，占100.00%；上级补助收入0.00万元，占0.00%；事业收入0.00万元，占0.00%；经营收入0.00万元，占0.00%；附属单位上缴收入0.00万元，占0.00%；其他收入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2023年度支出合计580.16万元，其中：基本支出500.20万元，占86.22%；项目支出79.96万元，占13.78%；上缴上级支出0.00万元，占0.00%；经营支出0.00万元，占0.00%；对附属单位补助支出0.00万元，占0.00%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2023年度财政拨款收、支总计均为580.16万元。与上年度相比，财政拨款收、支总计各增加131.74万元，增长29.38%。主要原因是本年度增加项目经费以及人事调整、职务晋升增加人员经费。</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2023年度一般公共预算财政拨款支出553.91万元，占支出合计的95.48%。与上年度相比，一般公共预算财政拨款支出增加106.47万元，增长23.80%。主要原因是本年度增加项目经费以及人事调整、职务晋升增加人员经费。</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553.91万元，主要用于以下方面：一般公共服务支出（类）1.90万元，占0.34%；社会保障和就业支出（类）507.02万元，占91.53%；卫生健康支出（类）20.23万元，占3.65%；农林水支出（类）2.25万元，占0.41%；住房保障支出（类）22.51万元，占4.07%</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2023年度一般公共预算财政拨款支出年初预算为540.32万元，支出决算为553.91万元，完成年初预算的102.52%。其中：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0"/>
          <w:sz w:val="32"/>
          <w:szCs w:val="32"/>
          <w:lang w:val="en-US" w:eastAsia="zh-CN"/>
        </w:rPr>
        <w:t>年初预算数为1.90万元，决算数1.90万元,完成年初预算的100.00%，决算数与年初预算数不存在差异。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2.社会保障和就业支出（类）行政事业单位养老支出（款）行政单位离退休（项）</w:t>
      </w:r>
      <w:r>
        <w:rPr>
          <w:rFonts w:hint="default" w:ascii="仿宋" w:hAnsi="仿宋" w:eastAsia="仿宋" w:cs="仿宋"/>
          <w:kern w:val="0"/>
          <w:sz w:val="32"/>
          <w:szCs w:val="32"/>
          <w:lang w:val="en-US" w:eastAsia="zh-CN"/>
        </w:rPr>
        <w:t>年初预算数为34.10万元，决算数38.20万元,完成年初预算的112.02%，决算数与年初预算数存在差异的主要原因是发放基数有所调整，导致本年度增加行政事业单位养老支出。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3.社会保障和就业支出（类）行政事业单位养老支出（款）事业单位离退休（项）</w:t>
      </w:r>
      <w:r>
        <w:rPr>
          <w:rFonts w:hint="default" w:ascii="仿宋" w:hAnsi="仿宋" w:eastAsia="仿宋" w:cs="仿宋"/>
          <w:kern w:val="0"/>
          <w:sz w:val="32"/>
          <w:szCs w:val="32"/>
          <w:lang w:val="en-US" w:eastAsia="zh-CN"/>
        </w:rPr>
        <w:t>年初预算数为12.34万元，决算数12.33万元,完成年初预算的99.92%，决算数与年初预算数存在差异的主要原因是发放基数有所调整，导致预算与实际发放存在少量差异。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年初预算数为21.99万元，决算数23.99万元,完成年初预算的109.10%，决算数与年初预算数存在差异的主要原因是基本养老保险发放基数有所调整，按照实际情况执行。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5.社会保障和就业支出（类）行政事业单位养老支出（款）机关事业单位职业年金缴费支出（项）</w:t>
      </w:r>
      <w:r>
        <w:rPr>
          <w:rFonts w:hint="default" w:ascii="仿宋" w:hAnsi="仿宋" w:eastAsia="仿宋" w:cs="仿宋"/>
          <w:kern w:val="0"/>
          <w:sz w:val="32"/>
          <w:szCs w:val="32"/>
          <w:lang w:val="en-US" w:eastAsia="zh-CN"/>
        </w:rPr>
        <w:t>年初预算数为4.35万元，决算数4.20万元,完成年初预算的96.55%，决算数与年初预算数存在差异的主要原因是发放基数有所调整，导致预算与实际发放存在少量差异。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6.社会保障和就业支出（类）就业补助（款）其他就业补助支出（项）</w:t>
      </w:r>
      <w:r>
        <w:rPr>
          <w:rFonts w:hint="default" w:ascii="仿宋" w:hAnsi="仿宋" w:eastAsia="仿宋" w:cs="仿宋"/>
          <w:kern w:val="0"/>
          <w:sz w:val="32"/>
          <w:szCs w:val="32"/>
          <w:lang w:val="en-US" w:eastAsia="zh-CN"/>
        </w:rPr>
        <w:t>年初预算数为0.00万元，决算数1.99万元,决算数与年初预算数存在差异的主要原因是经过预算调整有些科目资金调整用于该科目。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7.社会保障和就业支出（类）社会福利（款）社会福利事业单位（项）</w:t>
      </w:r>
      <w:r>
        <w:rPr>
          <w:rFonts w:hint="default" w:ascii="仿宋" w:hAnsi="仿宋" w:eastAsia="仿宋" w:cs="仿宋"/>
          <w:kern w:val="0"/>
          <w:sz w:val="32"/>
          <w:szCs w:val="32"/>
          <w:lang w:val="en-US" w:eastAsia="zh-CN"/>
        </w:rPr>
        <w:t>年初预算数为13.00万元，决算数13.00万元,完成年初预算的100.00%，决算数与年初预算数不存在差异。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8.社会保障和就业支出（类）残疾人事业（款）行政运行（项）</w:t>
      </w:r>
      <w:r>
        <w:rPr>
          <w:rFonts w:hint="default" w:ascii="仿宋" w:hAnsi="仿宋" w:eastAsia="仿宋" w:cs="仿宋"/>
          <w:kern w:val="0"/>
          <w:sz w:val="32"/>
          <w:szCs w:val="32"/>
          <w:lang w:val="en-US" w:eastAsia="zh-CN"/>
        </w:rPr>
        <w:t>年初预算数为295.80万元，决算数247.32万元,完成年初预算的83.61%，决算数与年初预算数存在差异的主要原因是按照行政运行实际缴费情况执行。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9.社会保障和就业支出（类）残疾人事业（款）一般行政管理事务（项）</w:t>
      </w:r>
      <w:r>
        <w:rPr>
          <w:rFonts w:hint="default" w:ascii="仿宋" w:hAnsi="仿宋" w:eastAsia="仿宋" w:cs="仿宋"/>
          <w:kern w:val="0"/>
          <w:sz w:val="32"/>
          <w:szCs w:val="32"/>
          <w:lang w:val="en-US" w:eastAsia="zh-CN"/>
        </w:rPr>
        <w:t>年初预算数为0.00万元，决算数19.86万元,决算数与年初预算数存在差异的主要原因是经过预算调整有些科目资金调整用于该科目。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10.社会保障和就业支出（类）残疾人事业（款）残疾人就业（项）</w:t>
      </w:r>
      <w:r>
        <w:rPr>
          <w:rFonts w:hint="default" w:ascii="仿宋" w:hAnsi="仿宋" w:eastAsia="仿宋" w:cs="仿宋"/>
          <w:kern w:val="0"/>
          <w:sz w:val="32"/>
          <w:szCs w:val="32"/>
          <w:lang w:val="en-US" w:eastAsia="zh-CN"/>
        </w:rPr>
        <w:t>年初预算数为0.00万元，决算数10.00万元,决算数与年初预算数存在差异的主要原因是经过预算调整有些科目资金调整用于该科目。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11.社会保障和就业支出（类）残疾人事业（款）其他残疾人事业支出（项）</w:t>
      </w:r>
      <w:r>
        <w:rPr>
          <w:rFonts w:hint="default" w:ascii="仿宋" w:hAnsi="仿宋" w:eastAsia="仿宋" w:cs="仿宋"/>
          <w:kern w:val="0"/>
          <w:sz w:val="32"/>
          <w:szCs w:val="32"/>
          <w:lang w:val="en-US" w:eastAsia="zh-CN"/>
        </w:rPr>
        <w:t>年初预算数为117.26万元，决算数136.14万元,完成年初预算的116.10%，决算数与年初预算数存在差异的主要原因是经过预算调整有些科目资金调整用于该科目。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12.卫生健康支出（类）行政事业单位医疗（款）行政单位医疗（项）</w:t>
      </w:r>
      <w:r>
        <w:rPr>
          <w:rFonts w:hint="default" w:ascii="仿宋" w:hAnsi="仿宋" w:eastAsia="仿宋" w:cs="仿宋"/>
          <w:kern w:val="0"/>
          <w:sz w:val="32"/>
          <w:szCs w:val="32"/>
          <w:lang w:val="en-US" w:eastAsia="zh-CN"/>
        </w:rPr>
        <w:t>年初预算数为7.04万元，决算数8.05万元,完成年初预算的114.35%，决算数与年初预算数存在差异的主要原因是发放基数有所调整，导致本年度增加行政单位医疗保险支出。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13.卫生健康支出（类）行政事业单位医疗（款）事业单位医疗（项）</w:t>
      </w:r>
      <w:r>
        <w:rPr>
          <w:rFonts w:hint="default" w:ascii="仿宋" w:hAnsi="仿宋" w:eastAsia="仿宋" w:cs="仿宋"/>
          <w:kern w:val="0"/>
          <w:sz w:val="32"/>
          <w:szCs w:val="32"/>
          <w:lang w:val="en-US" w:eastAsia="zh-CN"/>
        </w:rPr>
        <w:t>年初预算数为4.40万元，决算数4.35万元,完成年初预算的98.86%，决算数与年初预算数存在差异的主要原因是发放基数有所调整，导致预算与实际发放存在少量差异。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14.卫生健康支出（类）行政事业单位医疗（款）公务员医疗补助（项）</w:t>
      </w:r>
      <w:r>
        <w:rPr>
          <w:rFonts w:hint="default" w:ascii="仿宋" w:hAnsi="仿宋" w:eastAsia="仿宋" w:cs="仿宋"/>
          <w:kern w:val="0"/>
          <w:sz w:val="32"/>
          <w:szCs w:val="32"/>
          <w:lang w:val="en-US" w:eastAsia="zh-CN"/>
        </w:rPr>
        <w:t>年初预算数为6.71万元，决算数7.83万元,完成年初预算的116.69%，决算数与年初预算数存在差异的主要原因是发放基数有所调整，导致本年度增加行政单位医疗补助支出。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15.农林水支出（类）巩固脱贫攻坚成果衔接乡村振兴（款）一般行政管理事务（项）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年初预算数为0.00万元，决算数2.25万元,决算数与年初预算数存在差异的主要原因是经过预算调整有些科目资金调整用于该科目。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16.住房保障支出（类）住房改革支出（款）住房公积金（项）</w:t>
      </w:r>
      <w:r>
        <w:rPr>
          <w:rFonts w:hint="default" w:ascii="仿宋" w:hAnsi="仿宋" w:eastAsia="仿宋" w:cs="仿宋"/>
          <w:kern w:val="0"/>
          <w:sz w:val="32"/>
          <w:szCs w:val="32"/>
          <w:lang w:val="en-US" w:eastAsia="zh-CN"/>
        </w:rPr>
        <w:t>年初预算数为21.43万元，决算数22.51万元,完成年初预算的105.04%，决算数与年初预算数存在差异的主要原因是发放基数有所调整，导致预算与实际发放存在少量差异。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500.20万元。其中：人员经费470.72万元，主要包括：基本工资、津贴补贴、奖金、绩效工资、机关事业单位基本养老保险缴费、职业年金缴费、职工基本医疗保险缴费、公务员医疗补助缴费、其他社会保障缴费、住房公积金、其他工资福利支出、退休费。公用经费29.48万元，主要包括：办公费、邮电费、物业管理费、差旅费、公务接待费、工会经费、福利费、公务用车运行维护费、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2023年度政府性基金预算财政拨款支出年初预算数为0.00万元，支出决算为26.25万元，完成年初预算的0.00%。主要用于用于第八届残疾人运动会、残疾人康复救助、辅助器具购置等年末没有结转和结余资金。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2023年度“三公”经费财政拨款支出预算为2.12万元，支出决算为2.12万元，完成预算的100.00%。2023年度“三公”经费支出决算数与预算数无差异。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2.06万元,完成预算的100.00%，占97.17%；公务接待费支出决算0.06万元，完成预算的100.00%，占2.83%。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预算为2.06万元，支出决算为2.06万元，完成预算的100.00%。决算数与预算数无差异。其中：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2.06万元。主要用于车辆燃油费、维修费、保险费、过路费。2023年期末，部门开支财政拨款的公务用车保有量为</w:t>
      </w:r>
      <w:r>
        <w:rPr>
          <w:rFonts w:hint="eastAsia" w:ascii="仿宋" w:hAnsi="仿宋" w:eastAsia="仿宋" w:cs="仿宋"/>
          <w:kern w:val="2"/>
          <w:sz w:val="32"/>
          <w:szCs w:val="32"/>
          <w:lang w:val="en-US" w:eastAsia="zh-CN"/>
        </w:rPr>
        <w:t>2</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预算为0.06万元，支出决算为0.06万元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0.06</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主要用于残疾人就业及专门协调研究及业务工作交流。</w:t>
      </w:r>
      <w:r>
        <w:rPr>
          <w:rFonts w:hint="eastAsia" w:ascii="仿宋" w:hAnsi="仿宋" w:eastAsia="仿宋" w:cs="仿宋"/>
          <w:kern w:val="0"/>
          <w:sz w:val="32"/>
          <w:szCs w:val="32"/>
          <w:lang w:val="en-US" w:eastAsia="zh-CN"/>
        </w:rPr>
        <w:t>2023年共接待国内来访团组1个、来宾4人次（不包括陪同人员）。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2023年度机关运行经费支出18.52万元，较2022年度增长1.88万元，增长11.30%，主要原因是增加办公经费。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2023年期末，本部门共有车辆2辆，其中：省级领导干部用车0辆、主要领导干部用车0辆、机要通信用车2辆、应急保障车0辆、执法执勤用车0辆、特种专业技术用车0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涉及预算资金615.04万元。自评得分为98.83分，等级为“优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从部门整体自评情况来看，2023年我部门将预算收支全部纳入绩效管理，做好绩效目标设置、拟定评价指标、实时绩效自评等工作，推动预算绩效管理工作常态化、制度化、充分发挥财政资金使用效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基于项目预期目标的实现程度，我部门对2023年度部门预算项目支出（含部门参与分配的转移支付项目）开展绩效自评，涉及项目6个，项目金额132.41万元。其中：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（1）提前下达2023年残疾人事业发展补助资金 -- 一般公共预算，自评得分为98.75分，等级为“优”。该项目为上级下达残疾人事业发展补助资金,2023年为228名7岁以上残疾人提供基本辅助器具适配，资金使用效益100%。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（2）康复大楼运行经费项目，自评得分为98.75分，等级为“优”。2023年总体目标完成情况：水电费按时缴纳、临时人员劳务费按月发放、保障大楼安全运行，资金使用效益100%。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（3）下达2023年残疾人事业发展 -- 省级一般公共预算，自评得分为98.76分，等级为“优”。该项目为省级下达残疾人事业发展补助资金，2023年规范省级盲人保健按摩机构建设，提升残疾人服务能力。有所提高残疾人文化程度，资金使用效益100%。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4）2023年残疾儿童康复救助市级配套资金剩余部分，自评得分为100分，等级为“优”。2023年为符合条件的残疾儿童提供人工耳蜗及助听器验配、肢体矫正手术、功能训练等基本康复服务，改善残疾儿童功能状况，不断提高残疾儿童生活自理能力，增强社会参与，资金使用效益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（5）下达2023年残疾人事业发展 -- 省级一般公共预算，自评得分为98.75分，等级为“优”。该项目为省级下达残疾人事业发展补助资金，2023年通过制定明确的目标、科学的评估方法及考核体系，有效提升绩效管理效率，资金使用效益100%。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6）提前下达2023年残疾儿童康复救助市级配套资金，自评得分为100分，等级为“优”。该项目为残疾儿童康复救助市级匹配资金，2023年为符合条件的残疾儿童提供人工耳蜗及助听器验配、肢体矫正手术、功能训练等基本康复服务，改善残疾儿童功能状况，不断提高残疾儿童生活自理能力，增强社会参与。，资金使用效益100%。</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基于项目预期目标的实现程度，2023年度我部门对项目支出绩效进行自评，绩效自评平均得分为98.83分。其中：6个项目评价等级为“优”、0个项目评价等级为“良”、0个项目评价等级为“中”、0个项目评价等级为“差”。在接下来的工作中，我部门将认真学习《许昌市市级预算项目政策事前绩效评估管理办法》等相关文件，提高编制预算绩效评价的水平，健全项目管理机制，借鉴以往年度绩效评价结果，精准编制项目预算。同时，将严格履行预算绩效管理主体责任，不断提高绩效管理工作水平，充分发挥财政资金使用效益。。</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1"/>
        <w:gridCol w:w="1668"/>
        <w:gridCol w:w="381"/>
        <w:gridCol w:w="381"/>
        <w:gridCol w:w="1701"/>
        <w:gridCol w:w="1084"/>
        <w:gridCol w:w="2279"/>
        <w:gridCol w:w="1293"/>
        <w:gridCol w:w="1428"/>
        <w:gridCol w:w="2001"/>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540.32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615.04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615.04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540.32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586.67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586.67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28.37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28.37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目标1：开展残疾人康复、教育、劳动就业、文化、体育、科研 、用品用具供应、社会服务、无障碍设施和残疾预防工作。</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目标2：创造良好的环境和条件扶助残疾人平等参与社会生活。</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目标3：指导和管理全市残疾人社团组织，培养残疾人工作者。</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目标4：开展就业培训，推动残疾人就业工作。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建立科学完善的绩效管理体系，通过编制预算，使资金使用科学合理。2.规范预算行为。确保项目预算绩效管理水平稳步提升。3.建立健全监督机制，通过加强制度建设，进一步健全各项管理制度，切实维护财政资金安全完整，确保预算执行结果真实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残疾儿童康复救助</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全市（不含鄢陵县）康复救助残疾儿童不少于339名。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完成康复救助残疾儿童388名。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残疾儿童康复救助完成率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建立残疾儿童康复档案完成率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提高残疾人就业率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残疾人满意度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对口部门满意度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外部监督部门满意度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783"/>
        <w:gridCol w:w="1530"/>
        <w:gridCol w:w="633"/>
        <w:gridCol w:w="633"/>
        <w:gridCol w:w="3742"/>
        <w:gridCol w:w="887"/>
        <w:gridCol w:w="534"/>
        <w:gridCol w:w="621"/>
        <w:gridCol w:w="493"/>
        <w:gridCol w:w="830"/>
        <w:gridCol w:w="2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提前下达2023年残疾人事业发展补助资金 -- 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18.32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18.32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18.32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通过制定明确的目标、科学的评估方法及考核体系，有效提升绩效管理效率。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为228名7岁以上残疾人提供基本辅助器具适配。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为228名7岁以上残疾人提供基本辅助器具适配。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为残疾人提供辅具资金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20.48万元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18.32万元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提供辅具人数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达到预期效果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≤365天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360天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残疾人自理能力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23.75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偏差在正常范围，将更加重视残疾人社会效益提升。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受助残疾人满意度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column"/>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780"/>
        <w:gridCol w:w="1524"/>
        <w:gridCol w:w="630"/>
        <w:gridCol w:w="630"/>
        <w:gridCol w:w="3816"/>
        <w:gridCol w:w="948"/>
        <w:gridCol w:w="534"/>
        <w:gridCol w:w="621"/>
        <w:gridCol w:w="492"/>
        <w:gridCol w:w="828"/>
        <w:gridCol w:w="2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康复大楼运行经费项目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通过制定明确的目标、科学的评估方法及考核体系，有效提升绩效管理效率。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目标1：优化办公大楼基础设施，保障大楼电梯、空调等正常运行，许昌市残疾人康复中心大楼正常运转。</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优化办公大楼基础设施，保障大楼电梯、空调等正常运行，许昌市残疾人康复中心大楼正常运转。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大楼电梯维护费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水电费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临时人员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用电量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≤126000度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126000度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用水量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≤4800吨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4800吨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大楼正常运转率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及时缴纳水电费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及时发放劳务费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单位办公效率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有所提升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23.75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偏差在正常范围，将更加重视完善基础运行设施。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残疾患者及家属满意度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column"/>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8"/>
        <w:gridCol w:w="807"/>
        <w:gridCol w:w="1578"/>
        <w:gridCol w:w="1071"/>
        <w:gridCol w:w="1071"/>
        <w:gridCol w:w="3927"/>
        <w:gridCol w:w="871"/>
        <w:gridCol w:w="557"/>
        <w:gridCol w:w="621"/>
        <w:gridCol w:w="499"/>
        <w:gridCol w:w="841"/>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下达2023年残疾人事业发展 -- 省级一般公共预算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通过制定明确的目标、科学的评估方法及考核体系，有效提升绩效管理效率。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规范省级盲人保健按摩机构建设，提升服务能力。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规范省级盲人保健按摩机构建设，提升服务能力。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补助总额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省级盲人按摩保健机构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省级盲人按摩保健机构规范化建设合格率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资金拨付时间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提高机构收入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11.88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改善残疾人生活状况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11.88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受助机构满意度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98.76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768"/>
        <w:gridCol w:w="1497"/>
        <w:gridCol w:w="734"/>
        <w:gridCol w:w="734"/>
        <w:gridCol w:w="3382"/>
        <w:gridCol w:w="1231"/>
        <w:gridCol w:w="744"/>
        <w:gridCol w:w="744"/>
        <w:gridCol w:w="682"/>
        <w:gridCol w:w="1146"/>
        <w:gridCol w:w="1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2023年残疾儿童康复救助市级配套资金剩余部分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通过制定明确的目标、科学的评估方法及考核体系，有效提升绩效管理效率。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为符合条件的残疾儿童提供人工耳蜗几助听器验配、肢体矫正手术、功能训练等基本康复服务，改善残疾儿童功能状况，不断提高残疾儿童生活自理能力，增强社会参与。</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为符合条件的残疾儿童提供人工耳蜗几助听器验配、肢体矫正手术、功能训练等基本康复服务，改善残疾儿童功能状况，不断提高残疾儿童生活自理能力，增强社会参与。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市级配套资金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得到康复救助的残疾儿童数量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≤339人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339人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建立残疾儿童康复救助档案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向本行政区域县级以上财政部门下达补助资金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收到文件30日内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有需求的残疾儿童得到基本康复服务覆盖率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残疾儿童及其家庭对康复救助的满意度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3"/>
        <w:gridCol w:w="811"/>
        <w:gridCol w:w="1585"/>
        <w:gridCol w:w="976"/>
        <w:gridCol w:w="976"/>
        <w:gridCol w:w="3957"/>
        <w:gridCol w:w="901"/>
        <w:gridCol w:w="552"/>
        <w:gridCol w:w="636"/>
        <w:gridCol w:w="513"/>
        <w:gridCol w:w="868"/>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下达2023年残疾人事业发展 -- 省级一般公共预算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通过制定明确的目标、科学的评估方法及考核体系，有效提升绩效管理效率。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为再就业年龄段有就业培训需求的残疾人提供技能培训；开展残疾人数据更新信息采集工作。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通过制定明确的目标、科学的评估方法及考核体系，有效提升绩效管理效率。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信息采集金额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培训金额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6.87万元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6.87万元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信息采集人数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≤2.2万人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2.13万人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培训人数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≤280人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275人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数据调查信息采集合格率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残疾人技能培训合格率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资金拨付各区进度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改善残疾人家庭收入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残疾人生活自理能力和社会参与能力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改善残疾人生活状况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偏差值在正常范围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受助残疾人及家庭满意度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768"/>
        <w:gridCol w:w="1497"/>
        <w:gridCol w:w="734"/>
        <w:gridCol w:w="734"/>
        <w:gridCol w:w="3382"/>
        <w:gridCol w:w="1231"/>
        <w:gridCol w:w="744"/>
        <w:gridCol w:w="744"/>
        <w:gridCol w:w="682"/>
        <w:gridCol w:w="1146"/>
        <w:gridCol w:w="1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提前下达2023年残疾儿童康复救助市级配套资金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57</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通过制定明确的目标、科学的评估方法及考核体系，有效提升绩效管理效率。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为符合条件的残疾儿童提供人工耳蜗几助听器验配、肢体矫正手术、功能训练等基本康复服务，改善残疾儿童功能状况，不断提高残疾儿童生活自理能力，增强社会参与。</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为符合条件的残疾儿童提供人工耳蜗几助听器验配、肢体矫正手术、功能训练等基本康复服务，改善残疾儿童功能状况，不断提高残疾儿童生活自理能力，增强社会参与。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市级配套资金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得到康复救助的残疾儿童数量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≤339人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339人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建立残疾儿童康复救助档案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向本行政区域县级以上财政部门下达补助资金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收到文件30日内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2023年12月底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有需求的残疾儿童得到基本康复服务覆盖率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残疾儿童及其家庭对康复救助满意度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CE3+TE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F4F62"/>
    <w:multiLevelType w:val="multilevel"/>
    <w:tmpl w:val="5EBF4F62"/>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7FFBA77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fc178306-20f6-48b0-b2fa-14c3fb84bf64"/>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21</TotalTime>
  <ScaleCrop>false</ScaleCrop>
  <LinksUpToDate>false</LinksUpToDate>
  <CharactersWithSpaces>19414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2024-10-09T15:39:59Z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DF94CE1DC53D4C5F990C8EECCB3F5EB2_13</vt:lpwstr>
  </property>
</Properties>
</file>