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许昌市机构编制电子政务中心单位决算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许昌市机构编制电子政务中心概况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许昌市机构编制电子政务中心概况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（一）承担省编办委托的全市政务和公益专用中文域名的注册和管理；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（二）承办全市机构编制实名制动态管理及机构编制统计、市直单位统发工资中的编制审核、核发《机构编制审核通知单》和《入（减）编通知单》；</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（三）负责机关门户网站建设、政务信息公开、电子政务、受理和反馈网上举报、信息化建设等日常工作。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许昌市机构编制电子政务中心内设机构1个,包括：办公室。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从决算单位构成看，许昌市机构编制电子政务中心单位决算包括：本级决算（1个）。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1.许昌市机构编制电子政务中心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102.10</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86.13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4.68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6.52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102.10</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102.10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102.10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102.10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102.10</w:t>
            </w:r>
          </w:p>
        </w:tc>
        <w:tc>
          <w:tcPr>
            <w:tcW w:w="1440" w:type="dxa"/>
            <w:vAlign w:val="center"/>
          </w:tcPr>
          <w:p>
            <w:pPr>
              <w:jc w:val="right"/>
            </w:pPr>
            <w:r>
              <w:rPr>
                <w:rFonts w:ascii="宋体" w:hAnsi="宋体" w:eastAsia="宋体" w:cs="宋体"/>
                <w:b/>
                <w:i w:val="0"/>
                <w:color w:val="000000"/>
                <w:sz w:val="17"/>
              </w:rPr>
              <w:t>102.10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86.13</w:t>
            </w:r>
          </w:p>
        </w:tc>
        <w:tc>
          <w:tcPr>
            <w:tcW w:w="1440" w:type="dxa"/>
            <w:vAlign w:val="center"/>
          </w:tcPr>
          <w:p>
            <w:pPr>
              <w:jc w:val="right"/>
            </w:pPr>
            <w:r>
              <w:rPr>
                <w:rFonts w:ascii="宋体" w:hAnsi="宋体" w:eastAsia="宋体" w:cs="宋体"/>
                <w:b w:val="0"/>
                <w:i w:val="0"/>
                <w:color w:val="000000"/>
                <w:sz w:val="17"/>
              </w:rPr>
              <w:t>86.13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tc>
        <w:tc>
          <w:tcPr>
            <w:tcW w:w="1440" w:type="dxa"/>
            <w:vAlign w:val="center"/>
          </w:tcP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tc>
        <w:tc>
          <w:tcPr>
            <w:tcW w:w="1440" w:type="dxa"/>
            <w:vAlign w:val="center"/>
          </w:tcP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76.73</w:t>
            </w:r>
          </w:p>
        </w:tc>
        <w:tc>
          <w:tcPr>
            <w:tcW w:w="1440" w:type="dxa"/>
            <w:vAlign w:val="center"/>
          </w:tcPr>
          <w:p>
            <w:pPr>
              <w:jc w:val="right"/>
            </w:pPr>
            <w:r>
              <w:rPr>
                <w:rFonts w:ascii="宋体" w:hAnsi="宋体" w:eastAsia="宋体" w:cs="宋体"/>
                <w:b w:val="0"/>
                <w:i w:val="0"/>
                <w:color w:val="000000"/>
                <w:sz w:val="17"/>
              </w:rPr>
              <w:t>76.73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2.70</w:t>
            </w:r>
          </w:p>
        </w:tc>
        <w:tc>
          <w:tcPr>
            <w:tcW w:w="1440" w:type="dxa"/>
            <w:vAlign w:val="center"/>
          </w:tcPr>
          <w:p>
            <w:pPr>
              <w:jc w:val="right"/>
            </w:pPr>
            <w:r>
              <w:rPr>
                <w:rFonts w:ascii="宋体" w:hAnsi="宋体" w:eastAsia="宋体" w:cs="宋体"/>
                <w:b w:val="0"/>
                <w:i w:val="0"/>
                <w:color w:val="000000"/>
                <w:sz w:val="17"/>
              </w:rPr>
              <w:t>2.70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74.03</w:t>
            </w:r>
          </w:p>
        </w:tc>
        <w:tc>
          <w:tcPr>
            <w:tcW w:w="1440" w:type="dxa"/>
            <w:vAlign w:val="center"/>
          </w:tcPr>
          <w:p>
            <w:pPr>
              <w:jc w:val="right"/>
            </w:pPr>
            <w:r>
              <w:rPr>
                <w:rFonts w:ascii="宋体" w:hAnsi="宋体" w:eastAsia="宋体" w:cs="宋体"/>
                <w:b w:val="0"/>
                <w:i w:val="0"/>
                <w:color w:val="000000"/>
                <w:sz w:val="17"/>
              </w:rPr>
              <w:t>74.03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7.58</w:t>
            </w:r>
          </w:p>
        </w:tc>
        <w:tc>
          <w:tcPr>
            <w:tcW w:w="1440" w:type="dxa"/>
            <w:vAlign w:val="center"/>
          </w:tcPr>
          <w:p>
            <w:pPr>
              <w:jc w:val="right"/>
            </w:pPr>
            <w:r>
              <w:rPr>
                <w:rFonts w:ascii="宋体" w:hAnsi="宋体" w:eastAsia="宋体" w:cs="宋体"/>
                <w:b w:val="0"/>
                <w:i w:val="0"/>
                <w:color w:val="000000"/>
                <w:sz w:val="17"/>
              </w:rPr>
              <w:t>7.58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7.58</w:t>
            </w:r>
          </w:p>
        </w:tc>
        <w:tc>
          <w:tcPr>
            <w:tcW w:w="1440" w:type="dxa"/>
            <w:vAlign w:val="center"/>
          </w:tcPr>
          <w:p>
            <w:pPr>
              <w:jc w:val="right"/>
            </w:pPr>
            <w:r>
              <w:rPr>
                <w:rFonts w:ascii="宋体" w:hAnsi="宋体" w:eastAsia="宋体" w:cs="宋体"/>
                <w:b w:val="0"/>
                <w:i w:val="0"/>
                <w:color w:val="000000"/>
                <w:sz w:val="17"/>
              </w:rPr>
              <w:t>7.58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4.68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6.51</w:t>
            </w:r>
          </w:p>
        </w:tc>
        <w:tc>
          <w:tcPr>
            <w:tcW w:w="1440" w:type="dxa"/>
            <w:vAlign w:val="center"/>
          </w:tcPr>
          <w:p>
            <w:pPr>
              <w:jc w:val="right"/>
            </w:pPr>
            <w:r>
              <w:rPr>
                <w:rFonts w:ascii="宋体" w:hAnsi="宋体" w:eastAsia="宋体" w:cs="宋体"/>
                <w:b w:val="0"/>
                <w:i w:val="0"/>
                <w:color w:val="000000"/>
                <w:sz w:val="17"/>
              </w:rPr>
              <w:t>6.51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6.51</w:t>
            </w:r>
          </w:p>
        </w:tc>
        <w:tc>
          <w:tcPr>
            <w:tcW w:w="1440" w:type="dxa"/>
            <w:vAlign w:val="center"/>
          </w:tcPr>
          <w:p>
            <w:pPr>
              <w:jc w:val="right"/>
            </w:pPr>
            <w:r>
              <w:rPr>
                <w:rFonts w:ascii="宋体" w:hAnsi="宋体" w:eastAsia="宋体" w:cs="宋体"/>
                <w:b w:val="0"/>
                <w:i w:val="0"/>
                <w:color w:val="000000"/>
                <w:sz w:val="17"/>
              </w:rPr>
              <w:t>6.51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3.07</w:t>
            </w:r>
          </w:p>
        </w:tc>
        <w:tc>
          <w:tcPr>
            <w:tcW w:w="1440" w:type="dxa"/>
            <w:vAlign w:val="center"/>
          </w:tcPr>
          <w:p>
            <w:pPr>
              <w:jc w:val="right"/>
            </w:pPr>
            <w:r>
              <w:rPr>
                <w:rFonts w:ascii="宋体" w:hAnsi="宋体" w:eastAsia="宋体" w:cs="宋体"/>
                <w:b w:val="0"/>
                <w:i w:val="0"/>
                <w:color w:val="000000"/>
                <w:sz w:val="17"/>
              </w:rPr>
              <w:t>3.07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3.44</w:t>
            </w:r>
          </w:p>
        </w:tc>
        <w:tc>
          <w:tcPr>
            <w:tcW w:w="1440" w:type="dxa"/>
            <w:vAlign w:val="center"/>
          </w:tcPr>
          <w:p>
            <w:pPr>
              <w:jc w:val="right"/>
            </w:pPr>
            <w:r>
              <w:rPr>
                <w:rFonts w:ascii="宋体" w:hAnsi="宋体" w:eastAsia="宋体" w:cs="宋体"/>
                <w:b w:val="0"/>
                <w:i w:val="0"/>
                <w:color w:val="000000"/>
                <w:sz w:val="17"/>
              </w:rPr>
              <w:t>3.44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102.10</w:t>
            </w:r>
          </w:p>
        </w:tc>
        <w:tc>
          <w:tcPr>
            <w:tcW w:w="1600" w:type="dxa"/>
            <w:vAlign w:val="center"/>
          </w:tcPr>
          <w:p>
            <w:pPr>
              <w:jc w:val="right"/>
            </w:pPr>
            <w:r>
              <w:rPr>
                <w:rFonts w:ascii="宋体" w:hAnsi="宋体" w:eastAsia="宋体" w:cs="宋体"/>
                <w:b/>
                <w:i w:val="0"/>
                <w:color w:val="000000"/>
                <w:sz w:val="19"/>
              </w:rPr>
              <w:t>98.86</w:t>
            </w:r>
          </w:p>
        </w:tc>
        <w:tc>
          <w:tcPr>
            <w:tcW w:w="1600" w:type="dxa"/>
            <w:vAlign w:val="center"/>
          </w:tcPr>
          <w:p>
            <w:pPr>
              <w:jc w:val="right"/>
            </w:pPr>
            <w:r>
              <w:rPr>
                <w:rFonts w:ascii="宋体" w:hAnsi="宋体" w:eastAsia="宋体" w:cs="宋体"/>
                <w:b/>
                <w:i w:val="0"/>
                <w:color w:val="000000"/>
                <w:sz w:val="19"/>
              </w:rPr>
              <w:t>3.24</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86.13</w:t>
            </w:r>
          </w:p>
        </w:tc>
        <w:tc>
          <w:tcPr>
            <w:tcW w:w="1600" w:type="dxa"/>
            <w:vAlign w:val="center"/>
          </w:tcPr>
          <w:p>
            <w:pPr>
              <w:jc w:val="right"/>
            </w:pPr>
            <w:r>
              <w:rPr>
                <w:rFonts w:ascii="宋体" w:hAnsi="宋体" w:eastAsia="宋体" w:cs="宋体"/>
                <w:b w:val="0"/>
                <w:i w:val="0"/>
                <w:color w:val="000000"/>
                <w:sz w:val="19"/>
              </w:rPr>
              <w:t>82.89</w:t>
            </w:r>
          </w:p>
        </w:tc>
        <w:tc>
          <w:tcPr>
            <w:tcW w:w="1600" w:type="dxa"/>
            <w:vAlign w:val="center"/>
          </w:tcPr>
          <w:p>
            <w:pPr>
              <w:jc w:val="right"/>
            </w:pPr>
            <w:r>
              <w:rPr>
                <w:rFonts w:ascii="宋体" w:hAnsi="宋体" w:eastAsia="宋体" w:cs="宋体"/>
                <w:b w:val="0"/>
                <w:i w:val="0"/>
                <w:color w:val="000000"/>
                <w:sz w:val="19"/>
              </w:rPr>
              <w:t>3.24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tc>
        <w:tc>
          <w:tcPr>
            <w:tcW w:w="1600" w:type="dxa"/>
            <w:vAlign w:val="center"/>
          </w:tcPr>
          <w:p/>
        </w:tc>
        <w:tc>
          <w:tcPr>
            <w:tcW w:w="1600" w:type="dxa"/>
            <w:vAlign w:val="center"/>
          </w:tcP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tc>
        <w:tc>
          <w:tcPr>
            <w:tcW w:w="1600" w:type="dxa"/>
            <w:vAlign w:val="center"/>
          </w:tcPr>
          <w:p/>
        </w:tc>
        <w:tc>
          <w:tcPr>
            <w:tcW w:w="1600" w:type="dxa"/>
            <w:vAlign w:val="center"/>
          </w:tcP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76.73</w:t>
            </w:r>
          </w:p>
        </w:tc>
        <w:tc>
          <w:tcPr>
            <w:tcW w:w="1600" w:type="dxa"/>
            <w:vAlign w:val="center"/>
          </w:tcPr>
          <w:p>
            <w:pPr>
              <w:jc w:val="right"/>
            </w:pPr>
            <w:r>
              <w:rPr>
                <w:rFonts w:ascii="宋体" w:hAnsi="宋体" w:eastAsia="宋体" w:cs="宋体"/>
                <w:b w:val="0"/>
                <w:i w:val="0"/>
                <w:color w:val="000000"/>
                <w:sz w:val="19"/>
              </w:rPr>
              <w:t>76.73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2.70</w:t>
            </w:r>
          </w:p>
        </w:tc>
        <w:tc>
          <w:tcPr>
            <w:tcW w:w="1600" w:type="dxa"/>
            <w:vAlign w:val="center"/>
          </w:tcPr>
          <w:p>
            <w:pPr>
              <w:jc w:val="right"/>
            </w:pPr>
            <w:r>
              <w:rPr>
                <w:rFonts w:ascii="宋体" w:hAnsi="宋体" w:eastAsia="宋体" w:cs="宋体"/>
                <w:b w:val="0"/>
                <w:i w:val="0"/>
                <w:color w:val="000000"/>
                <w:sz w:val="19"/>
              </w:rPr>
              <w:t>2.70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74.03</w:t>
            </w:r>
          </w:p>
        </w:tc>
        <w:tc>
          <w:tcPr>
            <w:tcW w:w="1600" w:type="dxa"/>
            <w:vAlign w:val="center"/>
          </w:tcPr>
          <w:p>
            <w:pPr>
              <w:jc w:val="right"/>
            </w:pPr>
            <w:r>
              <w:rPr>
                <w:rFonts w:ascii="宋体" w:hAnsi="宋体" w:eastAsia="宋体" w:cs="宋体"/>
                <w:b w:val="0"/>
                <w:i w:val="0"/>
                <w:color w:val="000000"/>
                <w:sz w:val="19"/>
              </w:rPr>
              <w:t>74.03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7.58</w:t>
            </w:r>
          </w:p>
        </w:tc>
        <w:tc>
          <w:tcPr>
            <w:tcW w:w="1600" w:type="dxa"/>
            <w:vAlign w:val="center"/>
          </w:tcPr>
          <w:p>
            <w:pPr>
              <w:jc w:val="right"/>
            </w:pPr>
            <w:r>
              <w:rPr>
                <w:rFonts w:ascii="宋体" w:hAnsi="宋体" w:eastAsia="宋体" w:cs="宋体"/>
                <w:b w:val="0"/>
                <w:i w:val="0"/>
                <w:color w:val="000000"/>
                <w:sz w:val="19"/>
              </w:rPr>
              <w:t>4.34</w:t>
            </w:r>
          </w:p>
        </w:tc>
        <w:tc>
          <w:tcPr>
            <w:tcW w:w="1600" w:type="dxa"/>
            <w:vAlign w:val="center"/>
          </w:tcPr>
          <w:p>
            <w:pPr>
              <w:jc w:val="right"/>
            </w:pPr>
            <w:r>
              <w:rPr>
                <w:rFonts w:ascii="宋体" w:hAnsi="宋体" w:eastAsia="宋体" w:cs="宋体"/>
                <w:b w:val="0"/>
                <w:i w:val="0"/>
                <w:color w:val="000000"/>
                <w:sz w:val="19"/>
              </w:rPr>
              <w:t>3.24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7.58</w:t>
            </w:r>
          </w:p>
        </w:tc>
        <w:tc>
          <w:tcPr>
            <w:tcW w:w="1600" w:type="dxa"/>
            <w:vAlign w:val="center"/>
          </w:tcPr>
          <w:p>
            <w:pPr>
              <w:jc w:val="right"/>
            </w:pPr>
            <w:r>
              <w:rPr>
                <w:rFonts w:ascii="宋体" w:hAnsi="宋体" w:eastAsia="宋体" w:cs="宋体"/>
                <w:b w:val="0"/>
                <w:i w:val="0"/>
                <w:color w:val="000000"/>
                <w:sz w:val="19"/>
              </w:rPr>
              <w:t>4.34</w:t>
            </w:r>
          </w:p>
        </w:tc>
        <w:tc>
          <w:tcPr>
            <w:tcW w:w="1600" w:type="dxa"/>
            <w:vAlign w:val="center"/>
          </w:tcPr>
          <w:p>
            <w:pPr>
              <w:jc w:val="right"/>
            </w:pPr>
            <w:r>
              <w:rPr>
                <w:rFonts w:ascii="宋体" w:hAnsi="宋体" w:eastAsia="宋体" w:cs="宋体"/>
                <w:b w:val="0"/>
                <w:i w:val="0"/>
                <w:color w:val="000000"/>
                <w:sz w:val="19"/>
              </w:rPr>
              <w:t>3.24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4.68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6.51</w:t>
            </w:r>
          </w:p>
        </w:tc>
        <w:tc>
          <w:tcPr>
            <w:tcW w:w="1600" w:type="dxa"/>
            <w:vAlign w:val="center"/>
          </w:tcPr>
          <w:p>
            <w:pPr>
              <w:jc w:val="right"/>
            </w:pPr>
            <w:r>
              <w:rPr>
                <w:rFonts w:ascii="宋体" w:hAnsi="宋体" w:eastAsia="宋体" w:cs="宋体"/>
                <w:b w:val="0"/>
                <w:i w:val="0"/>
                <w:color w:val="000000"/>
                <w:sz w:val="19"/>
              </w:rPr>
              <w:t>6.51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6.51</w:t>
            </w:r>
          </w:p>
        </w:tc>
        <w:tc>
          <w:tcPr>
            <w:tcW w:w="1600" w:type="dxa"/>
            <w:vAlign w:val="center"/>
          </w:tcPr>
          <w:p>
            <w:pPr>
              <w:jc w:val="right"/>
            </w:pPr>
            <w:r>
              <w:rPr>
                <w:rFonts w:ascii="宋体" w:hAnsi="宋体" w:eastAsia="宋体" w:cs="宋体"/>
                <w:b w:val="0"/>
                <w:i w:val="0"/>
                <w:color w:val="000000"/>
                <w:sz w:val="19"/>
              </w:rPr>
              <w:t>6.51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3.07</w:t>
            </w:r>
          </w:p>
        </w:tc>
        <w:tc>
          <w:tcPr>
            <w:tcW w:w="1600" w:type="dxa"/>
            <w:vAlign w:val="center"/>
          </w:tcPr>
          <w:p>
            <w:pPr>
              <w:jc w:val="right"/>
            </w:pPr>
            <w:r>
              <w:rPr>
                <w:rFonts w:ascii="宋体" w:hAnsi="宋体" w:eastAsia="宋体" w:cs="宋体"/>
                <w:b w:val="0"/>
                <w:i w:val="0"/>
                <w:color w:val="000000"/>
                <w:sz w:val="19"/>
              </w:rPr>
              <w:t>3.07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3.44</w:t>
            </w:r>
          </w:p>
        </w:tc>
        <w:tc>
          <w:tcPr>
            <w:tcW w:w="1600" w:type="dxa"/>
            <w:vAlign w:val="center"/>
          </w:tcPr>
          <w:p>
            <w:pPr>
              <w:jc w:val="right"/>
            </w:pPr>
            <w:r>
              <w:rPr>
                <w:rFonts w:ascii="宋体" w:hAnsi="宋体" w:eastAsia="宋体" w:cs="宋体"/>
                <w:b w:val="0"/>
                <w:i w:val="0"/>
                <w:color w:val="000000"/>
                <w:sz w:val="19"/>
              </w:rPr>
              <w:t>3.44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4.77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102.10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86.13</w:t>
            </w:r>
          </w:p>
        </w:tc>
        <w:tc>
          <w:tcPr>
            <w:tcW w:w="1420" w:type="dxa"/>
            <w:vAlign w:val="center"/>
          </w:tcPr>
          <w:p>
            <w:pPr>
              <w:jc w:val="right"/>
            </w:pPr>
            <w:r>
              <w:rPr>
                <w:rFonts w:ascii="宋体" w:hAnsi="宋体" w:eastAsia="宋体" w:cs="宋体"/>
                <w:b w:val="0"/>
                <w:i w:val="0"/>
                <w:color w:val="000000"/>
                <w:sz w:val="18"/>
              </w:rPr>
              <w:t>86.13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4.68</w:t>
            </w:r>
          </w:p>
        </w:tc>
        <w:tc>
          <w:tcPr>
            <w:tcW w:w="1420" w:type="dxa"/>
            <w:vAlign w:val="center"/>
          </w:tcPr>
          <w:p>
            <w:pPr>
              <w:jc w:val="right"/>
            </w:pPr>
            <w:r>
              <w:rPr>
                <w:rFonts w:ascii="宋体" w:hAnsi="宋体" w:eastAsia="宋体" w:cs="宋体"/>
                <w:b w:val="0"/>
                <w:i w:val="0"/>
                <w:color w:val="000000"/>
                <w:sz w:val="18"/>
              </w:rPr>
              <w:t>4.68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6.52</w:t>
            </w:r>
          </w:p>
        </w:tc>
        <w:tc>
          <w:tcPr>
            <w:tcW w:w="1420" w:type="dxa"/>
            <w:vAlign w:val="center"/>
          </w:tcPr>
          <w:p>
            <w:pPr>
              <w:jc w:val="right"/>
            </w:pPr>
            <w:r>
              <w:rPr>
                <w:rFonts w:ascii="宋体" w:hAnsi="宋体" w:eastAsia="宋体" w:cs="宋体"/>
                <w:b w:val="0"/>
                <w:i w:val="0"/>
                <w:color w:val="000000"/>
                <w:sz w:val="18"/>
              </w:rPr>
              <w:t>6.52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4.77</w:t>
            </w:r>
          </w:p>
        </w:tc>
        <w:tc>
          <w:tcPr>
            <w:tcW w:w="1420" w:type="dxa"/>
            <w:vAlign w:val="center"/>
          </w:tcPr>
          <w:p>
            <w:pPr>
              <w:jc w:val="right"/>
            </w:pPr>
            <w:r>
              <w:rPr>
                <w:rFonts w:ascii="宋体" w:hAnsi="宋体" w:eastAsia="宋体" w:cs="宋体"/>
                <w:b w:val="0"/>
                <w:i w:val="0"/>
                <w:color w:val="000000"/>
                <w:sz w:val="18"/>
              </w:rPr>
              <w:t>4.77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102.10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102.10</w:t>
            </w:r>
          </w:p>
        </w:tc>
        <w:tc>
          <w:tcPr>
            <w:tcW w:w="1420" w:type="dxa"/>
            <w:vAlign w:val="center"/>
          </w:tcPr>
          <w:p>
            <w:pPr>
              <w:jc w:val="right"/>
            </w:pPr>
            <w:r>
              <w:rPr>
                <w:rFonts w:ascii="宋体" w:hAnsi="宋体" w:eastAsia="宋体" w:cs="宋体"/>
                <w:b w:val="0"/>
                <w:i w:val="0"/>
                <w:color w:val="000000"/>
                <w:sz w:val="18"/>
              </w:rPr>
              <w:t>102.10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102.10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102.10</w:t>
            </w:r>
          </w:p>
        </w:tc>
        <w:tc>
          <w:tcPr>
            <w:tcW w:w="1420" w:type="dxa"/>
            <w:vAlign w:val="center"/>
          </w:tcPr>
          <w:p>
            <w:pPr>
              <w:jc w:val="right"/>
            </w:pPr>
            <w:r>
              <w:rPr>
                <w:rFonts w:ascii="宋体" w:hAnsi="宋体" w:eastAsia="宋体" w:cs="宋体"/>
                <w:b w:val="0"/>
                <w:i w:val="0"/>
                <w:color w:val="000000"/>
                <w:sz w:val="18"/>
              </w:rPr>
              <w:t>102.10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102.10</w:t>
            </w:r>
          </w:p>
        </w:tc>
        <w:tc>
          <w:tcPr>
            <w:tcW w:w="2700" w:type="dxa"/>
            <w:vAlign w:val="center"/>
          </w:tcPr>
          <w:p>
            <w:pPr>
              <w:jc w:val="right"/>
            </w:pPr>
            <w:r>
              <w:rPr>
                <w:rFonts w:ascii="宋体" w:hAnsi="宋体" w:eastAsia="宋体" w:cs="宋体"/>
                <w:b/>
                <w:i w:val="0"/>
                <w:color w:val="000000"/>
                <w:sz w:val="25"/>
              </w:rPr>
              <w:t>98.86</w:t>
            </w:r>
          </w:p>
        </w:tc>
        <w:tc>
          <w:tcPr>
            <w:tcW w:w="2658" w:type="dxa"/>
            <w:vAlign w:val="center"/>
          </w:tcPr>
          <w:p>
            <w:pPr>
              <w:jc w:val="right"/>
            </w:pPr>
            <w:r>
              <w:rPr>
                <w:rFonts w:ascii="宋体" w:hAnsi="宋体" w:eastAsia="宋体" w:cs="宋体"/>
                <w:b/>
                <w:i w:val="0"/>
                <w:color w:val="000000"/>
                <w:sz w:val="25"/>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86.13</w:t>
            </w:r>
          </w:p>
        </w:tc>
        <w:tc>
          <w:tcPr>
            <w:tcW w:w="2700" w:type="dxa"/>
            <w:vAlign w:val="center"/>
          </w:tcPr>
          <w:p>
            <w:pPr>
              <w:jc w:val="right"/>
            </w:pPr>
            <w:r>
              <w:rPr>
                <w:rFonts w:ascii="宋体" w:hAnsi="宋体" w:eastAsia="宋体" w:cs="宋体"/>
                <w:b w:val="0"/>
                <w:i w:val="0"/>
                <w:color w:val="000000"/>
                <w:sz w:val="25"/>
              </w:rPr>
              <w:t>82.89</w:t>
            </w:r>
          </w:p>
        </w:tc>
        <w:tc>
          <w:tcPr>
            <w:tcW w:w="2658" w:type="dxa"/>
            <w:vAlign w:val="center"/>
          </w:tcPr>
          <w:p>
            <w:pPr>
              <w:jc w:val="right"/>
            </w:pPr>
            <w:r>
              <w:rPr>
                <w:rFonts w:ascii="宋体" w:hAnsi="宋体" w:eastAsia="宋体" w:cs="宋体"/>
                <w:b w:val="0"/>
                <w:i w:val="0"/>
                <w:color w:val="000000"/>
                <w:sz w:val="25"/>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tc>
        <w:tc>
          <w:tcPr>
            <w:tcW w:w="2700" w:type="dxa"/>
            <w:vAlign w:val="center"/>
          </w:tcPr>
          <w:p/>
        </w:tc>
        <w:tc>
          <w:tcPr>
            <w:tcW w:w="26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tc>
        <w:tc>
          <w:tcPr>
            <w:tcW w:w="2700" w:type="dxa"/>
            <w:vAlign w:val="center"/>
          </w:tcPr>
          <w:p/>
        </w:tc>
        <w:tc>
          <w:tcPr>
            <w:tcW w:w="26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0.49</w:t>
            </w:r>
          </w:p>
        </w:tc>
        <w:tc>
          <w:tcPr>
            <w:tcW w:w="2700" w:type="dxa"/>
            <w:vAlign w:val="center"/>
          </w:tcPr>
          <w:p>
            <w:pPr>
              <w:jc w:val="right"/>
            </w:pPr>
            <w:r>
              <w:rPr>
                <w:rFonts w:ascii="宋体" w:hAnsi="宋体" w:eastAsia="宋体" w:cs="宋体"/>
                <w:b w:val="0"/>
                <w:i w:val="0"/>
                <w:color w:val="000000"/>
                <w:sz w:val="25"/>
              </w:rPr>
              <w:t>0.49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0.49</w:t>
            </w:r>
          </w:p>
        </w:tc>
        <w:tc>
          <w:tcPr>
            <w:tcW w:w="2700" w:type="dxa"/>
            <w:vAlign w:val="center"/>
          </w:tcPr>
          <w:p>
            <w:pPr>
              <w:jc w:val="right"/>
            </w:pPr>
            <w:r>
              <w:rPr>
                <w:rFonts w:ascii="宋体" w:hAnsi="宋体" w:eastAsia="宋体" w:cs="宋体"/>
                <w:b w:val="0"/>
                <w:i w:val="0"/>
                <w:color w:val="000000"/>
                <w:sz w:val="25"/>
              </w:rPr>
              <w:t>0.49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76.73</w:t>
            </w:r>
          </w:p>
        </w:tc>
        <w:tc>
          <w:tcPr>
            <w:tcW w:w="2700" w:type="dxa"/>
            <w:vAlign w:val="center"/>
          </w:tcPr>
          <w:p>
            <w:pPr>
              <w:jc w:val="right"/>
            </w:pPr>
            <w:r>
              <w:rPr>
                <w:rFonts w:ascii="宋体" w:hAnsi="宋体" w:eastAsia="宋体" w:cs="宋体"/>
                <w:b w:val="0"/>
                <w:i w:val="0"/>
                <w:color w:val="000000"/>
                <w:sz w:val="25"/>
              </w:rPr>
              <w:t>76.73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2.70</w:t>
            </w:r>
          </w:p>
        </w:tc>
        <w:tc>
          <w:tcPr>
            <w:tcW w:w="2700" w:type="dxa"/>
            <w:vAlign w:val="center"/>
          </w:tcPr>
          <w:p>
            <w:pPr>
              <w:jc w:val="right"/>
            </w:pPr>
            <w:r>
              <w:rPr>
                <w:rFonts w:ascii="宋体" w:hAnsi="宋体" w:eastAsia="宋体" w:cs="宋体"/>
                <w:b w:val="0"/>
                <w:i w:val="0"/>
                <w:color w:val="000000"/>
                <w:sz w:val="25"/>
              </w:rPr>
              <w:t>2.70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74.03</w:t>
            </w:r>
          </w:p>
        </w:tc>
        <w:tc>
          <w:tcPr>
            <w:tcW w:w="2700" w:type="dxa"/>
            <w:vAlign w:val="center"/>
          </w:tcPr>
          <w:p>
            <w:pPr>
              <w:jc w:val="right"/>
            </w:pPr>
            <w:r>
              <w:rPr>
                <w:rFonts w:ascii="宋体" w:hAnsi="宋体" w:eastAsia="宋体" w:cs="宋体"/>
                <w:b w:val="0"/>
                <w:i w:val="0"/>
                <w:color w:val="000000"/>
                <w:sz w:val="25"/>
              </w:rPr>
              <w:t>74.03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7.58</w:t>
            </w:r>
          </w:p>
        </w:tc>
        <w:tc>
          <w:tcPr>
            <w:tcW w:w="2700" w:type="dxa"/>
            <w:vAlign w:val="center"/>
          </w:tcPr>
          <w:p>
            <w:pPr>
              <w:jc w:val="right"/>
            </w:pPr>
            <w:r>
              <w:rPr>
                <w:rFonts w:ascii="宋体" w:hAnsi="宋体" w:eastAsia="宋体" w:cs="宋体"/>
                <w:b w:val="0"/>
                <w:i w:val="0"/>
                <w:color w:val="000000"/>
                <w:sz w:val="25"/>
              </w:rPr>
              <w:t>4.34</w:t>
            </w:r>
          </w:p>
        </w:tc>
        <w:tc>
          <w:tcPr>
            <w:tcW w:w="2658" w:type="dxa"/>
            <w:vAlign w:val="center"/>
          </w:tcPr>
          <w:p>
            <w:pPr>
              <w:jc w:val="right"/>
            </w:pPr>
            <w:r>
              <w:rPr>
                <w:rFonts w:ascii="宋体" w:hAnsi="宋体" w:eastAsia="宋体" w:cs="宋体"/>
                <w:b w:val="0"/>
                <w:i w:val="0"/>
                <w:color w:val="000000"/>
                <w:sz w:val="25"/>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7.58</w:t>
            </w:r>
          </w:p>
        </w:tc>
        <w:tc>
          <w:tcPr>
            <w:tcW w:w="2700" w:type="dxa"/>
            <w:vAlign w:val="center"/>
          </w:tcPr>
          <w:p>
            <w:pPr>
              <w:jc w:val="right"/>
            </w:pPr>
            <w:r>
              <w:rPr>
                <w:rFonts w:ascii="宋体" w:hAnsi="宋体" w:eastAsia="宋体" w:cs="宋体"/>
                <w:b w:val="0"/>
                <w:i w:val="0"/>
                <w:color w:val="000000"/>
                <w:sz w:val="25"/>
              </w:rPr>
              <w:t>4.34</w:t>
            </w:r>
          </w:p>
        </w:tc>
        <w:tc>
          <w:tcPr>
            <w:tcW w:w="2658" w:type="dxa"/>
            <w:vAlign w:val="center"/>
          </w:tcPr>
          <w:p>
            <w:pPr>
              <w:jc w:val="right"/>
            </w:pPr>
            <w:r>
              <w:rPr>
                <w:rFonts w:ascii="宋体" w:hAnsi="宋体" w:eastAsia="宋体" w:cs="宋体"/>
                <w:b w:val="0"/>
                <w:i w:val="0"/>
                <w:color w:val="000000"/>
                <w:sz w:val="25"/>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4.68</w:t>
            </w:r>
          </w:p>
        </w:tc>
        <w:tc>
          <w:tcPr>
            <w:tcW w:w="2700" w:type="dxa"/>
            <w:vAlign w:val="center"/>
          </w:tcPr>
          <w:p>
            <w:pPr>
              <w:jc w:val="right"/>
            </w:pPr>
            <w:r>
              <w:rPr>
                <w:rFonts w:ascii="宋体" w:hAnsi="宋体" w:eastAsia="宋体" w:cs="宋体"/>
                <w:b w:val="0"/>
                <w:i w:val="0"/>
                <w:color w:val="000000"/>
                <w:sz w:val="25"/>
              </w:rPr>
              <w:t>4.68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6.51</w:t>
            </w:r>
          </w:p>
        </w:tc>
        <w:tc>
          <w:tcPr>
            <w:tcW w:w="2700" w:type="dxa"/>
            <w:vAlign w:val="center"/>
          </w:tcPr>
          <w:p>
            <w:pPr>
              <w:jc w:val="right"/>
            </w:pPr>
            <w:r>
              <w:rPr>
                <w:rFonts w:ascii="宋体" w:hAnsi="宋体" w:eastAsia="宋体" w:cs="宋体"/>
                <w:b w:val="0"/>
                <w:i w:val="0"/>
                <w:color w:val="000000"/>
                <w:sz w:val="25"/>
              </w:rPr>
              <w:t>6.51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6.51</w:t>
            </w:r>
          </w:p>
        </w:tc>
        <w:tc>
          <w:tcPr>
            <w:tcW w:w="2700" w:type="dxa"/>
            <w:vAlign w:val="center"/>
          </w:tcPr>
          <w:p>
            <w:pPr>
              <w:jc w:val="right"/>
            </w:pPr>
            <w:r>
              <w:rPr>
                <w:rFonts w:ascii="宋体" w:hAnsi="宋体" w:eastAsia="宋体" w:cs="宋体"/>
                <w:b w:val="0"/>
                <w:i w:val="0"/>
                <w:color w:val="000000"/>
                <w:sz w:val="25"/>
              </w:rPr>
              <w:t>6.51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3.07</w:t>
            </w:r>
          </w:p>
        </w:tc>
        <w:tc>
          <w:tcPr>
            <w:tcW w:w="2700" w:type="dxa"/>
            <w:vAlign w:val="center"/>
          </w:tcPr>
          <w:p>
            <w:pPr>
              <w:jc w:val="right"/>
            </w:pPr>
            <w:r>
              <w:rPr>
                <w:rFonts w:ascii="宋体" w:hAnsi="宋体" w:eastAsia="宋体" w:cs="宋体"/>
                <w:b w:val="0"/>
                <w:i w:val="0"/>
                <w:color w:val="000000"/>
                <w:sz w:val="25"/>
              </w:rPr>
              <w:t>3.07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3.44</w:t>
            </w:r>
          </w:p>
        </w:tc>
        <w:tc>
          <w:tcPr>
            <w:tcW w:w="2700" w:type="dxa"/>
            <w:vAlign w:val="center"/>
          </w:tcPr>
          <w:p>
            <w:pPr>
              <w:jc w:val="right"/>
            </w:pPr>
            <w:r>
              <w:rPr>
                <w:rFonts w:ascii="宋体" w:hAnsi="宋体" w:eastAsia="宋体" w:cs="宋体"/>
                <w:b w:val="0"/>
                <w:i w:val="0"/>
                <w:color w:val="000000"/>
                <w:sz w:val="25"/>
              </w:rPr>
              <w:t>3.44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4.77</w:t>
            </w:r>
          </w:p>
        </w:tc>
        <w:tc>
          <w:tcPr>
            <w:tcW w:w="2700" w:type="dxa"/>
            <w:vAlign w:val="center"/>
          </w:tcPr>
          <w:p>
            <w:pPr>
              <w:jc w:val="right"/>
            </w:pPr>
            <w:r>
              <w:rPr>
                <w:rFonts w:ascii="宋体" w:hAnsi="宋体" w:eastAsia="宋体" w:cs="宋体"/>
                <w:b w:val="0"/>
                <w:i w:val="0"/>
                <w:color w:val="000000"/>
                <w:sz w:val="25"/>
              </w:rPr>
              <w:t>4.77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4.77</w:t>
            </w:r>
          </w:p>
        </w:tc>
        <w:tc>
          <w:tcPr>
            <w:tcW w:w="2700" w:type="dxa"/>
            <w:vAlign w:val="center"/>
          </w:tcPr>
          <w:p>
            <w:pPr>
              <w:jc w:val="right"/>
            </w:pPr>
            <w:r>
              <w:rPr>
                <w:rFonts w:ascii="宋体" w:hAnsi="宋体" w:eastAsia="宋体" w:cs="宋体"/>
                <w:b w:val="0"/>
                <w:i w:val="0"/>
                <w:color w:val="000000"/>
                <w:sz w:val="25"/>
              </w:rPr>
              <w:t>4.77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4.77</w:t>
            </w:r>
          </w:p>
        </w:tc>
        <w:tc>
          <w:tcPr>
            <w:tcW w:w="2700" w:type="dxa"/>
            <w:vAlign w:val="center"/>
          </w:tcPr>
          <w:p>
            <w:pPr>
              <w:jc w:val="right"/>
            </w:pPr>
            <w:r>
              <w:rPr>
                <w:rFonts w:ascii="宋体" w:hAnsi="宋体" w:eastAsia="宋体" w:cs="宋体"/>
                <w:b w:val="0"/>
                <w:i w:val="0"/>
                <w:color w:val="000000"/>
                <w:sz w:val="25"/>
              </w:rPr>
              <w:t>4.77</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89.59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5.87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11.58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1.64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50.15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8.37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5.08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3.22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3.44</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3.24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6.92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0.49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89.59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9.27</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单位：许昌市机构编制电子政务中心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2023年度收、支总计均为102.10万元。与上年度相比，收、支总计各减少23.90万元，下降18.97%。主要原因是按要求压缩开支。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102.10万元，其中：财政拨款收入102.10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2023年度支出合计102.10万元，其中：基本支出98.86万元，占96.83%；项目支出3.24万元，占3.17%；上缴上级支出0.00万元，占0.00%；经营支出0.00万元，占0.00%；对附属单位补助支出0.00万元，占0.00%。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2023年度财政拨款收、支总计均为102.10万元。与上年度相比，财政拨款收、支总计各减少23.90万元，下降18.97%。主要原因是按要求压缩开支。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2023年度一般公共预算财政拨款支出102.10万元，占支出合计的100.00%。与上年度相比，一般公共预算财政拨款支出减少23.90万元，下降18.97%。主要原因是按要求压缩开支。</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102.10万元，主要用于以下方面：一般公共服务支出（类）86.13万元，占84.36%；社会保障和就业支出（类）4.68万元，占4.58%；卫生健康支出（类）6.52万元，占6.39%；住房保障支出（类）4.77万元，占4.67%。</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2023年度一般公共预算财政拨款支出年初预算为110.09万元，支出决算为111.60万元，完成年初预算的101.37%。其中：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2"/>
          <w:sz w:val="32"/>
          <w:szCs w:val="32"/>
          <w:lang w:val="en-US" w:eastAsia="zh-CN"/>
        </w:rPr>
        <w:t>年初预算数为0.00万元，决算数1.33万元,决算数与年初预算数存在差异的主要原因是根据工作实际需求，追加项目经费。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年初预算数为0.49万元，决算数0.49万元,完成年初预算的100.00%，决算数与年初预算数不存在差异。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3.一般公共服务支出（类）组织事务（款）行政运行（项）</w:t>
      </w:r>
      <w:r>
        <w:rPr>
          <w:rFonts w:hint="eastAsia" w:ascii="仿宋_GB2312" w:hAnsi="仿宋_GB2312" w:eastAsia="仿宋_GB2312" w:cs="仿宋_GB2312"/>
          <w:kern w:val="2"/>
          <w:sz w:val="32"/>
          <w:szCs w:val="32"/>
          <w:lang w:val="en-US" w:eastAsia="zh-CN"/>
        </w:rPr>
        <w:t>年初预算数为0.00万元，决算数2.70万元,决算数与年初预算数存在差异的主要原因是根据工作实际需求，追加项目经费。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4.一般公共服务支出（类）组织事务（款）事业运行（项）</w:t>
      </w:r>
      <w:r>
        <w:rPr>
          <w:rFonts w:hint="eastAsia" w:ascii="仿宋_GB2312" w:hAnsi="仿宋_GB2312" w:eastAsia="仿宋_GB2312" w:cs="仿宋_GB2312"/>
          <w:kern w:val="2"/>
          <w:sz w:val="32"/>
          <w:szCs w:val="32"/>
          <w:lang w:val="en-US" w:eastAsia="zh-CN"/>
        </w:rPr>
        <w:t>年初预算数为92.31万元，决算数74.03万元,完成年初预算的80.20%，决算数与年初预算数存在差异的主要原因是按要求压缩开支。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年初预算数为0.00万元，决算数7.58万元,决算数与年初预算数存在差异的主要原因是根据工作实际需求，追加项目经费。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年初预算数为5.25万元，决算数4.68万元,完成年初预算的89.14%，决算数与年初预算数存在差异的主要原因是人员招录与调出造成支出变动。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7.卫生健康支出（类）行政事业单位医疗（款）事业单位医疗（项）</w:t>
      </w:r>
      <w:r>
        <w:rPr>
          <w:rFonts w:hint="eastAsia" w:ascii="仿宋_GB2312" w:hAnsi="仿宋_GB2312" w:eastAsia="仿宋_GB2312" w:cs="仿宋_GB2312"/>
          <w:kern w:val="2"/>
          <w:sz w:val="32"/>
          <w:szCs w:val="32"/>
          <w:lang w:val="en-US" w:eastAsia="zh-CN"/>
        </w:rPr>
        <w:t>年初预算数为3.00万元，决算数3.07万元,完成年初预算的102.33%，决算数与年初预算数存在差异的主要原因是人员招录与调出造成支出变动。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8.卫生健康支出（类）行政事业单位医疗（款）公务员医疗补助（项）</w:t>
      </w:r>
      <w:r>
        <w:rPr>
          <w:rFonts w:hint="eastAsia" w:ascii="仿宋_GB2312" w:hAnsi="仿宋_GB2312" w:eastAsia="仿宋_GB2312" w:cs="仿宋_GB2312"/>
          <w:kern w:val="2"/>
          <w:sz w:val="32"/>
          <w:szCs w:val="32"/>
          <w:lang w:val="en-US" w:eastAsia="zh-CN"/>
        </w:rPr>
        <w:t>年初预算数为3.33万元，决算数3.44万元,完成年初预算的103.30%，决算数与年初预算数存在差异的主要原因是人员招录与调出造成支出变动。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9.住房保障支出（类）住房改革支出（款）住房公积金（项）</w:t>
      </w:r>
      <w:r>
        <w:rPr>
          <w:rFonts w:hint="eastAsia" w:ascii="仿宋_GB2312" w:hAnsi="仿宋_GB2312" w:eastAsia="仿宋_GB2312" w:cs="仿宋_GB2312"/>
          <w:kern w:val="2"/>
          <w:sz w:val="32"/>
          <w:szCs w:val="32"/>
          <w:lang w:val="en-US" w:eastAsia="zh-CN"/>
        </w:rPr>
        <w:t>年初预算数为5.71万元，决算数4.77万元,完成年初预算的83.54%，决算数与年初预算数存在差异的主要原因是人员招录与调出造成支出变动。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98.86万元。其中：人员经费89.59万元，主要包括：基本工资、津贴补贴、奖金、机关事业单位基本养老保险缴费、职业年金缴费、职工基本医疗保险缴费、公务员医疗补助缴费、其他社会保障缴费、住房公积金、其他工资福利支出。公用经费9.27万元，主要包括：办公费、差旅费、工会经费、福利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预算为0.00万元，支出决算为0.00万元。决算数与预算数无差异。全年因公出国（境）团组0.00个，累计0.00人次。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0.00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辆、离退休干部用车0.00辆、其他用车0.00辆；单价100万元（含）以上设备（不含车辆）0.00台（套）。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111.60万元。自评得分为9.8分，等次为优。从单位整体自评情况来看，2023年，我单位对预算项目开展绩效评价，从项目产出、项目效益、满意度等方面设置绩效指标，综合反映项目预期完成的数量、实效、质量，预期达到的社会经济效益、可持续影响以及服务对象满意度等情况，为下一年预算编制提供重要依据。对预算编制、预算执行、财务管理、资产管理、职责履行和职责效益等方面进行评价，整体提升了预算绩效管理水平，进一步提高了财政资金使用效率，保障单位更好地履行职责，单位整体绩效自评结果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基于项目预期目标的实现程度，我单位对2023年度单位预算项目支出（含单位参与分配的转移支付项目）开展绩效自评，涉及项目1个，项目金额9.80万元。其中：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0个项目评价等级为“优”，1个项目评价等级为“良”、0个项目评价等级为“中”、0个项目评价等级为“差”。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中文域名注册管理经费9.80万元;项目自评得分86.62分，等级为“良”。项目主要用于全市市直行政及事业单位的中域名注册管理与续费。2023年度许昌市中文域名注册与续费数量达到162个，全市中文域名实现了及时注册、按时续费。项目暂不存在相关问题。预算执行率33.06%，资金管理情况得分率100%,成本指标得分率100%,效益指标完成率100%，满意度指标完成率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从项目绩效自评情况来看，单位整体绩效自评结果为良好。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15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1"/>
        <w:gridCol w:w="1428"/>
        <w:gridCol w:w="1042"/>
        <w:gridCol w:w="868"/>
        <w:gridCol w:w="2344"/>
        <w:gridCol w:w="1497"/>
        <w:gridCol w:w="1905"/>
        <w:gridCol w:w="863"/>
        <w:gridCol w:w="798"/>
        <w:gridCol w:w="1026"/>
        <w:gridCol w:w="1042"/>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647" w:type="dxa"/>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1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1113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许昌市机构编制电子政务中心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en-AU"/>
              </w:rPr>
              <w:t>110.01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kern w:val="0"/>
                <w:sz w:val="18"/>
                <w:szCs w:val="18"/>
                <w:u w:val="none"/>
                <w:lang w:val="en-US" w:eastAsia="zh-CN" w:bidi="en-AU"/>
              </w:rPr>
              <w:t>102.10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102.10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en-AU"/>
              </w:rPr>
              <w:t>110.01</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102.10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102.10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333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18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全市政务和公益专用中文域名的注册、管理及网站挂标工作；全市机构编制实名制动态管理及机构编制统计工作；做好全市市直单位统发工资中的编制审核、核发《机构编制审核通知单》和《入（减）编通知单》工作</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机构编制工作</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按照中央、省委编办下达的有关工作任务，市委编办电子政务中心负责做好本地区机关事业单位中文域名的注册与续费、实名制统计等工作</w:t>
            </w:r>
          </w:p>
        </w:tc>
        <w:tc>
          <w:tcPr>
            <w:tcW w:w="729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目标管理有效性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预算和财务管理完整性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绩效管理合理性</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总体工作完成率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履职效益收益度</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群众满意度</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908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7"/>
        <w:gridCol w:w="356"/>
        <w:gridCol w:w="1085"/>
        <w:gridCol w:w="763"/>
        <w:gridCol w:w="3163"/>
        <w:gridCol w:w="2436"/>
        <w:gridCol w:w="714"/>
        <w:gridCol w:w="606"/>
        <w:gridCol w:w="545"/>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项目单位自评表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中文域名注册管理经费（基本运转支出）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中共许昌市委机构编制委员会办公室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许昌市机构编制电子政务中心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33.06 %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33.06 %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按照中央、省委编办下达的有关工作任务，市委编办电子政务中心负责做好本地区机关事业单位中文域名的注册与续费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完成33.06%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指标1：全市市直行政及事业单位的域名注册与续费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宋体" w:hAnsi="宋体" w:eastAsia="宋体" w:cs="宋体"/>
                <w:i w:val="0"/>
                <w:iCs w:val="0"/>
                <w:color w:val="000000"/>
                <w:kern w:val="0"/>
                <w:sz w:val="24"/>
                <w:szCs w:val="24"/>
                <w:u w:val="none"/>
                <w:lang w:val="en-US" w:eastAsia="zh-CN" w:bidi="en-AU"/>
              </w:rPr>
              <w:t>3.24</w:t>
            </w:r>
            <w:r>
              <w:rPr>
                <w:rFonts w:hint="eastAsia" w:ascii="宋体" w:hAnsi="宋体" w:eastAsia="宋体" w:cs="宋体"/>
                <w:i w:val="0"/>
                <w:iCs w:val="0"/>
                <w:color w:val="000000"/>
                <w:kern w:val="0"/>
                <w:sz w:val="24"/>
                <w:szCs w:val="24"/>
                <w:u w:val="none"/>
                <w:lang w:val="en-US" w:eastAsia="zh-CN" w:bidi="en-AU"/>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中文域名注册与续费量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=490个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162个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机构改革进行中的单位未完成改革，待改革完成后进行变更及续费工作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完成全市行政和事业单位域名全覆盖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中文域名注册完成时效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中文域名续费及时性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2023年9月底前完成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通过各种网络信息化渠道加大对网上名称管理的宣传力度；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持续开展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市直党政机关和事业单位满意度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1906" w:h="16838"/>
          <w:pgMar w:top="720" w:right="720" w:bottom="720" w:left="72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EKtWi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DBB6D"/>
    <w:multiLevelType w:val="multilevel"/>
    <w:tmpl w:val="BD7DBB6D"/>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FFF882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f0d723f-b568-4ca9-954b-ab2d858d7df9"/>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31"/>
    <w:basedOn w:val="12"/>
    <w:qFormat/>
    <w:uiPriority w:val="0"/>
    <w:rPr>
      <w:rFonts w:hint="eastAsia" w:ascii="宋体" w:hAnsi="宋体" w:eastAsia="宋体" w:cs="宋体"/>
      <w:color w:val="000000"/>
      <w:sz w:val="24"/>
      <w:szCs w:val="24"/>
      <w:u w:val="none"/>
    </w:rPr>
  </w:style>
  <w:style w:type="character" w:customStyle="1" w:styleId="14">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6689</Words>
  <Characters>19173</Characters>
  <Lines>1</Lines>
  <Paragraphs>1</Paragraphs>
  <TotalTime>10</TotalTime>
  <ScaleCrop>false</ScaleCrop>
  <LinksUpToDate>false</LinksUpToDate>
  <CharactersWithSpaces>19415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