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bookmarkStart w:id="0" w:name="_GoBack"/>
      <w:bookmarkEnd w:id="0"/>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许昌市招商投资促进中心单位决算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许昌市招商投资促进中心概况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许昌市招商投资促进中心概况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许昌市招商投资促进中心是正科级财政全供事业单位。其主要职能：贯彻落实省、市关于招商引资和投资促进工作的方针政策和决策部署，承担招商引资和投资促进事务性工作，参加组织我市招商引资活动，落实招商引资活动计划，为我市重点招商引资项目的对外推介、对接签约和跟踪落地等工作提供服务保障；承担我市与德国及其他欧洲国家经贸、文化、科技等方面交流合作的谋划协调、联络组织、项目对接、服务保障等工作；负责驻德（欧）招商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许昌市招商投资促进中心内设机构1个，包括：办公室。</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从决算单位构成看，许昌市招商投资促进中心单位决算包括：本级决算（1个）。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 w:hAnsi="仿宋" w:eastAsia="仿宋" w:cs="仿宋"/>
          <w:kern w:val="0"/>
          <w:sz w:val="32"/>
          <w:szCs w:val="32"/>
          <w:lang w:val="en-US" w:eastAsia="zh-CN"/>
        </w:rPr>
        <w:t>许昌市招商投资促进中心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pPr>
              <w:jc w:val="center"/>
            </w:pPr>
            <w:r>
              <w:rPr>
                <w:rFonts w:ascii="宋体" w:hAnsi="宋体" w:eastAsia="宋体" w:cs="宋体"/>
                <w:b w:val="0"/>
                <w:i w:val="0"/>
                <w:color w:val="000000"/>
                <w:sz w:val="21"/>
              </w:rPr>
              <w:t>收入</w:t>
            </w:r>
          </w:p>
        </w:tc>
        <w:tc>
          <w:tcPr>
            <w:tcW w:w="416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20" w:type="dxa"/>
            <w:vAlign w:val="center"/>
          </w:tcPr>
          <w:p>
            <w:pPr>
              <w:jc w:val="center"/>
            </w:pPr>
            <w:r>
              <w:rPr>
                <w:rFonts w:ascii="宋体" w:hAnsi="宋体" w:eastAsia="宋体" w:cs="宋体"/>
                <w:b w:val="0"/>
                <w:i w:val="0"/>
                <w:color w:val="000000"/>
                <w:sz w:val="21"/>
              </w:rPr>
              <w:t>金额</w:t>
            </w:r>
          </w:p>
        </w:tc>
        <w:tc>
          <w:tcPr>
            <w:tcW w:w="4160" w:type="dxa"/>
            <w:vAlign w:val="center"/>
          </w:tcPr>
          <w:p>
            <w:pPr>
              <w:jc w:val="center"/>
            </w:pPr>
            <w:r>
              <w:rPr>
                <w:rFonts w:ascii="宋体" w:hAnsi="宋体" w:eastAsia="宋体" w:cs="宋体"/>
                <w:b w:val="0"/>
                <w:i w:val="0"/>
                <w:color w:val="000000"/>
                <w:sz w:val="21"/>
              </w:rPr>
              <w:t>项目</w:t>
            </w:r>
          </w:p>
        </w:tc>
        <w:tc>
          <w:tcPr>
            <w:tcW w:w="600" w:type="dxa"/>
            <w:vAlign w:val="center"/>
          </w:tcPr>
          <w:p>
            <w:pPr>
              <w:jc w:val="center"/>
            </w:pPr>
            <w:r>
              <w:rPr>
                <w:rFonts w:ascii="宋体" w:hAnsi="宋体" w:eastAsia="宋体" w:cs="宋体"/>
                <w:b w:val="0"/>
                <w:i w:val="0"/>
                <w:color w:val="000000"/>
                <w:sz w:val="21"/>
              </w:rPr>
              <w:t>行次</w:t>
            </w:r>
          </w:p>
        </w:tc>
        <w:tc>
          <w:tcPr>
            <w:tcW w:w="221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20" w:type="dxa"/>
            <w:vAlign w:val="center"/>
          </w:tcPr>
          <w:p>
            <w:pPr>
              <w:jc w:val="center"/>
            </w:pPr>
            <w:r>
              <w:rPr>
                <w:rFonts w:ascii="宋体" w:hAnsi="宋体" w:eastAsia="宋体" w:cs="宋体"/>
                <w:b w:val="0"/>
                <w:i w:val="0"/>
                <w:color w:val="000000"/>
                <w:sz w:val="21"/>
              </w:rPr>
              <w:t>1</w:t>
            </w:r>
          </w:p>
        </w:tc>
        <w:tc>
          <w:tcPr>
            <w:tcW w:w="4160" w:type="dxa"/>
            <w:vAlign w:val="center"/>
          </w:tcPr>
          <w:p>
            <w:pPr>
              <w:jc w:val="center"/>
            </w:pPr>
            <w:r>
              <w:rPr>
                <w:rFonts w:ascii="宋体" w:hAnsi="宋体" w:eastAsia="宋体" w:cs="宋体"/>
                <w:b w:val="0"/>
                <w:i w:val="0"/>
                <w:color w:val="000000"/>
                <w:sz w:val="21"/>
              </w:rPr>
              <w:t>栏次</w:t>
            </w:r>
          </w:p>
        </w:tc>
        <w:tc>
          <w:tcPr>
            <w:tcW w:w="600" w:type="dxa"/>
            <w:vAlign w:val="center"/>
          </w:tcPr>
          <w:p/>
        </w:tc>
        <w:tc>
          <w:tcPr>
            <w:tcW w:w="221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一、一般公共预算财政拨款收入</w:t>
            </w:r>
          </w:p>
        </w:tc>
        <w:tc>
          <w:tcPr>
            <w:tcW w:w="600" w:type="dxa"/>
            <w:vAlign w:val="center"/>
          </w:tcPr>
          <w:p>
            <w:pPr>
              <w:jc w:val="center"/>
            </w:pPr>
            <w:r>
              <w:rPr>
                <w:rFonts w:ascii="宋体" w:hAnsi="宋体" w:eastAsia="宋体" w:cs="宋体"/>
                <w:b w:val="0"/>
                <w:i w:val="0"/>
                <w:color w:val="000000"/>
                <w:sz w:val="21"/>
              </w:rPr>
              <w:t>1</w:t>
            </w:r>
          </w:p>
        </w:tc>
        <w:tc>
          <w:tcPr>
            <w:tcW w:w="2220" w:type="dxa"/>
            <w:vAlign w:val="center"/>
          </w:tcPr>
          <w:p>
            <w:pPr>
              <w:jc w:val="right"/>
            </w:pPr>
            <w:r>
              <w:rPr>
                <w:rFonts w:ascii="宋体" w:hAnsi="宋体" w:eastAsia="宋体" w:cs="宋体"/>
                <w:b w:val="0"/>
                <w:i w:val="0"/>
                <w:color w:val="000000"/>
                <w:sz w:val="21"/>
              </w:rPr>
              <w:t>128.74</w:t>
            </w:r>
          </w:p>
        </w:tc>
        <w:tc>
          <w:tcPr>
            <w:tcW w:w="4160" w:type="dxa"/>
            <w:vAlign w:val="center"/>
          </w:tcPr>
          <w:p>
            <w:pPr>
              <w:jc w:val="left"/>
            </w:pPr>
            <w:r>
              <w:rPr>
                <w:rFonts w:ascii="宋体" w:hAnsi="宋体" w:eastAsia="宋体" w:cs="宋体"/>
                <w:b w:val="0"/>
                <w:i w:val="0"/>
                <w:color w:val="000000"/>
                <w:sz w:val="21"/>
              </w:rPr>
              <w:t>一、一般公共服务支出</w:t>
            </w:r>
          </w:p>
        </w:tc>
        <w:tc>
          <w:tcPr>
            <w:tcW w:w="600" w:type="dxa"/>
            <w:vAlign w:val="center"/>
          </w:tcPr>
          <w:p>
            <w:pPr>
              <w:jc w:val="center"/>
            </w:pPr>
            <w:r>
              <w:rPr>
                <w:rFonts w:ascii="宋体" w:hAnsi="宋体" w:eastAsia="宋体" w:cs="宋体"/>
                <w:b w:val="0"/>
                <w:i w:val="0"/>
                <w:color w:val="000000"/>
                <w:sz w:val="21"/>
              </w:rPr>
              <w:t>32</w:t>
            </w:r>
          </w:p>
        </w:tc>
        <w:tc>
          <w:tcPr>
            <w:tcW w:w="2218" w:type="dxa"/>
            <w:vAlign w:val="center"/>
          </w:tcPr>
          <w:p>
            <w:pPr>
              <w:jc w:val="right"/>
            </w:pPr>
            <w:r>
              <w:rPr>
                <w:rFonts w:ascii="宋体" w:hAnsi="宋体" w:eastAsia="宋体" w:cs="宋体"/>
                <w:b w:val="0"/>
                <w:i w:val="0"/>
                <w:color w:val="000000"/>
                <w:sz w:val="21"/>
              </w:rPr>
              <w:t>84.69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二、政府性基金预算财政拨款收入</w:t>
            </w:r>
          </w:p>
        </w:tc>
        <w:tc>
          <w:tcPr>
            <w:tcW w:w="600" w:type="dxa"/>
            <w:vAlign w:val="center"/>
          </w:tcPr>
          <w:p>
            <w:pPr>
              <w:jc w:val="center"/>
            </w:pPr>
            <w:r>
              <w:rPr>
                <w:rFonts w:ascii="宋体" w:hAnsi="宋体" w:eastAsia="宋体" w:cs="宋体"/>
                <w:b w:val="0"/>
                <w:i w:val="0"/>
                <w:color w:val="000000"/>
                <w:sz w:val="21"/>
              </w:rPr>
              <w:t>2</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二、外交支出</w:t>
            </w:r>
          </w:p>
        </w:tc>
        <w:tc>
          <w:tcPr>
            <w:tcW w:w="600" w:type="dxa"/>
            <w:vAlign w:val="center"/>
          </w:tcPr>
          <w:p>
            <w:pPr>
              <w:jc w:val="center"/>
            </w:pPr>
            <w:r>
              <w:rPr>
                <w:rFonts w:ascii="宋体" w:hAnsi="宋体" w:eastAsia="宋体" w:cs="宋体"/>
                <w:b w:val="0"/>
                <w:i w:val="0"/>
                <w:color w:val="000000"/>
                <w:sz w:val="21"/>
              </w:rPr>
              <w:t>33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三、国有资本经营预算财政拨款收入</w:t>
            </w:r>
          </w:p>
        </w:tc>
        <w:tc>
          <w:tcPr>
            <w:tcW w:w="600" w:type="dxa"/>
            <w:vAlign w:val="center"/>
          </w:tcPr>
          <w:p>
            <w:pPr>
              <w:jc w:val="center"/>
            </w:pPr>
            <w:r>
              <w:rPr>
                <w:rFonts w:ascii="宋体" w:hAnsi="宋体" w:eastAsia="宋体" w:cs="宋体"/>
                <w:b w:val="0"/>
                <w:i w:val="0"/>
                <w:color w:val="000000"/>
                <w:sz w:val="21"/>
              </w:rPr>
              <w:t>3</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三、国防支出</w:t>
            </w:r>
          </w:p>
        </w:tc>
        <w:tc>
          <w:tcPr>
            <w:tcW w:w="600" w:type="dxa"/>
            <w:vAlign w:val="center"/>
          </w:tcPr>
          <w:p>
            <w:pPr>
              <w:jc w:val="center"/>
            </w:pPr>
            <w:r>
              <w:rPr>
                <w:rFonts w:ascii="宋体" w:hAnsi="宋体" w:eastAsia="宋体" w:cs="宋体"/>
                <w:b w:val="0"/>
                <w:i w:val="0"/>
                <w:color w:val="000000"/>
                <w:sz w:val="21"/>
              </w:rPr>
              <w:t>34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四、上级补助收入</w:t>
            </w:r>
          </w:p>
        </w:tc>
        <w:tc>
          <w:tcPr>
            <w:tcW w:w="600" w:type="dxa"/>
            <w:vAlign w:val="center"/>
          </w:tcPr>
          <w:p>
            <w:pPr>
              <w:jc w:val="center"/>
            </w:pPr>
            <w:r>
              <w:rPr>
                <w:rFonts w:ascii="宋体" w:hAnsi="宋体" w:eastAsia="宋体" w:cs="宋体"/>
                <w:b w:val="0"/>
                <w:i w:val="0"/>
                <w:color w:val="000000"/>
                <w:sz w:val="21"/>
              </w:rPr>
              <w:t>4</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四、公共安全支出</w:t>
            </w:r>
          </w:p>
        </w:tc>
        <w:tc>
          <w:tcPr>
            <w:tcW w:w="600" w:type="dxa"/>
            <w:vAlign w:val="center"/>
          </w:tcPr>
          <w:p>
            <w:pPr>
              <w:jc w:val="center"/>
            </w:pPr>
            <w:r>
              <w:rPr>
                <w:rFonts w:ascii="宋体" w:hAnsi="宋体" w:eastAsia="宋体" w:cs="宋体"/>
                <w:b w:val="0"/>
                <w:i w:val="0"/>
                <w:color w:val="000000"/>
                <w:sz w:val="21"/>
              </w:rPr>
              <w:t>35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五、事业收入</w:t>
            </w:r>
          </w:p>
        </w:tc>
        <w:tc>
          <w:tcPr>
            <w:tcW w:w="600" w:type="dxa"/>
            <w:vAlign w:val="center"/>
          </w:tcPr>
          <w:p>
            <w:pPr>
              <w:jc w:val="center"/>
            </w:pPr>
            <w:r>
              <w:rPr>
                <w:rFonts w:ascii="宋体" w:hAnsi="宋体" w:eastAsia="宋体" w:cs="宋体"/>
                <w:b w:val="0"/>
                <w:i w:val="0"/>
                <w:color w:val="000000"/>
                <w:sz w:val="21"/>
              </w:rPr>
              <w:t>5</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五、教育支出</w:t>
            </w:r>
          </w:p>
        </w:tc>
        <w:tc>
          <w:tcPr>
            <w:tcW w:w="600" w:type="dxa"/>
            <w:vAlign w:val="center"/>
          </w:tcPr>
          <w:p>
            <w:pPr>
              <w:jc w:val="center"/>
            </w:pPr>
            <w:r>
              <w:rPr>
                <w:rFonts w:ascii="宋体" w:hAnsi="宋体" w:eastAsia="宋体" w:cs="宋体"/>
                <w:b w:val="0"/>
                <w:i w:val="0"/>
                <w:color w:val="000000"/>
                <w:sz w:val="21"/>
              </w:rPr>
              <w:t>36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六、经营收入</w:t>
            </w:r>
          </w:p>
        </w:tc>
        <w:tc>
          <w:tcPr>
            <w:tcW w:w="600" w:type="dxa"/>
            <w:vAlign w:val="center"/>
          </w:tcPr>
          <w:p>
            <w:pPr>
              <w:jc w:val="center"/>
            </w:pPr>
            <w:r>
              <w:rPr>
                <w:rFonts w:ascii="宋体" w:hAnsi="宋体" w:eastAsia="宋体" w:cs="宋体"/>
                <w:b w:val="0"/>
                <w:i w:val="0"/>
                <w:color w:val="000000"/>
                <w:sz w:val="21"/>
              </w:rPr>
              <w:t>6</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六、科学技术支出</w:t>
            </w:r>
          </w:p>
        </w:tc>
        <w:tc>
          <w:tcPr>
            <w:tcW w:w="600" w:type="dxa"/>
            <w:vAlign w:val="center"/>
          </w:tcPr>
          <w:p>
            <w:pPr>
              <w:jc w:val="center"/>
            </w:pPr>
            <w:r>
              <w:rPr>
                <w:rFonts w:ascii="宋体" w:hAnsi="宋体" w:eastAsia="宋体" w:cs="宋体"/>
                <w:b w:val="0"/>
                <w:i w:val="0"/>
                <w:color w:val="000000"/>
                <w:sz w:val="21"/>
              </w:rPr>
              <w:t>37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七、附属单位上缴收入</w:t>
            </w:r>
          </w:p>
        </w:tc>
        <w:tc>
          <w:tcPr>
            <w:tcW w:w="600" w:type="dxa"/>
            <w:vAlign w:val="center"/>
          </w:tcPr>
          <w:p>
            <w:pPr>
              <w:jc w:val="center"/>
            </w:pPr>
            <w:r>
              <w:rPr>
                <w:rFonts w:ascii="宋体" w:hAnsi="宋体" w:eastAsia="宋体" w:cs="宋体"/>
                <w:b w:val="0"/>
                <w:i w:val="0"/>
                <w:color w:val="000000"/>
                <w:sz w:val="21"/>
              </w:rPr>
              <w:t>7</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七、文化旅游体育与传媒支出</w:t>
            </w:r>
          </w:p>
        </w:tc>
        <w:tc>
          <w:tcPr>
            <w:tcW w:w="600" w:type="dxa"/>
            <w:vAlign w:val="center"/>
          </w:tcPr>
          <w:p>
            <w:pPr>
              <w:jc w:val="center"/>
            </w:pPr>
            <w:r>
              <w:rPr>
                <w:rFonts w:ascii="宋体" w:hAnsi="宋体" w:eastAsia="宋体" w:cs="宋体"/>
                <w:b w:val="0"/>
                <w:i w:val="0"/>
                <w:color w:val="000000"/>
                <w:sz w:val="21"/>
              </w:rPr>
              <w:t>38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八、其他收入</w:t>
            </w:r>
          </w:p>
        </w:tc>
        <w:tc>
          <w:tcPr>
            <w:tcW w:w="600" w:type="dxa"/>
            <w:vAlign w:val="center"/>
          </w:tcPr>
          <w:p>
            <w:pPr>
              <w:jc w:val="center"/>
            </w:pPr>
            <w:r>
              <w:rPr>
                <w:rFonts w:ascii="宋体" w:hAnsi="宋体" w:eastAsia="宋体" w:cs="宋体"/>
                <w:b w:val="0"/>
                <w:i w:val="0"/>
                <w:color w:val="000000"/>
                <w:sz w:val="21"/>
              </w:rPr>
              <w:t>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八、社会保障和就业支出</w:t>
            </w:r>
          </w:p>
        </w:tc>
        <w:tc>
          <w:tcPr>
            <w:tcW w:w="600" w:type="dxa"/>
            <w:vAlign w:val="center"/>
          </w:tcPr>
          <w:p>
            <w:pPr>
              <w:jc w:val="center"/>
            </w:pPr>
            <w:r>
              <w:rPr>
                <w:rFonts w:ascii="宋体" w:hAnsi="宋体" w:eastAsia="宋体" w:cs="宋体"/>
                <w:b w:val="0"/>
                <w:i w:val="0"/>
                <w:color w:val="000000"/>
                <w:sz w:val="21"/>
              </w:rPr>
              <w:t>39</w:t>
            </w:r>
          </w:p>
        </w:tc>
        <w:tc>
          <w:tcPr>
            <w:tcW w:w="2218" w:type="dxa"/>
            <w:vAlign w:val="center"/>
          </w:tcPr>
          <w:p>
            <w:pPr>
              <w:jc w:val="right"/>
            </w:pPr>
            <w:r>
              <w:rPr>
                <w:rFonts w:ascii="宋体" w:hAnsi="宋体" w:eastAsia="宋体" w:cs="宋体"/>
                <w:b w:val="0"/>
                <w:i w:val="0"/>
                <w:color w:val="000000"/>
                <w:sz w:val="21"/>
              </w:rPr>
              <w:t>4.64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九、卫生健康支出</w:t>
            </w:r>
          </w:p>
        </w:tc>
        <w:tc>
          <w:tcPr>
            <w:tcW w:w="600" w:type="dxa"/>
            <w:vAlign w:val="center"/>
          </w:tcPr>
          <w:p>
            <w:pPr>
              <w:jc w:val="center"/>
            </w:pPr>
            <w:r>
              <w:rPr>
                <w:rFonts w:ascii="宋体" w:hAnsi="宋体" w:eastAsia="宋体" w:cs="宋体"/>
                <w:b w:val="0"/>
                <w:i w:val="0"/>
                <w:color w:val="000000"/>
                <w:sz w:val="21"/>
              </w:rPr>
              <w:t>40</w:t>
            </w:r>
          </w:p>
        </w:tc>
        <w:tc>
          <w:tcPr>
            <w:tcW w:w="2218" w:type="dxa"/>
            <w:vAlign w:val="center"/>
          </w:tcPr>
          <w:p>
            <w:pPr>
              <w:jc w:val="right"/>
            </w:pPr>
            <w:r>
              <w:rPr>
                <w:rFonts w:ascii="宋体" w:hAnsi="宋体" w:eastAsia="宋体" w:cs="宋体"/>
                <w:b w:val="0"/>
                <w:i w:val="0"/>
                <w:color w:val="000000"/>
                <w:sz w:val="21"/>
              </w:rPr>
              <w:t>2.57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十、节能环保支出</w:t>
            </w:r>
          </w:p>
        </w:tc>
        <w:tc>
          <w:tcPr>
            <w:tcW w:w="600" w:type="dxa"/>
            <w:vAlign w:val="center"/>
          </w:tcPr>
          <w:p>
            <w:pPr>
              <w:jc w:val="center"/>
            </w:pPr>
            <w:r>
              <w:rPr>
                <w:rFonts w:ascii="宋体" w:hAnsi="宋体" w:eastAsia="宋体" w:cs="宋体"/>
                <w:b w:val="0"/>
                <w:i w:val="0"/>
                <w:color w:val="000000"/>
                <w:sz w:val="21"/>
              </w:rPr>
              <w:t>41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十一、城乡社区支出</w:t>
            </w:r>
          </w:p>
        </w:tc>
        <w:tc>
          <w:tcPr>
            <w:tcW w:w="600" w:type="dxa"/>
            <w:vAlign w:val="center"/>
          </w:tcPr>
          <w:p>
            <w:pPr>
              <w:jc w:val="center"/>
            </w:pPr>
            <w:r>
              <w:rPr>
                <w:rFonts w:ascii="宋体" w:hAnsi="宋体" w:eastAsia="宋体" w:cs="宋体"/>
                <w:b w:val="0"/>
                <w:i w:val="0"/>
                <w:color w:val="000000"/>
                <w:sz w:val="21"/>
              </w:rPr>
              <w:t>42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十二、农林水支出</w:t>
            </w:r>
          </w:p>
        </w:tc>
        <w:tc>
          <w:tcPr>
            <w:tcW w:w="600" w:type="dxa"/>
            <w:vAlign w:val="center"/>
          </w:tcPr>
          <w:p>
            <w:pPr>
              <w:jc w:val="center"/>
            </w:pPr>
            <w:r>
              <w:rPr>
                <w:rFonts w:ascii="宋体" w:hAnsi="宋体" w:eastAsia="宋体" w:cs="宋体"/>
                <w:b w:val="0"/>
                <w:i w:val="0"/>
                <w:color w:val="000000"/>
                <w:sz w:val="21"/>
              </w:rPr>
              <w:t>43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十三、交通运输支出</w:t>
            </w:r>
          </w:p>
        </w:tc>
        <w:tc>
          <w:tcPr>
            <w:tcW w:w="600" w:type="dxa"/>
            <w:vAlign w:val="center"/>
          </w:tcPr>
          <w:p>
            <w:pPr>
              <w:jc w:val="center"/>
            </w:pPr>
            <w:r>
              <w:rPr>
                <w:rFonts w:ascii="宋体" w:hAnsi="宋体" w:eastAsia="宋体" w:cs="宋体"/>
                <w:b w:val="0"/>
                <w:i w:val="0"/>
                <w:color w:val="000000"/>
                <w:sz w:val="21"/>
              </w:rPr>
              <w:t>44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十四、资源勘探工业信息等支出</w:t>
            </w:r>
          </w:p>
        </w:tc>
        <w:tc>
          <w:tcPr>
            <w:tcW w:w="600" w:type="dxa"/>
            <w:vAlign w:val="center"/>
          </w:tcPr>
          <w:p>
            <w:pPr>
              <w:jc w:val="center"/>
            </w:pPr>
            <w:r>
              <w:rPr>
                <w:rFonts w:ascii="宋体" w:hAnsi="宋体" w:eastAsia="宋体" w:cs="宋体"/>
                <w:b w:val="0"/>
                <w:i w:val="0"/>
                <w:color w:val="000000"/>
                <w:sz w:val="21"/>
              </w:rPr>
              <w:t>45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十五、商业服务业等支出</w:t>
            </w:r>
          </w:p>
        </w:tc>
        <w:tc>
          <w:tcPr>
            <w:tcW w:w="600" w:type="dxa"/>
            <w:vAlign w:val="center"/>
          </w:tcPr>
          <w:p>
            <w:pPr>
              <w:jc w:val="center"/>
            </w:pPr>
            <w:r>
              <w:rPr>
                <w:rFonts w:ascii="宋体" w:hAnsi="宋体" w:eastAsia="宋体" w:cs="宋体"/>
                <w:b w:val="0"/>
                <w:i w:val="0"/>
                <w:color w:val="000000"/>
                <w:sz w:val="21"/>
              </w:rPr>
              <w:t>46</w:t>
            </w:r>
          </w:p>
        </w:tc>
        <w:tc>
          <w:tcPr>
            <w:tcW w:w="2218" w:type="dxa"/>
            <w:vAlign w:val="center"/>
          </w:tcPr>
          <w:p>
            <w:pPr>
              <w:jc w:val="right"/>
            </w:pPr>
            <w:r>
              <w:rPr>
                <w:rFonts w:ascii="宋体" w:hAnsi="宋体" w:eastAsia="宋体" w:cs="宋体"/>
                <w:b w:val="0"/>
                <w:i w:val="0"/>
                <w:color w:val="000000"/>
                <w:sz w:val="21"/>
              </w:rPr>
              <w:t>37.26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十六、金融支出</w:t>
            </w:r>
          </w:p>
        </w:tc>
        <w:tc>
          <w:tcPr>
            <w:tcW w:w="600" w:type="dxa"/>
            <w:vAlign w:val="center"/>
          </w:tcPr>
          <w:p>
            <w:pPr>
              <w:jc w:val="center"/>
            </w:pPr>
            <w:r>
              <w:rPr>
                <w:rFonts w:ascii="宋体" w:hAnsi="宋体" w:eastAsia="宋体" w:cs="宋体"/>
                <w:b w:val="0"/>
                <w:i w:val="0"/>
                <w:color w:val="000000"/>
                <w:sz w:val="21"/>
              </w:rPr>
              <w:t>47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17</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十七、援助其他地区支出</w:t>
            </w:r>
          </w:p>
        </w:tc>
        <w:tc>
          <w:tcPr>
            <w:tcW w:w="600" w:type="dxa"/>
            <w:vAlign w:val="center"/>
          </w:tcPr>
          <w:p>
            <w:pPr>
              <w:jc w:val="center"/>
            </w:pPr>
            <w:r>
              <w:rPr>
                <w:rFonts w:ascii="宋体" w:hAnsi="宋体" w:eastAsia="宋体" w:cs="宋体"/>
                <w:b w:val="0"/>
                <w:i w:val="0"/>
                <w:color w:val="000000"/>
                <w:sz w:val="21"/>
              </w:rPr>
              <w:t>48</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18</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十八、自然资源海洋气象等支出</w:t>
            </w:r>
          </w:p>
        </w:tc>
        <w:tc>
          <w:tcPr>
            <w:tcW w:w="600" w:type="dxa"/>
            <w:vAlign w:val="center"/>
          </w:tcPr>
          <w:p>
            <w:pPr>
              <w:jc w:val="center"/>
            </w:pPr>
            <w:r>
              <w:rPr>
                <w:rFonts w:ascii="宋体" w:hAnsi="宋体" w:eastAsia="宋体" w:cs="宋体"/>
                <w:b w:val="0"/>
                <w:i w:val="0"/>
                <w:color w:val="000000"/>
                <w:sz w:val="21"/>
              </w:rPr>
              <w:t>49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19</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十九、住房保障支出</w:t>
            </w:r>
          </w:p>
        </w:tc>
        <w:tc>
          <w:tcPr>
            <w:tcW w:w="600" w:type="dxa"/>
            <w:vAlign w:val="center"/>
          </w:tcPr>
          <w:p>
            <w:pPr>
              <w:jc w:val="center"/>
            </w:pPr>
            <w:r>
              <w:rPr>
                <w:rFonts w:ascii="宋体" w:hAnsi="宋体" w:eastAsia="宋体" w:cs="宋体"/>
                <w:b w:val="0"/>
                <w:i w:val="0"/>
                <w:color w:val="000000"/>
                <w:sz w:val="21"/>
              </w:rPr>
              <w:t>50</w:t>
            </w:r>
          </w:p>
        </w:tc>
        <w:tc>
          <w:tcPr>
            <w:tcW w:w="2218" w:type="dxa"/>
            <w:vAlign w:val="center"/>
          </w:tcPr>
          <w:p>
            <w:pPr>
              <w:jc w:val="right"/>
            </w:pPr>
            <w:r>
              <w:rPr>
                <w:rFonts w:ascii="宋体" w:hAnsi="宋体" w:eastAsia="宋体" w:cs="宋体"/>
                <w:b w:val="0"/>
                <w:i w:val="0"/>
                <w:color w:val="000000"/>
                <w:sz w:val="21"/>
              </w:rPr>
              <w:t>5.04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20</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二十、粮油物资储备支出</w:t>
            </w:r>
          </w:p>
        </w:tc>
        <w:tc>
          <w:tcPr>
            <w:tcW w:w="600" w:type="dxa"/>
            <w:vAlign w:val="center"/>
          </w:tcPr>
          <w:p>
            <w:pPr>
              <w:jc w:val="center"/>
            </w:pPr>
            <w:r>
              <w:rPr>
                <w:rFonts w:ascii="宋体" w:hAnsi="宋体" w:eastAsia="宋体" w:cs="宋体"/>
                <w:b w:val="0"/>
                <w:i w:val="0"/>
                <w:color w:val="000000"/>
                <w:sz w:val="21"/>
              </w:rPr>
              <w:t>51</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21</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二十一、国有资本经营预算支出</w:t>
            </w:r>
          </w:p>
        </w:tc>
        <w:tc>
          <w:tcPr>
            <w:tcW w:w="600" w:type="dxa"/>
            <w:vAlign w:val="center"/>
          </w:tcPr>
          <w:p>
            <w:pPr>
              <w:jc w:val="center"/>
            </w:pPr>
            <w:r>
              <w:rPr>
                <w:rFonts w:ascii="宋体" w:hAnsi="宋体" w:eastAsia="宋体" w:cs="宋体"/>
                <w:b w:val="0"/>
                <w:i w:val="0"/>
                <w:color w:val="000000"/>
                <w:sz w:val="21"/>
              </w:rPr>
              <w:t>52</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22</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二十二、灾害防治及应急管理支出</w:t>
            </w:r>
          </w:p>
        </w:tc>
        <w:tc>
          <w:tcPr>
            <w:tcW w:w="600" w:type="dxa"/>
            <w:vAlign w:val="center"/>
          </w:tcPr>
          <w:p>
            <w:pPr>
              <w:jc w:val="center"/>
            </w:pPr>
            <w:r>
              <w:rPr>
                <w:rFonts w:ascii="宋体" w:hAnsi="宋体" w:eastAsia="宋体" w:cs="宋体"/>
                <w:b w:val="0"/>
                <w:i w:val="0"/>
                <w:color w:val="000000"/>
                <w:sz w:val="21"/>
              </w:rPr>
              <w:t>53</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23</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二十三、其他支出</w:t>
            </w:r>
          </w:p>
        </w:tc>
        <w:tc>
          <w:tcPr>
            <w:tcW w:w="600" w:type="dxa"/>
            <w:vAlign w:val="center"/>
          </w:tcPr>
          <w:p>
            <w:pPr>
              <w:jc w:val="center"/>
            </w:pPr>
            <w:r>
              <w:rPr>
                <w:rFonts w:ascii="宋体" w:hAnsi="宋体" w:eastAsia="宋体" w:cs="宋体"/>
                <w:b w:val="0"/>
                <w:i w:val="0"/>
                <w:color w:val="000000"/>
                <w:sz w:val="21"/>
              </w:rPr>
              <w:t>54</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24</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二十四、债务还本支出</w:t>
            </w:r>
          </w:p>
        </w:tc>
        <w:tc>
          <w:tcPr>
            <w:tcW w:w="600" w:type="dxa"/>
            <w:vAlign w:val="center"/>
          </w:tcPr>
          <w:p>
            <w:pPr>
              <w:jc w:val="center"/>
            </w:pPr>
            <w:r>
              <w:rPr>
                <w:rFonts w:ascii="宋体" w:hAnsi="宋体" w:eastAsia="宋体" w:cs="宋体"/>
                <w:b w:val="0"/>
                <w:i w:val="0"/>
                <w:color w:val="000000"/>
                <w:sz w:val="21"/>
              </w:rPr>
              <w:t>55</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25</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二十五、债务付息支出</w:t>
            </w:r>
          </w:p>
        </w:tc>
        <w:tc>
          <w:tcPr>
            <w:tcW w:w="600" w:type="dxa"/>
            <w:vAlign w:val="center"/>
          </w:tcPr>
          <w:p>
            <w:pPr>
              <w:jc w:val="center"/>
            </w:pPr>
            <w:r>
              <w:rPr>
                <w:rFonts w:ascii="宋体" w:hAnsi="宋体" w:eastAsia="宋体" w:cs="宋体"/>
                <w:b w:val="0"/>
                <w:i w:val="0"/>
                <w:color w:val="000000"/>
                <w:sz w:val="21"/>
              </w:rPr>
              <w:t>56</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19"/>
              </w:rPr>
              <w:t>26</w:t>
            </w:r>
          </w:p>
        </w:tc>
        <w:tc>
          <w:tcPr>
            <w:tcW w:w="2220" w:type="dxa"/>
            <w:vAlign w:val="center"/>
          </w:tcPr>
          <w:p/>
        </w:tc>
        <w:tc>
          <w:tcPr>
            <w:tcW w:w="4160" w:type="dxa"/>
            <w:vAlign w:val="center"/>
          </w:tcPr>
          <w:p>
            <w:pPr>
              <w:jc w:val="left"/>
            </w:pPr>
            <w:r>
              <w:rPr>
                <w:rFonts w:ascii="宋体" w:hAnsi="宋体" w:eastAsia="宋体" w:cs="宋体"/>
                <w:b w:val="0"/>
                <w:i w:val="0"/>
                <w:color w:val="000000"/>
                <w:sz w:val="21"/>
              </w:rPr>
              <w:t>二十六、抗疫特别国债安排的支出</w:t>
            </w:r>
          </w:p>
        </w:tc>
        <w:tc>
          <w:tcPr>
            <w:tcW w:w="600" w:type="dxa"/>
            <w:vAlign w:val="center"/>
          </w:tcPr>
          <w:p>
            <w:pPr>
              <w:jc w:val="center"/>
            </w:pPr>
            <w:r>
              <w:rPr>
                <w:rFonts w:ascii="宋体" w:hAnsi="宋体" w:eastAsia="宋体" w:cs="宋体"/>
                <w:b w:val="0"/>
                <w:i w:val="0"/>
                <w:color w:val="000000"/>
                <w:sz w:val="21"/>
              </w:rPr>
              <w:t>57</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本年收入合计</w:t>
            </w:r>
          </w:p>
        </w:tc>
        <w:tc>
          <w:tcPr>
            <w:tcW w:w="600" w:type="dxa"/>
            <w:vAlign w:val="center"/>
          </w:tcPr>
          <w:p>
            <w:pPr>
              <w:jc w:val="center"/>
            </w:pPr>
            <w:r>
              <w:rPr>
                <w:rFonts w:ascii="宋体" w:hAnsi="宋体" w:eastAsia="宋体" w:cs="宋体"/>
                <w:b w:val="0"/>
                <w:i w:val="0"/>
                <w:color w:val="000000"/>
                <w:sz w:val="21"/>
              </w:rPr>
              <w:t>27</w:t>
            </w:r>
          </w:p>
        </w:tc>
        <w:tc>
          <w:tcPr>
            <w:tcW w:w="2220" w:type="dxa"/>
            <w:vAlign w:val="center"/>
          </w:tcPr>
          <w:p>
            <w:pPr>
              <w:jc w:val="right"/>
            </w:pPr>
            <w:r>
              <w:rPr>
                <w:rFonts w:ascii="宋体" w:hAnsi="宋体" w:eastAsia="宋体" w:cs="宋体"/>
                <w:b w:val="0"/>
                <w:i w:val="0"/>
                <w:color w:val="000000"/>
                <w:sz w:val="21"/>
              </w:rPr>
              <w:t>128.74</w:t>
            </w:r>
          </w:p>
        </w:tc>
        <w:tc>
          <w:tcPr>
            <w:tcW w:w="4160" w:type="dxa"/>
            <w:vAlign w:val="center"/>
          </w:tcPr>
          <w:p>
            <w:pPr>
              <w:jc w:val="center"/>
            </w:pPr>
            <w:r>
              <w:rPr>
                <w:rFonts w:ascii="宋体" w:hAnsi="宋体" w:eastAsia="宋体" w:cs="宋体"/>
                <w:b/>
                <w:i w:val="0"/>
                <w:color w:val="000000"/>
                <w:sz w:val="21"/>
              </w:rPr>
              <w:t>本年支出合计</w:t>
            </w:r>
          </w:p>
        </w:tc>
        <w:tc>
          <w:tcPr>
            <w:tcW w:w="600" w:type="dxa"/>
            <w:vAlign w:val="center"/>
          </w:tcPr>
          <w:p>
            <w:pPr>
              <w:jc w:val="center"/>
            </w:pPr>
            <w:r>
              <w:rPr>
                <w:rFonts w:ascii="宋体" w:hAnsi="宋体" w:eastAsia="宋体" w:cs="宋体"/>
                <w:b w:val="0"/>
                <w:i w:val="0"/>
                <w:color w:val="000000"/>
                <w:sz w:val="21"/>
              </w:rPr>
              <w:t>58</w:t>
            </w:r>
          </w:p>
        </w:tc>
        <w:tc>
          <w:tcPr>
            <w:tcW w:w="2218" w:type="dxa"/>
            <w:vAlign w:val="center"/>
          </w:tcPr>
          <w:p>
            <w:pPr>
              <w:jc w:val="right"/>
            </w:pPr>
            <w:r>
              <w:rPr>
                <w:rFonts w:ascii="宋体" w:hAnsi="宋体" w:eastAsia="宋体" w:cs="宋体"/>
                <w:b w:val="0"/>
                <w:i w:val="0"/>
                <w:color w:val="000000"/>
                <w:sz w:val="21"/>
              </w:rPr>
              <w:t>134.20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使用非财政拨款结余和专用结余</w:t>
            </w:r>
          </w:p>
        </w:tc>
        <w:tc>
          <w:tcPr>
            <w:tcW w:w="600" w:type="dxa"/>
            <w:vAlign w:val="center"/>
          </w:tcPr>
          <w:p>
            <w:pPr>
              <w:jc w:val="center"/>
            </w:pPr>
            <w:r>
              <w:rPr>
                <w:rFonts w:ascii="宋体" w:hAnsi="宋体" w:eastAsia="宋体" w:cs="宋体"/>
                <w:b w:val="0"/>
                <w:i w:val="0"/>
                <w:color w:val="000000"/>
                <w:sz w:val="21"/>
              </w:rPr>
              <w:t>28</w:t>
            </w:r>
          </w:p>
        </w:tc>
        <w:tc>
          <w:tcPr>
            <w:tcW w:w="2220" w:type="dxa"/>
            <w:vAlign w:val="center"/>
          </w:tcPr>
          <w:p>
            <w:pPr>
              <w:jc w:val="right"/>
            </w:pPr>
            <w:r>
              <w:rPr>
                <w:rFonts w:ascii="宋体" w:hAnsi="宋体" w:eastAsia="宋体" w:cs="宋体"/>
                <w:b w:val="0"/>
                <w:i w:val="0"/>
                <w:color w:val="000000"/>
                <w:sz w:val="21"/>
              </w:rPr>
              <w:t>0</w:t>
            </w:r>
          </w:p>
        </w:tc>
        <w:tc>
          <w:tcPr>
            <w:tcW w:w="4160" w:type="dxa"/>
            <w:vAlign w:val="center"/>
          </w:tcPr>
          <w:p>
            <w:pPr>
              <w:jc w:val="left"/>
            </w:pPr>
            <w:r>
              <w:rPr>
                <w:rFonts w:ascii="宋体" w:hAnsi="宋体" w:eastAsia="宋体" w:cs="宋体"/>
                <w:b w:val="0"/>
                <w:i w:val="0"/>
                <w:color w:val="000000"/>
                <w:sz w:val="21"/>
              </w:rPr>
              <w:t>结余分配</w:t>
            </w:r>
          </w:p>
        </w:tc>
        <w:tc>
          <w:tcPr>
            <w:tcW w:w="600" w:type="dxa"/>
            <w:vAlign w:val="center"/>
          </w:tcPr>
          <w:p>
            <w:pPr>
              <w:jc w:val="center"/>
            </w:pPr>
            <w:r>
              <w:rPr>
                <w:rFonts w:ascii="宋体" w:hAnsi="宋体" w:eastAsia="宋体" w:cs="宋体"/>
                <w:b w:val="0"/>
                <w:i w:val="0"/>
                <w:color w:val="000000"/>
                <w:sz w:val="21"/>
              </w:rPr>
              <w:t>59</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left"/>
            </w:pPr>
            <w:r>
              <w:rPr>
                <w:rFonts w:ascii="宋体" w:hAnsi="宋体" w:eastAsia="宋体" w:cs="宋体"/>
                <w:b w:val="0"/>
                <w:i w:val="0"/>
                <w:color w:val="000000"/>
                <w:sz w:val="21"/>
              </w:rPr>
              <w:t>年初结转和结余</w:t>
            </w:r>
          </w:p>
        </w:tc>
        <w:tc>
          <w:tcPr>
            <w:tcW w:w="600" w:type="dxa"/>
            <w:vAlign w:val="center"/>
          </w:tcPr>
          <w:p>
            <w:pPr>
              <w:jc w:val="center"/>
            </w:pPr>
            <w:r>
              <w:rPr>
                <w:rFonts w:ascii="宋体" w:hAnsi="宋体" w:eastAsia="宋体" w:cs="宋体"/>
                <w:b w:val="0"/>
                <w:i w:val="0"/>
                <w:color w:val="000000"/>
                <w:sz w:val="21"/>
              </w:rPr>
              <w:t>29</w:t>
            </w:r>
          </w:p>
        </w:tc>
        <w:tc>
          <w:tcPr>
            <w:tcW w:w="2220" w:type="dxa"/>
            <w:vAlign w:val="center"/>
          </w:tcPr>
          <w:p>
            <w:pPr>
              <w:jc w:val="right"/>
            </w:pPr>
            <w:r>
              <w:rPr>
                <w:rFonts w:ascii="宋体" w:hAnsi="宋体" w:eastAsia="宋体" w:cs="宋体"/>
                <w:b w:val="0"/>
                <w:i w:val="0"/>
                <w:color w:val="000000"/>
                <w:sz w:val="21"/>
              </w:rPr>
              <w:t>5.46</w:t>
            </w:r>
          </w:p>
        </w:tc>
        <w:tc>
          <w:tcPr>
            <w:tcW w:w="4160" w:type="dxa"/>
            <w:vAlign w:val="center"/>
          </w:tcPr>
          <w:p>
            <w:pPr>
              <w:jc w:val="left"/>
            </w:pPr>
            <w:r>
              <w:rPr>
                <w:rFonts w:ascii="宋体" w:hAnsi="宋体" w:eastAsia="宋体" w:cs="宋体"/>
                <w:b w:val="0"/>
                <w:i w:val="0"/>
                <w:color w:val="000000"/>
                <w:sz w:val="21"/>
              </w:rPr>
              <w:t>年末结转和结余</w:t>
            </w:r>
          </w:p>
        </w:tc>
        <w:tc>
          <w:tcPr>
            <w:tcW w:w="600" w:type="dxa"/>
            <w:vAlign w:val="center"/>
          </w:tcPr>
          <w:p>
            <w:pPr>
              <w:jc w:val="center"/>
            </w:pPr>
            <w:r>
              <w:rPr>
                <w:rFonts w:ascii="宋体" w:hAnsi="宋体" w:eastAsia="宋体" w:cs="宋体"/>
                <w:b w:val="0"/>
                <w:i w:val="0"/>
                <w:color w:val="000000"/>
                <w:sz w:val="21"/>
              </w:rPr>
              <w:t>60</w:t>
            </w:r>
          </w:p>
        </w:tc>
        <w:tc>
          <w:tcPr>
            <w:tcW w:w="2218" w:type="dxa"/>
            <w:vAlign w:val="center"/>
          </w:tcPr>
          <w:p>
            <w:pPr>
              <w:jc w:val="right"/>
            </w:pPr>
            <w:r>
              <w:rPr>
                <w:rFonts w:ascii="宋体" w:hAnsi="宋体" w:eastAsia="宋体" w:cs="宋体"/>
                <w:b w:val="0"/>
                <w:i w:val="0"/>
                <w:color w:val="000000"/>
                <w:sz w:val="21"/>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tc>
        <w:tc>
          <w:tcPr>
            <w:tcW w:w="600" w:type="dxa"/>
            <w:vAlign w:val="center"/>
          </w:tcPr>
          <w:p>
            <w:pPr>
              <w:jc w:val="center"/>
            </w:pPr>
            <w:r>
              <w:rPr>
                <w:rFonts w:ascii="宋体" w:hAnsi="宋体" w:eastAsia="宋体" w:cs="宋体"/>
                <w:b w:val="0"/>
                <w:i w:val="0"/>
                <w:color w:val="000000"/>
                <w:sz w:val="21"/>
              </w:rPr>
              <w:t>30</w:t>
            </w:r>
          </w:p>
        </w:tc>
        <w:tc>
          <w:tcPr>
            <w:tcW w:w="2220" w:type="dxa"/>
            <w:vAlign w:val="center"/>
          </w:tcPr>
          <w:p/>
        </w:tc>
        <w:tc>
          <w:tcPr>
            <w:tcW w:w="4160" w:type="dxa"/>
            <w:vAlign w:val="center"/>
          </w:tcPr>
          <w:p/>
        </w:tc>
        <w:tc>
          <w:tcPr>
            <w:tcW w:w="600" w:type="dxa"/>
            <w:vAlign w:val="center"/>
          </w:tcPr>
          <w:p>
            <w:pPr>
              <w:jc w:val="center"/>
            </w:pPr>
            <w:r>
              <w:rPr>
                <w:rFonts w:ascii="宋体" w:hAnsi="宋体" w:eastAsia="宋体" w:cs="宋体"/>
                <w:b w:val="0"/>
                <w:i w:val="0"/>
                <w:color w:val="000000"/>
                <w:sz w:val="21"/>
              </w:rPr>
              <w:t>61</w:t>
            </w:r>
          </w:p>
        </w:tc>
        <w:tc>
          <w:tcPr>
            <w:tcW w:w="2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31</w:t>
            </w:r>
          </w:p>
        </w:tc>
        <w:tc>
          <w:tcPr>
            <w:tcW w:w="2220" w:type="dxa"/>
            <w:vAlign w:val="center"/>
          </w:tcPr>
          <w:p>
            <w:pPr>
              <w:jc w:val="right"/>
            </w:pPr>
            <w:r>
              <w:rPr>
                <w:rFonts w:ascii="宋体" w:hAnsi="宋体" w:eastAsia="宋体" w:cs="宋体"/>
                <w:b w:val="0"/>
                <w:i w:val="0"/>
                <w:color w:val="000000"/>
                <w:sz w:val="21"/>
              </w:rPr>
              <w:t>134.20</w:t>
            </w:r>
          </w:p>
        </w:tc>
        <w:tc>
          <w:tcPr>
            <w:tcW w:w="4160" w:type="dxa"/>
            <w:vAlign w:val="center"/>
          </w:tcPr>
          <w:p>
            <w:pPr>
              <w:jc w:val="center"/>
            </w:pPr>
            <w:r>
              <w:rPr>
                <w:rFonts w:ascii="宋体" w:hAnsi="宋体" w:eastAsia="宋体" w:cs="宋体"/>
                <w:b/>
                <w:i w:val="0"/>
                <w:color w:val="000000"/>
                <w:sz w:val="21"/>
              </w:rPr>
              <w:t>总计</w:t>
            </w:r>
          </w:p>
        </w:tc>
        <w:tc>
          <w:tcPr>
            <w:tcW w:w="600" w:type="dxa"/>
            <w:vAlign w:val="center"/>
          </w:tcPr>
          <w:p>
            <w:pPr>
              <w:jc w:val="center"/>
            </w:pPr>
            <w:r>
              <w:rPr>
                <w:rFonts w:ascii="宋体" w:hAnsi="宋体" w:eastAsia="宋体" w:cs="宋体"/>
                <w:b w:val="0"/>
                <w:i w:val="0"/>
                <w:color w:val="000000"/>
                <w:sz w:val="21"/>
              </w:rPr>
              <w:t>62</w:t>
            </w:r>
          </w:p>
        </w:tc>
        <w:tc>
          <w:tcPr>
            <w:tcW w:w="2218" w:type="dxa"/>
            <w:vAlign w:val="center"/>
          </w:tcPr>
          <w:p>
            <w:pPr>
              <w:jc w:val="right"/>
            </w:pPr>
            <w:r>
              <w:rPr>
                <w:rFonts w:ascii="宋体" w:hAnsi="宋体" w:eastAsia="宋体" w:cs="宋体"/>
                <w:b w:val="0"/>
                <w:i w:val="0"/>
                <w:color w:val="000000"/>
                <w:sz w:val="21"/>
              </w:rPr>
              <w:t>134.20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128.74</w:t>
            </w:r>
          </w:p>
        </w:tc>
        <w:tc>
          <w:tcPr>
            <w:tcW w:w="1440" w:type="dxa"/>
            <w:vAlign w:val="center"/>
          </w:tcPr>
          <w:p>
            <w:pPr>
              <w:jc w:val="right"/>
            </w:pPr>
            <w:r>
              <w:rPr>
                <w:rFonts w:ascii="宋体" w:hAnsi="宋体" w:eastAsia="宋体" w:cs="宋体"/>
                <w:b/>
                <w:i w:val="0"/>
                <w:color w:val="000000"/>
                <w:sz w:val="17"/>
              </w:rPr>
              <w:t>128.74</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440" w:type="dxa"/>
            <w:vAlign w:val="center"/>
          </w:tcPr>
          <w:p>
            <w:pPr>
              <w:jc w:val="right"/>
            </w:pPr>
            <w:r>
              <w:rPr>
                <w:rFonts w:ascii="宋体" w:hAnsi="宋体" w:eastAsia="宋体" w:cs="宋体"/>
                <w:b/>
                <w:i w:val="0"/>
                <w:color w:val="000000"/>
                <w:sz w:val="17"/>
              </w:rPr>
              <w:t>0</w:t>
            </w:r>
          </w:p>
        </w:tc>
        <w:tc>
          <w:tcPr>
            <w:tcW w:w="1398" w:type="dxa"/>
            <w:vAlign w:val="center"/>
          </w:tcPr>
          <w:p>
            <w:pPr>
              <w:jc w:val="right"/>
            </w:pPr>
            <w:r>
              <w:rPr>
                <w:rFonts w:ascii="宋体" w:hAnsi="宋体" w:eastAsia="宋体" w:cs="宋体"/>
                <w:b/>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84.69</w:t>
            </w:r>
          </w:p>
        </w:tc>
        <w:tc>
          <w:tcPr>
            <w:tcW w:w="1440" w:type="dxa"/>
            <w:vAlign w:val="center"/>
          </w:tcPr>
          <w:p>
            <w:pPr>
              <w:jc w:val="right"/>
            </w:pPr>
            <w:r>
              <w:rPr>
                <w:rFonts w:ascii="宋体" w:hAnsi="宋体" w:eastAsia="宋体" w:cs="宋体"/>
                <w:b w:val="0"/>
                <w:i w:val="0"/>
                <w:color w:val="000000"/>
                <w:sz w:val="17"/>
              </w:rPr>
              <w:t>84.69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w:t>
            </w:r>
          </w:p>
        </w:tc>
        <w:tc>
          <w:tcPr>
            <w:tcW w:w="3140" w:type="dxa"/>
            <w:vAlign w:val="center"/>
          </w:tcPr>
          <w:p>
            <w:pPr>
              <w:jc w:val="left"/>
            </w:pPr>
            <w:r>
              <w:rPr>
                <w:rFonts w:ascii="宋体" w:hAnsi="宋体" w:eastAsia="宋体" w:cs="宋体"/>
                <w:b w:val="0"/>
                <w:i w:val="0"/>
                <w:color w:val="000000"/>
                <w:sz w:val="17"/>
              </w:rPr>
              <w:t>商贸事务</w:t>
            </w:r>
          </w:p>
        </w:tc>
        <w:tc>
          <w:tcPr>
            <w:tcW w:w="1440" w:type="dxa"/>
            <w:vAlign w:val="center"/>
          </w:tcPr>
          <w:p>
            <w:pPr>
              <w:jc w:val="right"/>
            </w:pPr>
            <w:r>
              <w:rPr>
                <w:rFonts w:ascii="宋体" w:hAnsi="宋体" w:eastAsia="宋体" w:cs="宋体"/>
                <w:b w:val="0"/>
                <w:i w:val="0"/>
                <w:color w:val="000000"/>
                <w:sz w:val="17"/>
              </w:rPr>
              <w:t>80.36</w:t>
            </w:r>
          </w:p>
        </w:tc>
        <w:tc>
          <w:tcPr>
            <w:tcW w:w="1440" w:type="dxa"/>
            <w:vAlign w:val="center"/>
          </w:tcPr>
          <w:p>
            <w:pPr>
              <w:jc w:val="right"/>
            </w:pPr>
            <w:r>
              <w:rPr>
                <w:rFonts w:ascii="宋体" w:hAnsi="宋体" w:eastAsia="宋体" w:cs="宋体"/>
                <w:b w:val="0"/>
                <w:i w:val="0"/>
                <w:color w:val="000000"/>
                <w:sz w:val="17"/>
              </w:rPr>
              <w:t>80.36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2011350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80.36</w:t>
            </w:r>
          </w:p>
        </w:tc>
        <w:tc>
          <w:tcPr>
            <w:tcW w:w="1440" w:type="dxa"/>
            <w:vAlign w:val="center"/>
          </w:tcPr>
          <w:p>
            <w:pPr>
              <w:jc w:val="right"/>
            </w:pPr>
            <w:r>
              <w:rPr>
                <w:rFonts w:ascii="宋体" w:hAnsi="宋体" w:eastAsia="宋体" w:cs="宋体"/>
                <w:b w:val="0"/>
                <w:i w:val="0"/>
                <w:color w:val="000000"/>
                <w:sz w:val="17"/>
              </w:rPr>
              <w:t>80.36</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0.39</w:t>
            </w:r>
          </w:p>
        </w:tc>
        <w:tc>
          <w:tcPr>
            <w:tcW w:w="1440" w:type="dxa"/>
            <w:vAlign w:val="center"/>
          </w:tcPr>
          <w:p>
            <w:pPr>
              <w:jc w:val="right"/>
            </w:pPr>
            <w:r>
              <w:rPr>
                <w:rFonts w:ascii="宋体" w:hAnsi="宋体" w:eastAsia="宋体" w:cs="宋体"/>
                <w:b w:val="0"/>
                <w:i w:val="0"/>
                <w:color w:val="000000"/>
                <w:sz w:val="17"/>
              </w:rPr>
              <w:t>0.39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0.39</w:t>
            </w:r>
          </w:p>
        </w:tc>
        <w:tc>
          <w:tcPr>
            <w:tcW w:w="1440" w:type="dxa"/>
            <w:vAlign w:val="center"/>
          </w:tcPr>
          <w:p>
            <w:pPr>
              <w:jc w:val="right"/>
            </w:pPr>
            <w:r>
              <w:rPr>
                <w:rFonts w:ascii="宋体" w:hAnsi="宋体" w:eastAsia="宋体" w:cs="宋体"/>
                <w:b w:val="0"/>
                <w:i w:val="0"/>
                <w:color w:val="000000"/>
                <w:sz w:val="17"/>
              </w:rPr>
              <w:t>0.39</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3.94</w:t>
            </w:r>
          </w:p>
        </w:tc>
        <w:tc>
          <w:tcPr>
            <w:tcW w:w="1440" w:type="dxa"/>
            <w:vAlign w:val="center"/>
          </w:tcPr>
          <w:p>
            <w:pPr>
              <w:jc w:val="right"/>
            </w:pPr>
            <w:r>
              <w:rPr>
                <w:rFonts w:ascii="宋体" w:hAnsi="宋体" w:eastAsia="宋体" w:cs="宋体"/>
                <w:b w:val="0"/>
                <w:i w:val="0"/>
                <w:color w:val="000000"/>
                <w:sz w:val="17"/>
              </w:rPr>
              <w:t>3.94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3.94</w:t>
            </w:r>
          </w:p>
        </w:tc>
        <w:tc>
          <w:tcPr>
            <w:tcW w:w="1440" w:type="dxa"/>
            <w:vAlign w:val="center"/>
          </w:tcPr>
          <w:p>
            <w:pPr>
              <w:jc w:val="right"/>
            </w:pPr>
            <w:r>
              <w:rPr>
                <w:rFonts w:ascii="宋体" w:hAnsi="宋体" w:eastAsia="宋体" w:cs="宋体"/>
                <w:b w:val="0"/>
                <w:i w:val="0"/>
                <w:color w:val="000000"/>
                <w:sz w:val="17"/>
              </w:rPr>
              <w:t>3.94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4.64</w:t>
            </w:r>
          </w:p>
        </w:tc>
        <w:tc>
          <w:tcPr>
            <w:tcW w:w="1440" w:type="dxa"/>
            <w:vAlign w:val="center"/>
          </w:tcPr>
          <w:p>
            <w:pPr>
              <w:jc w:val="right"/>
            </w:pPr>
            <w:r>
              <w:rPr>
                <w:rFonts w:ascii="宋体" w:hAnsi="宋体" w:eastAsia="宋体" w:cs="宋体"/>
                <w:b w:val="0"/>
                <w:i w:val="0"/>
                <w:color w:val="000000"/>
                <w:sz w:val="17"/>
              </w:rPr>
              <w:t>4.64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4.64</w:t>
            </w:r>
          </w:p>
        </w:tc>
        <w:tc>
          <w:tcPr>
            <w:tcW w:w="1440" w:type="dxa"/>
            <w:vAlign w:val="center"/>
          </w:tcPr>
          <w:p>
            <w:pPr>
              <w:jc w:val="right"/>
            </w:pPr>
            <w:r>
              <w:rPr>
                <w:rFonts w:ascii="宋体" w:hAnsi="宋体" w:eastAsia="宋体" w:cs="宋体"/>
                <w:b w:val="0"/>
                <w:i w:val="0"/>
                <w:color w:val="000000"/>
                <w:sz w:val="17"/>
              </w:rPr>
              <w:t>4.64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4.64</w:t>
            </w:r>
          </w:p>
        </w:tc>
        <w:tc>
          <w:tcPr>
            <w:tcW w:w="1440" w:type="dxa"/>
            <w:vAlign w:val="center"/>
          </w:tcPr>
          <w:p>
            <w:pPr>
              <w:jc w:val="right"/>
            </w:pPr>
            <w:r>
              <w:rPr>
                <w:rFonts w:ascii="宋体" w:hAnsi="宋体" w:eastAsia="宋体" w:cs="宋体"/>
                <w:b w:val="0"/>
                <w:i w:val="0"/>
                <w:color w:val="000000"/>
                <w:sz w:val="17"/>
              </w:rPr>
              <w:t>4.64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2.57</w:t>
            </w:r>
          </w:p>
        </w:tc>
        <w:tc>
          <w:tcPr>
            <w:tcW w:w="1440" w:type="dxa"/>
            <w:vAlign w:val="center"/>
          </w:tcPr>
          <w:p>
            <w:pPr>
              <w:jc w:val="right"/>
            </w:pPr>
            <w:r>
              <w:rPr>
                <w:rFonts w:ascii="宋体" w:hAnsi="宋体" w:eastAsia="宋体" w:cs="宋体"/>
                <w:b w:val="0"/>
                <w:i w:val="0"/>
                <w:color w:val="000000"/>
                <w:sz w:val="17"/>
              </w:rPr>
              <w:t>2.57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2.57</w:t>
            </w:r>
          </w:p>
        </w:tc>
        <w:tc>
          <w:tcPr>
            <w:tcW w:w="1440" w:type="dxa"/>
            <w:vAlign w:val="center"/>
          </w:tcPr>
          <w:p>
            <w:pPr>
              <w:jc w:val="right"/>
            </w:pPr>
            <w:r>
              <w:rPr>
                <w:rFonts w:ascii="宋体" w:hAnsi="宋体" w:eastAsia="宋体" w:cs="宋体"/>
                <w:b w:val="0"/>
                <w:i w:val="0"/>
                <w:color w:val="000000"/>
                <w:sz w:val="17"/>
              </w:rPr>
              <w:t>2.57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2.57</w:t>
            </w:r>
          </w:p>
        </w:tc>
        <w:tc>
          <w:tcPr>
            <w:tcW w:w="1440" w:type="dxa"/>
            <w:vAlign w:val="center"/>
          </w:tcPr>
          <w:p>
            <w:pPr>
              <w:jc w:val="right"/>
            </w:pPr>
            <w:r>
              <w:rPr>
                <w:rFonts w:ascii="宋体" w:hAnsi="宋体" w:eastAsia="宋体" w:cs="宋体"/>
                <w:b w:val="0"/>
                <w:i w:val="0"/>
                <w:color w:val="000000"/>
                <w:sz w:val="17"/>
              </w:rPr>
              <w:t>2.57</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w:t>
            </w:r>
          </w:p>
        </w:tc>
        <w:tc>
          <w:tcPr>
            <w:tcW w:w="3140" w:type="dxa"/>
            <w:vAlign w:val="center"/>
          </w:tcPr>
          <w:p>
            <w:pPr>
              <w:jc w:val="left"/>
            </w:pPr>
            <w:r>
              <w:rPr>
                <w:rFonts w:ascii="宋体" w:hAnsi="宋体" w:eastAsia="宋体" w:cs="宋体"/>
                <w:b w:val="0"/>
                <w:i w:val="0"/>
                <w:color w:val="000000"/>
                <w:sz w:val="17"/>
              </w:rPr>
              <w:t>商业服务业等支出</w:t>
            </w:r>
          </w:p>
        </w:tc>
        <w:tc>
          <w:tcPr>
            <w:tcW w:w="1440" w:type="dxa"/>
            <w:vAlign w:val="center"/>
          </w:tcPr>
          <w:p>
            <w:pPr>
              <w:jc w:val="right"/>
            </w:pPr>
            <w:r>
              <w:rPr>
                <w:rFonts w:ascii="宋体" w:hAnsi="宋体" w:eastAsia="宋体" w:cs="宋体"/>
                <w:b w:val="0"/>
                <w:i w:val="0"/>
                <w:color w:val="000000"/>
                <w:sz w:val="17"/>
              </w:rPr>
              <w:t>31.80</w:t>
            </w:r>
          </w:p>
        </w:tc>
        <w:tc>
          <w:tcPr>
            <w:tcW w:w="1440" w:type="dxa"/>
            <w:vAlign w:val="center"/>
          </w:tcPr>
          <w:p>
            <w:pPr>
              <w:jc w:val="right"/>
            </w:pPr>
            <w:r>
              <w:rPr>
                <w:rFonts w:ascii="宋体" w:hAnsi="宋体" w:eastAsia="宋体" w:cs="宋体"/>
                <w:b w:val="0"/>
                <w:i w:val="0"/>
                <w:color w:val="000000"/>
                <w:sz w:val="17"/>
              </w:rPr>
              <w:t>31.80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21606</w:t>
            </w:r>
          </w:p>
        </w:tc>
        <w:tc>
          <w:tcPr>
            <w:tcW w:w="3140" w:type="dxa"/>
            <w:vAlign w:val="center"/>
          </w:tcPr>
          <w:p>
            <w:pPr>
              <w:jc w:val="left"/>
            </w:pPr>
            <w:r>
              <w:rPr>
                <w:rFonts w:ascii="宋体" w:hAnsi="宋体" w:eastAsia="宋体" w:cs="宋体"/>
                <w:b w:val="0"/>
                <w:i w:val="0"/>
                <w:color w:val="000000"/>
                <w:sz w:val="17"/>
              </w:rPr>
              <w:t>涉外发展服务支出</w:t>
            </w:r>
          </w:p>
        </w:tc>
        <w:tc>
          <w:tcPr>
            <w:tcW w:w="1440" w:type="dxa"/>
            <w:vAlign w:val="center"/>
          </w:tcPr>
          <w:p>
            <w:pPr>
              <w:jc w:val="right"/>
            </w:pPr>
            <w:r>
              <w:rPr>
                <w:rFonts w:ascii="宋体" w:hAnsi="宋体" w:eastAsia="宋体" w:cs="宋体"/>
                <w:b w:val="0"/>
                <w:i w:val="0"/>
                <w:color w:val="000000"/>
                <w:sz w:val="17"/>
              </w:rPr>
              <w:t>31.80</w:t>
            </w:r>
          </w:p>
        </w:tc>
        <w:tc>
          <w:tcPr>
            <w:tcW w:w="1440" w:type="dxa"/>
            <w:vAlign w:val="center"/>
          </w:tcPr>
          <w:p>
            <w:pPr>
              <w:jc w:val="right"/>
            </w:pPr>
            <w:r>
              <w:rPr>
                <w:rFonts w:ascii="宋体" w:hAnsi="宋体" w:eastAsia="宋体" w:cs="宋体"/>
                <w:b w:val="0"/>
                <w:i w:val="0"/>
                <w:color w:val="000000"/>
                <w:sz w:val="17"/>
              </w:rPr>
              <w:t>31.80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2160699</w:t>
            </w:r>
          </w:p>
        </w:tc>
        <w:tc>
          <w:tcPr>
            <w:tcW w:w="3140" w:type="dxa"/>
            <w:vAlign w:val="center"/>
          </w:tcPr>
          <w:p>
            <w:pPr>
              <w:jc w:val="left"/>
            </w:pPr>
            <w:r>
              <w:rPr>
                <w:rFonts w:ascii="宋体" w:hAnsi="宋体" w:eastAsia="宋体" w:cs="宋体"/>
                <w:b w:val="0"/>
                <w:i w:val="0"/>
                <w:color w:val="000000"/>
                <w:sz w:val="17"/>
              </w:rPr>
              <w:t>其他涉外发展服务支出</w:t>
            </w:r>
          </w:p>
        </w:tc>
        <w:tc>
          <w:tcPr>
            <w:tcW w:w="1440" w:type="dxa"/>
            <w:vAlign w:val="center"/>
          </w:tcPr>
          <w:p>
            <w:pPr>
              <w:jc w:val="right"/>
            </w:pPr>
            <w:r>
              <w:rPr>
                <w:rFonts w:ascii="宋体" w:hAnsi="宋体" w:eastAsia="宋体" w:cs="宋体"/>
                <w:b w:val="0"/>
                <w:i w:val="0"/>
                <w:color w:val="000000"/>
                <w:sz w:val="17"/>
              </w:rPr>
              <w:t>31.80</w:t>
            </w:r>
          </w:p>
        </w:tc>
        <w:tc>
          <w:tcPr>
            <w:tcW w:w="1440" w:type="dxa"/>
            <w:vAlign w:val="center"/>
          </w:tcPr>
          <w:p>
            <w:pPr>
              <w:jc w:val="right"/>
            </w:pPr>
            <w:r>
              <w:rPr>
                <w:rFonts w:ascii="宋体" w:hAnsi="宋体" w:eastAsia="宋体" w:cs="宋体"/>
                <w:b w:val="0"/>
                <w:i w:val="0"/>
                <w:color w:val="000000"/>
                <w:sz w:val="17"/>
              </w:rPr>
              <w:t>31.80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5.04</w:t>
            </w:r>
          </w:p>
        </w:tc>
        <w:tc>
          <w:tcPr>
            <w:tcW w:w="1440" w:type="dxa"/>
            <w:vAlign w:val="center"/>
          </w:tcPr>
          <w:p>
            <w:pPr>
              <w:jc w:val="right"/>
            </w:pPr>
            <w:r>
              <w:rPr>
                <w:rFonts w:ascii="宋体" w:hAnsi="宋体" w:eastAsia="宋体" w:cs="宋体"/>
                <w:b w:val="0"/>
                <w:i w:val="0"/>
                <w:color w:val="000000"/>
                <w:sz w:val="17"/>
              </w:rPr>
              <w:t>5.04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5.04</w:t>
            </w:r>
          </w:p>
        </w:tc>
        <w:tc>
          <w:tcPr>
            <w:tcW w:w="1440" w:type="dxa"/>
            <w:vAlign w:val="center"/>
          </w:tcPr>
          <w:p>
            <w:pPr>
              <w:jc w:val="right"/>
            </w:pPr>
            <w:r>
              <w:rPr>
                <w:rFonts w:ascii="宋体" w:hAnsi="宋体" w:eastAsia="宋体" w:cs="宋体"/>
                <w:b w:val="0"/>
                <w:i w:val="0"/>
                <w:color w:val="000000"/>
                <w:sz w:val="17"/>
              </w:rPr>
              <w:t>5.04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5.04</w:t>
            </w:r>
          </w:p>
        </w:tc>
        <w:tc>
          <w:tcPr>
            <w:tcW w:w="1440" w:type="dxa"/>
            <w:vAlign w:val="center"/>
          </w:tcPr>
          <w:p>
            <w:pPr>
              <w:jc w:val="right"/>
            </w:pPr>
            <w:r>
              <w:rPr>
                <w:rFonts w:ascii="宋体" w:hAnsi="宋体" w:eastAsia="宋体" w:cs="宋体"/>
                <w:b w:val="0"/>
                <w:i w:val="0"/>
                <w:color w:val="000000"/>
                <w:sz w:val="17"/>
              </w:rPr>
              <w:t>5.04</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440" w:type="dxa"/>
            <w:vAlign w:val="center"/>
          </w:tcPr>
          <w:p>
            <w:pPr>
              <w:jc w:val="right"/>
            </w:pPr>
            <w:r>
              <w:rPr>
                <w:rFonts w:ascii="宋体" w:hAnsi="宋体" w:eastAsia="宋体" w:cs="宋体"/>
                <w:b w:val="0"/>
                <w:i w:val="0"/>
                <w:color w:val="000000"/>
                <w:sz w:val="17"/>
              </w:rPr>
              <w:t>0</w:t>
            </w:r>
          </w:p>
        </w:tc>
        <w:tc>
          <w:tcPr>
            <w:tcW w:w="13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134.20</w:t>
            </w:r>
          </w:p>
        </w:tc>
        <w:tc>
          <w:tcPr>
            <w:tcW w:w="1600" w:type="dxa"/>
            <w:vAlign w:val="center"/>
          </w:tcPr>
          <w:p>
            <w:pPr>
              <w:jc w:val="right"/>
            </w:pPr>
            <w:r>
              <w:rPr>
                <w:rFonts w:ascii="宋体" w:hAnsi="宋体" w:eastAsia="宋体" w:cs="宋体"/>
                <w:b/>
                <w:i w:val="0"/>
                <w:color w:val="000000"/>
                <w:sz w:val="19"/>
              </w:rPr>
              <w:t>96.94</w:t>
            </w:r>
          </w:p>
        </w:tc>
        <w:tc>
          <w:tcPr>
            <w:tcW w:w="1600" w:type="dxa"/>
            <w:vAlign w:val="center"/>
          </w:tcPr>
          <w:p>
            <w:pPr>
              <w:jc w:val="right"/>
            </w:pPr>
            <w:r>
              <w:rPr>
                <w:rFonts w:ascii="宋体" w:hAnsi="宋体" w:eastAsia="宋体" w:cs="宋体"/>
                <w:b/>
                <w:i w:val="0"/>
                <w:color w:val="000000"/>
                <w:sz w:val="19"/>
              </w:rPr>
              <w:t>37.26</w:t>
            </w:r>
          </w:p>
        </w:tc>
        <w:tc>
          <w:tcPr>
            <w:tcW w:w="1600" w:type="dxa"/>
            <w:vAlign w:val="center"/>
          </w:tcPr>
          <w:p>
            <w:pPr>
              <w:jc w:val="right"/>
            </w:pPr>
            <w:r>
              <w:rPr>
                <w:rFonts w:ascii="宋体" w:hAnsi="宋体" w:eastAsia="宋体" w:cs="宋体"/>
                <w:b/>
                <w:i w:val="0"/>
                <w:color w:val="000000"/>
                <w:sz w:val="19"/>
              </w:rPr>
              <w:t>0</w:t>
            </w:r>
          </w:p>
        </w:tc>
        <w:tc>
          <w:tcPr>
            <w:tcW w:w="1600" w:type="dxa"/>
            <w:vAlign w:val="center"/>
          </w:tcPr>
          <w:p>
            <w:pPr>
              <w:jc w:val="right"/>
            </w:pPr>
            <w:r>
              <w:rPr>
                <w:rFonts w:ascii="宋体" w:hAnsi="宋体" w:eastAsia="宋体" w:cs="宋体"/>
                <w:b/>
                <w:i w:val="0"/>
                <w:color w:val="000000"/>
                <w:sz w:val="19"/>
              </w:rPr>
              <w:t>0</w:t>
            </w:r>
          </w:p>
        </w:tc>
        <w:tc>
          <w:tcPr>
            <w:tcW w:w="1578" w:type="dxa"/>
            <w:vAlign w:val="center"/>
          </w:tcPr>
          <w:p>
            <w:pPr>
              <w:jc w:val="right"/>
            </w:pPr>
            <w:r>
              <w:rPr>
                <w:rFonts w:ascii="宋体" w:hAnsi="宋体" w:eastAsia="宋体" w:cs="宋体"/>
                <w:b/>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84.69</w:t>
            </w:r>
          </w:p>
        </w:tc>
        <w:tc>
          <w:tcPr>
            <w:tcW w:w="1600" w:type="dxa"/>
            <w:vAlign w:val="center"/>
          </w:tcPr>
          <w:p>
            <w:pPr>
              <w:jc w:val="right"/>
            </w:pPr>
            <w:r>
              <w:rPr>
                <w:rFonts w:ascii="宋体" w:hAnsi="宋体" w:eastAsia="宋体" w:cs="宋体"/>
                <w:b w:val="0"/>
                <w:i w:val="0"/>
                <w:color w:val="000000"/>
                <w:sz w:val="19"/>
              </w:rPr>
              <w:t>84.69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w:t>
            </w:r>
          </w:p>
        </w:tc>
        <w:tc>
          <w:tcPr>
            <w:tcW w:w="3480" w:type="dxa"/>
            <w:vAlign w:val="center"/>
          </w:tcPr>
          <w:p>
            <w:pPr>
              <w:jc w:val="left"/>
            </w:pPr>
            <w:r>
              <w:rPr>
                <w:rFonts w:ascii="宋体" w:hAnsi="宋体" w:eastAsia="宋体" w:cs="宋体"/>
                <w:b w:val="0"/>
                <w:i w:val="0"/>
                <w:color w:val="000000"/>
                <w:sz w:val="19"/>
              </w:rPr>
              <w:t>商贸事务</w:t>
            </w:r>
          </w:p>
        </w:tc>
        <w:tc>
          <w:tcPr>
            <w:tcW w:w="1600" w:type="dxa"/>
            <w:vAlign w:val="center"/>
          </w:tcPr>
          <w:p>
            <w:pPr>
              <w:jc w:val="right"/>
            </w:pPr>
            <w:r>
              <w:rPr>
                <w:rFonts w:ascii="宋体" w:hAnsi="宋体" w:eastAsia="宋体" w:cs="宋体"/>
                <w:b w:val="0"/>
                <w:i w:val="0"/>
                <w:color w:val="000000"/>
                <w:sz w:val="19"/>
              </w:rPr>
              <w:t>80.36</w:t>
            </w:r>
          </w:p>
        </w:tc>
        <w:tc>
          <w:tcPr>
            <w:tcW w:w="1600" w:type="dxa"/>
            <w:vAlign w:val="center"/>
          </w:tcPr>
          <w:p>
            <w:pPr>
              <w:jc w:val="right"/>
            </w:pPr>
            <w:r>
              <w:rPr>
                <w:rFonts w:ascii="宋体" w:hAnsi="宋体" w:eastAsia="宋体" w:cs="宋体"/>
                <w:b w:val="0"/>
                <w:i w:val="0"/>
                <w:color w:val="000000"/>
                <w:sz w:val="19"/>
              </w:rPr>
              <w:t>80.36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2011350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80.36</w:t>
            </w:r>
          </w:p>
        </w:tc>
        <w:tc>
          <w:tcPr>
            <w:tcW w:w="1600" w:type="dxa"/>
            <w:vAlign w:val="center"/>
          </w:tcPr>
          <w:p>
            <w:pPr>
              <w:jc w:val="right"/>
            </w:pPr>
            <w:r>
              <w:rPr>
                <w:rFonts w:ascii="宋体" w:hAnsi="宋体" w:eastAsia="宋体" w:cs="宋体"/>
                <w:b w:val="0"/>
                <w:i w:val="0"/>
                <w:color w:val="000000"/>
                <w:sz w:val="19"/>
              </w:rPr>
              <w:t>80.36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0.39</w:t>
            </w:r>
          </w:p>
        </w:tc>
        <w:tc>
          <w:tcPr>
            <w:tcW w:w="1600" w:type="dxa"/>
            <w:vAlign w:val="center"/>
          </w:tcPr>
          <w:p>
            <w:pPr>
              <w:jc w:val="right"/>
            </w:pPr>
            <w:r>
              <w:rPr>
                <w:rFonts w:ascii="宋体" w:hAnsi="宋体" w:eastAsia="宋体" w:cs="宋体"/>
                <w:b w:val="0"/>
                <w:i w:val="0"/>
                <w:color w:val="000000"/>
                <w:sz w:val="19"/>
              </w:rPr>
              <w:t>0.39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0.39</w:t>
            </w:r>
          </w:p>
        </w:tc>
        <w:tc>
          <w:tcPr>
            <w:tcW w:w="1600" w:type="dxa"/>
            <w:vAlign w:val="center"/>
          </w:tcPr>
          <w:p>
            <w:pPr>
              <w:jc w:val="right"/>
            </w:pPr>
            <w:r>
              <w:rPr>
                <w:rFonts w:ascii="宋体" w:hAnsi="宋体" w:eastAsia="宋体" w:cs="宋体"/>
                <w:b w:val="0"/>
                <w:i w:val="0"/>
                <w:color w:val="000000"/>
                <w:sz w:val="19"/>
              </w:rPr>
              <w:t>0.39</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3.94</w:t>
            </w:r>
          </w:p>
        </w:tc>
        <w:tc>
          <w:tcPr>
            <w:tcW w:w="1600" w:type="dxa"/>
            <w:vAlign w:val="center"/>
          </w:tcPr>
          <w:p>
            <w:pPr>
              <w:jc w:val="right"/>
            </w:pPr>
            <w:r>
              <w:rPr>
                <w:rFonts w:ascii="宋体" w:hAnsi="宋体" w:eastAsia="宋体" w:cs="宋体"/>
                <w:b w:val="0"/>
                <w:i w:val="0"/>
                <w:color w:val="000000"/>
                <w:sz w:val="19"/>
              </w:rPr>
              <w:t>3.94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3.94</w:t>
            </w:r>
          </w:p>
        </w:tc>
        <w:tc>
          <w:tcPr>
            <w:tcW w:w="1600" w:type="dxa"/>
            <w:vAlign w:val="center"/>
          </w:tcPr>
          <w:p>
            <w:pPr>
              <w:jc w:val="right"/>
            </w:pPr>
            <w:r>
              <w:rPr>
                <w:rFonts w:ascii="宋体" w:hAnsi="宋体" w:eastAsia="宋体" w:cs="宋体"/>
                <w:b w:val="0"/>
                <w:i w:val="0"/>
                <w:color w:val="000000"/>
                <w:sz w:val="19"/>
              </w:rPr>
              <w:t>3.94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4.64</w:t>
            </w:r>
          </w:p>
        </w:tc>
        <w:tc>
          <w:tcPr>
            <w:tcW w:w="1600" w:type="dxa"/>
            <w:vAlign w:val="center"/>
          </w:tcPr>
          <w:p>
            <w:pPr>
              <w:jc w:val="right"/>
            </w:pPr>
            <w:r>
              <w:rPr>
                <w:rFonts w:ascii="宋体" w:hAnsi="宋体" w:eastAsia="宋体" w:cs="宋体"/>
                <w:b w:val="0"/>
                <w:i w:val="0"/>
                <w:color w:val="000000"/>
                <w:sz w:val="19"/>
              </w:rPr>
              <w:t>4.64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4.64</w:t>
            </w:r>
          </w:p>
        </w:tc>
        <w:tc>
          <w:tcPr>
            <w:tcW w:w="1600" w:type="dxa"/>
            <w:vAlign w:val="center"/>
          </w:tcPr>
          <w:p>
            <w:pPr>
              <w:jc w:val="right"/>
            </w:pPr>
            <w:r>
              <w:rPr>
                <w:rFonts w:ascii="宋体" w:hAnsi="宋体" w:eastAsia="宋体" w:cs="宋体"/>
                <w:b w:val="0"/>
                <w:i w:val="0"/>
                <w:color w:val="000000"/>
                <w:sz w:val="19"/>
              </w:rPr>
              <w:t>4.64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4.64</w:t>
            </w:r>
          </w:p>
        </w:tc>
        <w:tc>
          <w:tcPr>
            <w:tcW w:w="1600" w:type="dxa"/>
            <w:vAlign w:val="center"/>
          </w:tcPr>
          <w:p>
            <w:pPr>
              <w:jc w:val="right"/>
            </w:pPr>
            <w:r>
              <w:rPr>
                <w:rFonts w:ascii="宋体" w:hAnsi="宋体" w:eastAsia="宋体" w:cs="宋体"/>
                <w:b w:val="0"/>
                <w:i w:val="0"/>
                <w:color w:val="000000"/>
                <w:sz w:val="19"/>
              </w:rPr>
              <w:t>4.64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2.57</w:t>
            </w:r>
          </w:p>
        </w:tc>
        <w:tc>
          <w:tcPr>
            <w:tcW w:w="1600" w:type="dxa"/>
            <w:vAlign w:val="center"/>
          </w:tcPr>
          <w:p>
            <w:pPr>
              <w:jc w:val="right"/>
            </w:pPr>
            <w:r>
              <w:rPr>
                <w:rFonts w:ascii="宋体" w:hAnsi="宋体" w:eastAsia="宋体" w:cs="宋体"/>
                <w:b w:val="0"/>
                <w:i w:val="0"/>
                <w:color w:val="000000"/>
                <w:sz w:val="19"/>
              </w:rPr>
              <w:t>2.57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2.57</w:t>
            </w:r>
          </w:p>
        </w:tc>
        <w:tc>
          <w:tcPr>
            <w:tcW w:w="1600" w:type="dxa"/>
            <w:vAlign w:val="center"/>
          </w:tcPr>
          <w:p>
            <w:pPr>
              <w:jc w:val="right"/>
            </w:pPr>
            <w:r>
              <w:rPr>
                <w:rFonts w:ascii="宋体" w:hAnsi="宋体" w:eastAsia="宋体" w:cs="宋体"/>
                <w:b w:val="0"/>
                <w:i w:val="0"/>
                <w:color w:val="000000"/>
                <w:sz w:val="19"/>
              </w:rPr>
              <w:t>2.57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2.57</w:t>
            </w:r>
          </w:p>
        </w:tc>
        <w:tc>
          <w:tcPr>
            <w:tcW w:w="1600" w:type="dxa"/>
            <w:vAlign w:val="center"/>
          </w:tcPr>
          <w:p>
            <w:pPr>
              <w:jc w:val="right"/>
            </w:pPr>
            <w:r>
              <w:rPr>
                <w:rFonts w:ascii="宋体" w:hAnsi="宋体" w:eastAsia="宋体" w:cs="宋体"/>
                <w:b w:val="0"/>
                <w:i w:val="0"/>
                <w:color w:val="000000"/>
                <w:sz w:val="19"/>
              </w:rPr>
              <w:t>2.57</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w:t>
            </w:r>
          </w:p>
        </w:tc>
        <w:tc>
          <w:tcPr>
            <w:tcW w:w="3480" w:type="dxa"/>
            <w:vAlign w:val="center"/>
          </w:tcPr>
          <w:p>
            <w:pPr>
              <w:jc w:val="left"/>
            </w:pPr>
            <w:r>
              <w:rPr>
                <w:rFonts w:ascii="宋体" w:hAnsi="宋体" w:eastAsia="宋体" w:cs="宋体"/>
                <w:b w:val="0"/>
                <w:i w:val="0"/>
                <w:color w:val="000000"/>
                <w:sz w:val="19"/>
              </w:rPr>
              <w:t>商业服务业等支出</w:t>
            </w:r>
          </w:p>
        </w:tc>
        <w:tc>
          <w:tcPr>
            <w:tcW w:w="1600" w:type="dxa"/>
            <w:vAlign w:val="center"/>
          </w:tcPr>
          <w:p>
            <w:pPr>
              <w:jc w:val="right"/>
            </w:pPr>
            <w:r>
              <w:rPr>
                <w:rFonts w:ascii="宋体" w:hAnsi="宋体" w:eastAsia="宋体" w:cs="宋体"/>
                <w:b w:val="0"/>
                <w:i w:val="0"/>
                <w:color w:val="000000"/>
                <w:sz w:val="19"/>
              </w:rPr>
              <w:t>37.26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37.26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21602</w:t>
            </w:r>
          </w:p>
        </w:tc>
        <w:tc>
          <w:tcPr>
            <w:tcW w:w="3480" w:type="dxa"/>
            <w:vAlign w:val="center"/>
          </w:tcPr>
          <w:p>
            <w:pPr>
              <w:jc w:val="left"/>
            </w:pPr>
            <w:r>
              <w:rPr>
                <w:rFonts w:ascii="宋体" w:hAnsi="宋体" w:eastAsia="宋体" w:cs="宋体"/>
                <w:b w:val="0"/>
                <w:i w:val="0"/>
                <w:color w:val="000000"/>
                <w:sz w:val="19"/>
              </w:rPr>
              <w:t>商业流通事务</w:t>
            </w:r>
          </w:p>
        </w:tc>
        <w:tc>
          <w:tcPr>
            <w:tcW w:w="1600" w:type="dxa"/>
            <w:vAlign w:val="center"/>
          </w:tcPr>
          <w:p>
            <w:pPr>
              <w:jc w:val="right"/>
            </w:pPr>
            <w:r>
              <w:rPr>
                <w:rFonts w:ascii="宋体" w:hAnsi="宋体" w:eastAsia="宋体" w:cs="宋体"/>
                <w:b w:val="0"/>
                <w:i w:val="0"/>
                <w:color w:val="000000"/>
                <w:sz w:val="19"/>
              </w:rPr>
              <w:t>5.46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5.46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2160250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5.46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5.46</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21606</w:t>
            </w:r>
          </w:p>
        </w:tc>
        <w:tc>
          <w:tcPr>
            <w:tcW w:w="3480" w:type="dxa"/>
            <w:vAlign w:val="center"/>
          </w:tcPr>
          <w:p>
            <w:pPr>
              <w:jc w:val="left"/>
            </w:pPr>
            <w:r>
              <w:rPr>
                <w:rFonts w:ascii="宋体" w:hAnsi="宋体" w:eastAsia="宋体" w:cs="宋体"/>
                <w:b w:val="0"/>
                <w:i w:val="0"/>
                <w:color w:val="000000"/>
                <w:sz w:val="19"/>
              </w:rPr>
              <w:t>涉外发展服务支出</w:t>
            </w:r>
          </w:p>
        </w:tc>
        <w:tc>
          <w:tcPr>
            <w:tcW w:w="1600" w:type="dxa"/>
            <w:vAlign w:val="center"/>
          </w:tcPr>
          <w:p>
            <w:pPr>
              <w:jc w:val="right"/>
            </w:pPr>
            <w:r>
              <w:rPr>
                <w:rFonts w:ascii="宋体" w:hAnsi="宋体" w:eastAsia="宋体" w:cs="宋体"/>
                <w:b w:val="0"/>
                <w:i w:val="0"/>
                <w:color w:val="000000"/>
                <w:sz w:val="19"/>
              </w:rPr>
              <w:t>31.80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31.80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2160699</w:t>
            </w:r>
          </w:p>
        </w:tc>
        <w:tc>
          <w:tcPr>
            <w:tcW w:w="3480" w:type="dxa"/>
            <w:vAlign w:val="center"/>
          </w:tcPr>
          <w:p>
            <w:pPr>
              <w:jc w:val="left"/>
            </w:pPr>
            <w:r>
              <w:rPr>
                <w:rFonts w:ascii="宋体" w:hAnsi="宋体" w:eastAsia="宋体" w:cs="宋体"/>
                <w:b w:val="0"/>
                <w:i w:val="0"/>
                <w:color w:val="000000"/>
                <w:sz w:val="19"/>
              </w:rPr>
              <w:t>其他涉外发展服务支出</w:t>
            </w:r>
          </w:p>
        </w:tc>
        <w:tc>
          <w:tcPr>
            <w:tcW w:w="1600" w:type="dxa"/>
            <w:vAlign w:val="center"/>
          </w:tcPr>
          <w:p>
            <w:pPr>
              <w:jc w:val="right"/>
            </w:pPr>
            <w:r>
              <w:rPr>
                <w:rFonts w:ascii="宋体" w:hAnsi="宋体" w:eastAsia="宋体" w:cs="宋体"/>
                <w:b w:val="0"/>
                <w:i w:val="0"/>
                <w:color w:val="000000"/>
                <w:sz w:val="19"/>
              </w:rPr>
              <w:t>31.80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31.80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5.04</w:t>
            </w:r>
          </w:p>
        </w:tc>
        <w:tc>
          <w:tcPr>
            <w:tcW w:w="1600" w:type="dxa"/>
            <w:vAlign w:val="center"/>
          </w:tcPr>
          <w:p>
            <w:pPr>
              <w:jc w:val="right"/>
            </w:pPr>
            <w:r>
              <w:rPr>
                <w:rFonts w:ascii="宋体" w:hAnsi="宋体" w:eastAsia="宋体" w:cs="宋体"/>
                <w:b w:val="0"/>
                <w:i w:val="0"/>
                <w:color w:val="000000"/>
                <w:sz w:val="19"/>
              </w:rPr>
              <w:t>5.04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5.04</w:t>
            </w:r>
          </w:p>
        </w:tc>
        <w:tc>
          <w:tcPr>
            <w:tcW w:w="1600" w:type="dxa"/>
            <w:vAlign w:val="center"/>
          </w:tcPr>
          <w:p>
            <w:pPr>
              <w:jc w:val="right"/>
            </w:pPr>
            <w:r>
              <w:rPr>
                <w:rFonts w:ascii="宋体" w:hAnsi="宋体" w:eastAsia="宋体" w:cs="宋体"/>
                <w:b w:val="0"/>
                <w:i w:val="0"/>
                <w:color w:val="000000"/>
                <w:sz w:val="19"/>
              </w:rPr>
              <w:t>5.04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5.04</w:t>
            </w:r>
          </w:p>
        </w:tc>
        <w:tc>
          <w:tcPr>
            <w:tcW w:w="1600" w:type="dxa"/>
            <w:vAlign w:val="center"/>
          </w:tcPr>
          <w:p>
            <w:pPr>
              <w:jc w:val="right"/>
            </w:pPr>
            <w:r>
              <w:rPr>
                <w:rFonts w:ascii="宋体" w:hAnsi="宋体" w:eastAsia="宋体" w:cs="宋体"/>
                <w:b w:val="0"/>
                <w:i w:val="0"/>
                <w:color w:val="000000"/>
                <w:sz w:val="19"/>
              </w:rPr>
              <w:t>5.04</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600" w:type="dxa"/>
            <w:vAlign w:val="center"/>
          </w:tcPr>
          <w:p>
            <w:pPr>
              <w:jc w:val="right"/>
            </w:pPr>
            <w:r>
              <w:rPr>
                <w:rFonts w:ascii="宋体" w:hAnsi="宋体" w:eastAsia="宋体" w:cs="宋体"/>
                <w:b w:val="0"/>
                <w:i w:val="0"/>
                <w:color w:val="000000"/>
                <w:sz w:val="19"/>
              </w:rPr>
              <w:t>0</w:t>
            </w:r>
          </w:p>
        </w:tc>
        <w:tc>
          <w:tcPr>
            <w:tcW w:w="1578" w:type="dxa"/>
            <w:vAlign w:val="center"/>
          </w:tcPr>
          <w:p>
            <w:pPr>
              <w:jc w:val="right"/>
            </w:pPr>
            <w:r>
              <w:rPr>
                <w:rFonts w:ascii="宋体" w:hAnsi="宋体" w:eastAsia="宋体" w:cs="宋体"/>
                <w:b w:val="0"/>
                <w:i w:val="0"/>
                <w:color w:val="000000"/>
                <w:sz w:val="19"/>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128.74</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84.69</w:t>
            </w:r>
          </w:p>
        </w:tc>
        <w:tc>
          <w:tcPr>
            <w:tcW w:w="1420" w:type="dxa"/>
            <w:vAlign w:val="center"/>
          </w:tcPr>
          <w:p>
            <w:pPr>
              <w:jc w:val="right"/>
            </w:pPr>
            <w:r>
              <w:rPr>
                <w:rFonts w:ascii="宋体" w:hAnsi="宋体" w:eastAsia="宋体" w:cs="宋体"/>
                <w:b w:val="0"/>
                <w:i w:val="0"/>
                <w:color w:val="000000"/>
                <w:sz w:val="18"/>
              </w:rPr>
              <w:t>84.69</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4.64</w:t>
            </w:r>
          </w:p>
        </w:tc>
        <w:tc>
          <w:tcPr>
            <w:tcW w:w="1420" w:type="dxa"/>
            <w:vAlign w:val="center"/>
          </w:tcPr>
          <w:p>
            <w:pPr>
              <w:jc w:val="right"/>
            </w:pPr>
            <w:r>
              <w:rPr>
                <w:rFonts w:ascii="宋体" w:hAnsi="宋体" w:eastAsia="宋体" w:cs="宋体"/>
                <w:b w:val="0"/>
                <w:i w:val="0"/>
                <w:color w:val="000000"/>
                <w:sz w:val="18"/>
              </w:rPr>
              <w:t>4.64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2.57</w:t>
            </w:r>
          </w:p>
        </w:tc>
        <w:tc>
          <w:tcPr>
            <w:tcW w:w="1420" w:type="dxa"/>
            <w:vAlign w:val="center"/>
          </w:tcPr>
          <w:p>
            <w:pPr>
              <w:jc w:val="right"/>
            </w:pPr>
            <w:r>
              <w:rPr>
                <w:rFonts w:ascii="宋体" w:hAnsi="宋体" w:eastAsia="宋体" w:cs="宋体"/>
                <w:b w:val="0"/>
                <w:i w:val="0"/>
                <w:color w:val="000000"/>
                <w:sz w:val="18"/>
              </w:rPr>
              <w:t>2.57</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37.26</w:t>
            </w:r>
          </w:p>
        </w:tc>
        <w:tc>
          <w:tcPr>
            <w:tcW w:w="1420" w:type="dxa"/>
            <w:vAlign w:val="center"/>
          </w:tcPr>
          <w:p>
            <w:pPr>
              <w:jc w:val="right"/>
            </w:pPr>
            <w:r>
              <w:rPr>
                <w:rFonts w:ascii="宋体" w:hAnsi="宋体" w:eastAsia="宋体" w:cs="宋体"/>
                <w:b w:val="0"/>
                <w:i w:val="0"/>
                <w:color w:val="000000"/>
                <w:sz w:val="18"/>
              </w:rPr>
              <w:t>37.26</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5.04</w:t>
            </w:r>
          </w:p>
        </w:tc>
        <w:tc>
          <w:tcPr>
            <w:tcW w:w="1420" w:type="dxa"/>
            <w:vAlign w:val="center"/>
          </w:tcPr>
          <w:p>
            <w:pPr>
              <w:jc w:val="right"/>
            </w:pPr>
            <w:r>
              <w:rPr>
                <w:rFonts w:ascii="宋体" w:hAnsi="宋体" w:eastAsia="宋体" w:cs="宋体"/>
                <w:b w:val="0"/>
                <w:i w:val="0"/>
                <w:color w:val="000000"/>
                <w:sz w:val="18"/>
              </w:rPr>
              <w:t>5.04</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128.74</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134.20</w:t>
            </w:r>
          </w:p>
        </w:tc>
        <w:tc>
          <w:tcPr>
            <w:tcW w:w="1420" w:type="dxa"/>
            <w:vAlign w:val="center"/>
          </w:tcPr>
          <w:p>
            <w:pPr>
              <w:jc w:val="right"/>
            </w:pPr>
            <w:r>
              <w:rPr>
                <w:rFonts w:ascii="宋体" w:hAnsi="宋体" w:eastAsia="宋体" w:cs="宋体"/>
                <w:b w:val="0"/>
                <w:i w:val="0"/>
                <w:color w:val="000000"/>
                <w:sz w:val="18"/>
              </w:rPr>
              <w:t>134.20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5.46</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5.46</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134.20</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134.20</w:t>
            </w:r>
          </w:p>
        </w:tc>
        <w:tc>
          <w:tcPr>
            <w:tcW w:w="1420" w:type="dxa"/>
            <w:vAlign w:val="center"/>
          </w:tcPr>
          <w:p>
            <w:pPr>
              <w:jc w:val="right"/>
            </w:pPr>
            <w:r>
              <w:rPr>
                <w:rFonts w:ascii="宋体" w:hAnsi="宋体" w:eastAsia="宋体" w:cs="宋体"/>
                <w:b w:val="0"/>
                <w:i w:val="0"/>
                <w:color w:val="000000"/>
                <w:sz w:val="18"/>
              </w:rPr>
              <w:t>134.20</w:t>
            </w:r>
          </w:p>
        </w:tc>
        <w:tc>
          <w:tcPr>
            <w:tcW w:w="1420" w:type="dxa"/>
            <w:vAlign w:val="center"/>
          </w:tcPr>
          <w:p>
            <w:pPr>
              <w:jc w:val="right"/>
            </w:pPr>
            <w:r>
              <w:rPr>
                <w:rFonts w:ascii="宋体" w:hAnsi="宋体" w:eastAsia="宋体" w:cs="宋体"/>
                <w:b w:val="0"/>
                <w:i w:val="0"/>
                <w:color w:val="000000"/>
                <w:sz w:val="18"/>
              </w:rPr>
              <w:t>0</w:t>
            </w:r>
          </w:p>
        </w:tc>
        <w:tc>
          <w:tcPr>
            <w:tcW w:w="1478" w:type="dxa"/>
            <w:vAlign w:val="center"/>
          </w:tcPr>
          <w:p>
            <w:pPr>
              <w:jc w:val="right"/>
            </w:pPr>
            <w:r>
              <w:rPr>
                <w:rFonts w:ascii="宋体" w:hAnsi="宋体" w:eastAsia="宋体" w:cs="宋体"/>
                <w:b w:val="0"/>
                <w:i w:val="0"/>
                <w:color w:val="000000"/>
                <w:sz w:val="18"/>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134.20</w:t>
            </w:r>
          </w:p>
        </w:tc>
        <w:tc>
          <w:tcPr>
            <w:tcW w:w="2700" w:type="dxa"/>
            <w:vAlign w:val="center"/>
          </w:tcPr>
          <w:p>
            <w:pPr>
              <w:jc w:val="right"/>
            </w:pPr>
            <w:r>
              <w:rPr>
                <w:rFonts w:ascii="宋体" w:hAnsi="宋体" w:eastAsia="宋体" w:cs="宋体"/>
                <w:b/>
                <w:i w:val="0"/>
                <w:color w:val="000000"/>
                <w:sz w:val="25"/>
              </w:rPr>
              <w:t>96.94</w:t>
            </w:r>
          </w:p>
        </w:tc>
        <w:tc>
          <w:tcPr>
            <w:tcW w:w="2658" w:type="dxa"/>
            <w:vAlign w:val="center"/>
          </w:tcPr>
          <w:p>
            <w:pPr>
              <w:jc w:val="right"/>
            </w:pPr>
            <w:r>
              <w:rPr>
                <w:rFonts w:ascii="宋体" w:hAnsi="宋体" w:eastAsia="宋体" w:cs="宋体"/>
                <w:b/>
                <w:i w:val="0"/>
                <w:color w:val="000000"/>
                <w:sz w:val="25"/>
              </w:rPr>
              <w:t>37.26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84.69</w:t>
            </w:r>
          </w:p>
        </w:tc>
        <w:tc>
          <w:tcPr>
            <w:tcW w:w="2700" w:type="dxa"/>
            <w:vAlign w:val="center"/>
          </w:tcPr>
          <w:p>
            <w:pPr>
              <w:jc w:val="right"/>
            </w:pPr>
            <w:r>
              <w:rPr>
                <w:rFonts w:ascii="宋体" w:hAnsi="宋体" w:eastAsia="宋体" w:cs="宋体"/>
                <w:b w:val="0"/>
                <w:i w:val="0"/>
                <w:color w:val="000000"/>
                <w:sz w:val="25"/>
              </w:rPr>
              <w:t>84.69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20113</w:t>
            </w:r>
          </w:p>
        </w:tc>
        <w:tc>
          <w:tcPr>
            <w:tcW w:w="4700" w:type="dxa"/>
            <w:vAlign w:val="center"/>
          </w:tcPr>
          <w:p>
            <w:pPr>
              <w:jc w:val="left"/>
            </w:pPr>
            <w:r>
              <w:rPr>
                <w:rFonts w:ascii="宋体" w:hAnsi="宋体" w:eastAsia="宋体" w:cs="宋体"/>
                <w:b w:val="0"/>
                <w:i w:val="0"/>
                <w:color w:val="000000"/>
                <w:sz w:val="25"/>
              </w:rPr>
              <w:t>商贸事务</w:t>
            </w:r>
          </w:p>
        </w:tc>
        <w:tc>
          <w:tcPr>
            <w:tcW w:w="2700" w:type="dxa"/>
            <w:vAlign w:val="center"/>
          </w:tcPr>
          <w:p>
            <w:pPr>
              <w:jc w:val="right"/>
            </w:pPr>
            <w:r>
              <w:rPr>
                <w:rFonts w:ascii="宋体" w:hAnsi="宋体" w:eastAsia="宋体" w:cs="宋体"/>
                <w:b w:val="0"/>
                <w:i w:val="0"/>
                <w:color w:val="000000"/>
                <w:sz w:val="25"/>
              </w:rPr>
              <w:t>80.36</w:t>
            </w:r>
          </w:p>
        </w:tc>
        <w:tc>
          <w:tcPr>
            <w:tcW w:w="2700" w:type="dxa"/>
            <w:vAlign w:val="center"/>
          </w:tcPr>
          <w:p>
            <w:pPr>
              <w:jc w:val="right"/>
            </w:pPr>
            <w:r>
              <w:rPr>
                <w:rFonts w:ascii="宋体" w:hAnsi="宋体" w:eastAsia="宋体" w:cs="宋体"/>
                <w:b w:val="0"/>
                <w:i w:val="0"/>
                <w:color w:val="000000"/>
                <w:sz w:val="25"/>
              </w:rPr>
              <w:t>80.36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2011350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80.36</w:t>
            </w:r>
          </w:p>
        </w:tc>
        <w:tc>
          <w:tcPr>
            <w:tcW w:w="2700" w:type="dxa"/>
            <w:vAlign w:val="center"/>
          </w:tcPr>
          <w:p>
            <w:pPr>
              <w:jc w:val="right"/>
            </w:pPr>
            <w:r>
              <w:rPr>
                <w:rFonts w:ascii="宋体" w:hAnsi="宋体" w:eastAsia="宋体" w:cs="宋体"/>
                <w:b w:val="0"/>
                <w:i w:val="0"/>
                <w:color w:val="000000"/>
                <w:sz w:val="25"/>
              </w:rPr>
              <w:t>80.36</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0.39</w:t>
            </w:r>
          </w:p>
        </w:tc>
        <w:tc>
          <w:tcPr>
            <w:tcW w:w="2700" w:type="dxa"/>
            <w:vAlign w:val="center"/>
          </w:tcPr>
          <w:p>
            <w:pPr>
              <w:jc w:val="right"/>
            </w:pPr>
            <w:r>
              <w:rPr>
                <w:rFonts w:ascii="宋体" w:hAnsi="宋体" w:eastAsia="宋体" w:cs="宋体"/>
                <w:b w:val="0"/>
                <w:i w:val="0"/>
                <w:color w:val="000000"/>
                <w:sz w:val="25"/>
              </w:rPr>
              <w:t>0.39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0.39</w:t>
            </w:r>
          </w:p>
        </w:tc>
        <w:tc>
          <w:tcPr>
            <w:tcW w:w="2700" w:type="dxa"/>
            <w:vAlign w:val="center"/>
          </w:tcPr>
          <w:p>
            <w:pPr>
              <w:jc w:val="right"/>
            </w:pPr>
            <w:r>
              <w:rPr>
                <w:rFonts w:ascii="宋体" w:hAnsi="宋体" w:eastAsia="宋体" w:cs="宋体"/>
                <w:b w:val="0"/>
                <w:i w:val="0"/>
                <w:color w:val="000000"/>
                <w:sz w:val="25"/>
              </w:rPr>
              <w:t>0.39</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3.94</w:t>
            </w:r>
          </w:p>
        </w:tc>
        <w:tc>
          <w:tcPr>
            <w:tcW w:w="2700" w:type="dxa"/>
            <w:vAlign w:val="center"/>
          </w:tcPr>
          <w:p>
            <w:pPr>
              <w:jc w:val="right"/>
            </w:pPr>
            <w:r>
              <w:rPr>
                <w:rFonts w:ascii="宋体" w:hAnsi="宋体" w:eastAsia="宋体" w:cs="宋体"/>
                <w:b w:val="0"/>
                <w:i w:val="0"/>
                <w:color w:val="000000"/>
                <w:sz w:val="25"/>
              </w:rPr>
              <w:t>3.94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3.94</w:t>
            </w:r>
          </w:p>
        </w:tc>
        <w:tc>
          <w:tcPr>
            <w:tcW w:w="2700" w:type="dxa"/>
            <w:vAlign w:val="center"/>
          </w:tcPr>
          <w:p>
            <w:pPr>
              <w:jc w:val="right"/>
            </w:pPr>
            <w:r>
              <w:rPr>
                <w:rFonts w:ascii="宋体" w:hAnsi="宋体" w:eastAsia="宋体" w:cs="宋体"/>
                <w:b w:val="0"/>
                <w:i w:val="0"/>
                <w:color w:val="000000"/>
                <w:sz w:val="25"/>
              </w:rPr>
              <w:t>3.94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4.64</w:t>
            </w:r>
          </w:p>
        </w:tc>
        <w:tc>
          <w:tcPr>
            <w:tcW w:w="2700" w:type="dxa"/>
            <w:vAlign w:val="center"/>
          </w:tcPr>
          <w:p>
            <w:pPr>
              <w:jc w:val="right"/>
            </w:pPr>
            <w:r>
              <w:rPr>
                <w:rFonts w:ascii="宋体" w:hAnsi="宋体" w:eastAsia="宋体" w:cs="宋体"/>
                <w:b w:val="0"/>
                <w:i w:val="0"/>
                <w:color w:val="000000"/>
                <w:sz w:val="25"/>
              </w:rPr>
              <w:t>4.64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4.64</w:t>
            </w:r>
          </w:p>
        </w:tc>
        <w:tc>
          <w:tcPr>
            <w:tcW w:w="2700" w:type="dxa"/>
            <w:vAlign w:val="center"/>
          </w:tcPr>
          <w:p>
            <w:pPr>
              <w:jc w:val="right"/>
            </w:pPr>
            <w:r>
              <w:rPr>
                <w:rFonts w:ascii="宋体" w:hAnsi="宋体" w:eastAsia="宋体" w:cs="宋体"/>
                <w:b w:val="0"/>
                <w:i w:val="0"/>
                <w:color w:val="000000"/>
                <w:sz w:val="25"/>
              </w:rPr>
              <w:t>4.64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4.64</w:t>
            </w:r>
          </w:p>
        </w:tc>
        <w:tc>
          <w:tcPr>
            <w:tcW w:w="2700" w:type="dxa"/>
            <w:vAlign w:val="center"/>
          </w:tcPr>
          <w:p>
            <w:pPr>
              <w:jc w:val="right"/>
            </w:pPr>
            <w:r>
              <w:rPr>
                <w:rFonts w:ascii="宋体" w:hAnsi="宋体" w:eastAsia="宋体" w:cs="宋体"/>
                <w:b w:val="0"/>
                <w:i w:val="0"/>
                <w:color w:val="000000"/>
                <w:sz w:val="25"/>
              </w:rPr>
              <w:t>4.64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2.57</w:t>
            </w:r>
          </w:p>
        </w:tc>
        <w:tc>
          <w:tcPr>
            <w:tcW w:w="2700" w:type="dxa"/>
            <w:vAlign w:val="center"/>
          </w:tcPr>
          <w:p>
            <w:pPr>
              <w:jc w:val="right"/>
            </w:pPr>
            <w:r>
              <w:rPr>
                <w:rFonts w:ascii="宋体" w:hAnsi="宋体" w:eastAsia="宋体" w:cs="宋体"/>
                <w:b w:val="0"/>
                <w:i w:val="0"/>
                <w:color w:val="000000"/>
                <w:sz w:val="25"/>
              </w:rPr>
              <w:t>2.57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2.57</w:t>
            </w:r>
          </w:p>
        </w:tc>
        <w:tc>
          <w:tcPr>
            <w:tcW w:w="2700" w:type="dxa"/>
            <w:vAlign w:val="center"/>
          </w:tcPr>
          <w:p>
            <w:pPr>
              <w:jc w:val="right"/>
            </w:pPr>
            <w:r>
              <w:rPr>
                <w:rFonts w:ascii="宋体" w:hAnsi="宋体" w:eastAsia="宋体" w:cs="宋体"/>
                <w:b w:val="0"/>
                <w:i w:val="0"/>
                <w:color w:val="000000"/>
                <w:sz w:val="25"/>
              </w:rPr>
              <w:t>2.57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2.57</w:t>
            </w:r>
          </w:p>
        </w:tc>
        <w:tc>
          <w:tcPr>
            <w:tcW w:w="2700" w:type="dxa"/>
            <w:vAlign w:val="center"/>
          </w:tcPr>
          <w:p>
            <w:pPr>
              <w:jc w:val="right"/>
            </w:pPr>
            <w:r>
              <w:rPr>
                <w:rFonts w:ascii="宋体" w:hAnsi="宋体" w:eastAsia="宋体" w:cs="宋体"/>
                <w:b w:val="0"/>
                <w:i w:val="0"/>
                <w:color w:val="000000"/>
                <w:sz w:val="25"/>
              </w:rPr>
              <w:t>2.57</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216</w:t>
            </w:r>
          </w:p>
        </w:tc>
        <w:tc>
          <w:tcPr>
            <w:tcW w:w="4700" w:type="dxa"/>
            <w:vAlign w:val="center"/>
          </w:tcPr>
          <w:p>
            <w:pPr>
              <w:jc w:val="left"/>
            </w:pPr>
            <w:r>
              <w:rPr>
                <w:rFonts w:ascii="宋体" w:hAnsi="宋体" w:eastAsia="宋体" w:cs="宋体"/>
                <w:b w:val="0"/>
                <w:i w:val="0"/>
                <w:color w:val="000000"/>
                <w:sz w:val="25"/>
              </w:rPr>
              <w:t>商业服务业等支出</w:t>
            </w:r>
          </w:p>
        </w:tc>
        <w:tc>
          <w:tcPr>
            <w:tcW w:w="2700" w:type="dxa"/>
            <w:vAlign w:val="center"/>
          </w:tcPr>
          <w:p>
            <w:pPr>
              <w:jc w:val="right"/>
            </w:pPr>
            <w:r>
              <w:rPr>
                <w:rFonts w:ascii="宋体" w:hAnsi="宋体" w:eastAsia="宋体" w:cs="宋体"/>
                <w:b w:val="0"/>
                <w:i w:val="0"/>
                <w:color w:val="000000"/>
                <w:sz w:val="25"/>
              </w:rPr>
              <w:t>37.26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21602</w:t>
            </w:r>
          </w:p>
        </w:tc>
        <w:tc>
          <w:tcPr>
            <w:tcW w:w="4700" w:type="dxa"/>
            <w:vAlign w:val="center"/>
          </w:tcPr>
          <w:p>
            <w:pPr>
              <w:jc w:val="left"/>
            </w:pPr>
            <w:r>
              <w:rPr>
                <w:rFonts w:ascii="宋体" w:hAnsi="宋体" w:eastAsia="宋体" w:cs="宋体"/>
                <w:b w:val="0"/>
                <w:i w:val="0"/>
                <w:color w:val="000000"/>
                <w:sz w:val="25"/>
              </w:rPr>
              <w:t>商业流通事务</w:t>
            </w:r>
          </w:p>
        </w:tc>
        <w:tc>
          <w:tcPr>
            <w:tcW w:w="2700" w:type="dxa"/>
            <w:vAlign w:val="center"/>
          </w:tcPr>
          <w:p>
            <w:pPr>
              <w:jc w:val="right"/>
            </w:pPr>
            <w:r>
              <w:rPr>
                <w:rFonts w:ascii="宋体" w:hAnsi="宋体" w:eastAsia="宋体" w:cs="宋体"/>
                <w:b w:val="0"/>
                <w:i w:val="0"/>
                <w:color w:val="000000"/>
                <w:sz w:val="25"/>
              </w:rPr>
              <w:t>5.46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5.46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2160250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5.46</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5.46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21606</w:t>
            </w:r>
          </w:p>
        </w:tc>
        <w:tc>
          <w:tcPr>
            <w:tcW w:w="4700" w:type="dxa"/>
            <w:vAlign w:val="center"/>
          </w:tcPr>
          <w:p>
            <w:pPr>
              <w:jc w:val="left"/>
            </w:pPr>
            <w:r>
              <w:rPr>
                <w:rFonts w:ascii="宋体" w:hAnsi="宋体" w:eastAsia="宋体" w:cs="宋体"/>
                <w:b w:val="0"/>
                <w:i w:val="0"/>
                <w:color w:val="000000"/>
                <w:sz w:val="25"/>
              </w:rPr>
              <w:t>涉外发展服务支出</w:t>
            </w:r>
          </w:p>
        </w:tc>
        <w:tc>
          <w:tcPr>
            <w:tcW w:w="2700" w:type="dxa"/>
            <w:vAlign w:val="center"/>
          </w:tcPr>
          <w:p>
            <w:pPr>
              <w:jc w:val="right"/>
            </w:pPr>
            <w:r>
              <w:rPr>
                <w:rFonts w:ascii="宋体" w:hAnsi="宋体" w:eastAsia="宋体" w:cs="宋体"/>
                <w:b w:val="0"/>
                <w:i w:val="0"/>
                <w:color w:val="000000"/>
                <w:sz w:val="25"/>
              </w:rPr>
              <w:t>31.80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8" w:hRule="exact"/>
          <w:jc w:val="center"/>
        </w:trPr>
        <w:tc>
          <w:tcPr>
            <w:tcW w:w="400" w:type="dxa"/>
            <w:vAlign w:val="center"/>
          </w:tcPr>
          <w:p>
            <w:pPr>
              <w:jc w:val="left"/>
            </w:pPr>
            <w:r>
              <w:rPr>
                <w:rFonts w:ascii="宋体" w:hAnsi="宋体" w:eastAsia="宋体" w:cs="宋体"/>
                <w:b w:val="0"/>
                <w:i w:val="0"/>
                <w:color w:val="000000"/>
                <w:sz w:val="25"/>
              </w:rPr>
              <w:t>2160699</w:t>
            </w:r>
          </w:p>
        </w:tc>
        <w:tc>
          <w:tcPr>
            <w:tcW w:w="4700" w:type="dxa"/>
            <w:vAlign w:val="center"/>
          </w:tcPr>
          <w:p>
            <w:pPr>
              <w:jc w:val="left"/>
            </w:pPr>
            <w:r>
              <w:rPr>
                <w:rFonts w:ascii="宋体" w:hAnsi="宋体" w:eastAsia="宋体" w:cs="宋体"/>
                <w:b w:val="0"/>
                <w:i w:val="0"/>
                <w:color w:val="000000"/>
                <w:sz w:val="25"/>
              </w:rPr>
              <w:t>其他涉外发展服务支出</w:t>
            </w:r>
          </w:p>
        </w:tc>
        <w:tc>
          <w:tcPr>
            <w:tcW w:w="2700" w:type="dxa"/>
            <w:vAlign w:val="center"/>
          </w:tcPr>
          <w:p>
            <w:pPr>
              <w:jc w:val="right"/>
            </w:pPr>
            <w:r>
              <w:rPr>
                <w:rFonts w:ascii="宋体" w:hAnsi="宋体" w:eastAsia="宋体" w:cs="宋体"/>
                <w:b w:val="0"/>
                <w:i w:val="0"/>
                <w:color w:val="000000"/>
                <w:sz w:val="25"/>
              </w:rPr>
              <w:t>31.80</w:t>
            </w:r>
          </w:p>
        </w:tc>
        <w:tc>
          <w:tcPr>
            <w:tcW w:w="2700" w:type="dxa"/>
            <w:vAlign w:val="center"/>
          </w:tcPr>
          <w:p>
            <w:pPr>
              <w:jc w:val="right"/>
            </w:pPr>
            <w:r>
              <w:rPr>
                <w:rFonts w:ascii="宋体" w:hAnsi="宋体" w:eastAsia="宋体" w:cs="宋体"/>
                <w:b w:val="0"/>
                <w:i w:val="0"/>
                <w:color w:val="000000"/>
                <w:sz w:val="25"/>
              </w:rPr>
              <w:t>0</w:t>
            </w:r>
          </w:p>
        </w:tc>
        <w:tc>
          <w:tcPr>
            <w:tcW w:w="2658" w:type="dxa"/>
            <w:vAlign w:val="center"/>
          </w:tcPr>
          <w:p>
            <w:pPr>
              <w:jc w:val="right"/>
            </w:pPr>
            <w:r>
              <w:rPr>
                <w:rFonts w:ascii="宋体" w:hAnsi="宋体" w:eastAsia="宋体" w:cs="宋体"/>
                <w:b w:val="0"/>
                <w:i w:val="0"/>
                <w:color w:val="000000"/>
                <w:sz w:val="25"/>
              </w:rPr>
              <w:t>31.80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5.04</w:t>
            </w:r>
          </w:p>
        </w:tc>
        <w:tc>
          <w:tcPr>
            <w:tcW w:w="2700" w:type="dxa"/>
            <w:vAlign w:val="center"/>
          </w:tcPr>
          <w:p>
            <w:pPr>
              <w:jc w:val="right"/>
            </w:pPr>
            <w:r>
              <w:rPr>
                <w:rFonts w:ascii="宋体" w:hAnsi="宋体" w:eastAsia="宋体" w:cs="宋体"/>
                <w:b w:val="0"/>
                <w:i w:val="0"/>
                <w:color w:val="000000"/>
                <w:sz w:val="25"/>
              </w:rPr>
              <w:t>5.04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5.04</w:t>
            </w:r>
          </w:p>
        </w:tc>
        <w:tc>
          <w:tcPr>
            <w:tcW w:w="2700" w:type="dxa"/>
            <w:vAlign w:val="center"/>
          </w:tcPr>
          <w:p>
            <w:pPr>
              <w:jc w:val="right"/>
            </w:pPr>
            <w:r>
              <w:rPr>
                <w:rFonts w:ascii="宋体" w:hAnsi="宋体" w:eastAsia="宋体" w:cs="宋体"/>
                <w:b w:val="0"/>
                <w:i w:val="0"/>
                <w:color w:val="000000"/>
                <w:sz w:val="25"/>
              </w:rPr>
              <w:t>5.04</w:t>
            </w:r>
          </w:p>
        </w:tc>
        <w:tc>
          <w:tcPr>
            <w:tcW w:w="2658" w:type="dxa"/>
            <w:vAlign w:val="center"/>
          </w:tcPr>
          <w:p>
            <w:pPr>
              <w:jc w:val="right"/>
            </w:pPr>
            <w:r>
              <w:rPr>
                <w:rFonts w:ascii="宋体" w:hAnsi="宋体" w:eastAsia="宋体" w:cs="宋体"/>
                <w:b w:val="0"/>
                <w:i w:val="0"/>
                <w:color w:val="000000"/>
                <w:sz w:val="25"/>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5.04</w:t>
            </w:r>
          </w:p>
        </w:tc>
        <w:tc>
          <w:tcPr>
            <w:tcW w:w="2700" w:type="dxa"/>
            <w:vAlign w:val="center"/>
          </w:tcPr>
          <w:p>
            <w:pPr>
              <w:jc w:val="right"/>
            </w:pPr>
            <w:r>
              <w:rPr>
                <w:rFonts w:ascii="宋体" w:hAnsi="宋体" w:eastAsia="宋体" w:cs="宋体"/>
                <w:b w:val="0"/>
                <w:i w:val="0"/>
                <w:color w:val="000000"/>
                <w:sz w:val="25"/>
              </w:rPr>
              <w:t>5.04</w:t>
            </w:r>
          </w:p>
        </w:tc>
        <w:tc>
          <w:tcPr>
            <w:tcW w:w="2658" w:type="dxa"/>
            <w:vAlign w:val="center"/>
          </w:tcPr>
          <w:p>
            <w:pPr>
              <w:jc w:val="right"/>
            </w:pPr>
            <w:r>
              <w:rPr>
                <w:rFonts w:ascii="宋体" w:hAnsi="宋体" w:eastAsia="宋体" w:cs="宋体"/>
                <w:b w:val="0"/>
                <w:i w:val="0"/>
                <w:color w:val="000000"/>
                <w:sz w:val="25"/>
              </w:rPr>
              <w:t>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85.54</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7.89</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24.43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3.10</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11.47</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24.41</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3.51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12.51</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3.51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4.64</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0.19</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2.57</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0.23</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3.35</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5.04</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0.22</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0.39</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0.48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85.54</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11.40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单位：许昌市招商投资促进中心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5.46</w:t>
            </w:r>
          </w:p>
        </w:tc>
        <w:tc>
          <w:tcPr>
            <w:tcW w:w="1160" w:type="dxa"/>
            <w:vAlign w:val="center"/>
          </w:tcPr>
          <w:p>
            <w:pPr>
              <w:jc w:val="right"/>
            </w:pPr>
            <w:r>
              <w:rPr>
                <w:rFonts w:ascii="宋体" w:hAnsi="宋体" w:eastAsia="宋体" w:cs="宋体"/>
                <w:b w:val="0"/>
                <w:i w:val="0"/>
                <w:color w:val="000000"/>
                <w:sz w:val="17"/>
              </w:rPr>
              <w:t>5.46</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5.46</w:t>
            </w:r>
          </w:p>
        </w:tc>
        <w:tc>
          <w:tcPr>
            <w:tcW w:w="1160" w:type="dxa"/>
            <w:vAlign w:val="center"/>
          </w:tcPr>
          <w:p>
            <w:pPr>
              <w:jc w:val="right"/>
            </w:pPr>
            <w:r>
              <w:rPr>
                <w:rFonts w:ascii="宋体" w:hAnsi="宋体" w:eastAsia="宋体" w:cs="宋体"/>
                <w:b w:val="0"/>
                <w:i w:val="0"/>
                <w:color w:val="000000"/>
                <w:sz w:val="17"/>
              </w:rPr>
              <w:t>5.46</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60" w:type="dxa"/>
            <w:vAlign w:val="center"/>
          </w:tcPr>
          <w:p>
            <w:pPr>
              <w:jc w:val="right"/>
            </w:pPr>
            <w:r>
              <w:rPr>
                <w:rFonts w:ascii="宋体" w:hAnsi="宋体" w:eastAsia="宋体" w:cs="宋体"/>
                <w:b w:val="0"/>
                <w:i w:val="0"/>
                <w:color w:val="000000"/>
                <w:sz w:val="17"/>
              </w:rPr>
              <w:t>0</w:t>
            </w:r>
          </w:p>
        </w:tc>
        <w:tc>
          <w:tcPr>
            <w:tcW w:w="1198" w:type="dxa"/>
            <w:vAlign w:val="center"/>
          </w:tcPr>
          <w:p>
            <w:pPr>
              <w:jc w:val="right"/>
            </w:pPr>
            <w:r>
              <w:rPr>
                <w:rFonts w:ascii="宋体" w:hAnsi="宋体" w:eastAsia="宋体" w:cs="宋体"/>
                <w:b w:val="0"/>
                <w:i w:val="0"/>
                <w:color w:val="000000"/>
                <w:sz w:val="17"/>
              </w:rPr>
              <w:t>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rPr>
      </w:pPr>
      <w:r>
        <w:rPr>
          <w:rFonts w:hint="eastAsia" w:ascii="仿宋" w:hAnsi="仿宋" w:eastAsia="仿宋" w:cs="仿宋"/>
          <w:kern w:val="0"/>
          <w:sz w:val="32"/>
          <w:szCs w:val="32"/>
          <w:lang w:val="en-US" w:eastAsia="zh-CN"/>
        </w:rPr>
        <w:t>2023年度收、支总计均为134.20万元。与上年度相比，收、支总计各增加58.24万元，增长76.67%。主要原因是2023年新调入人员2名，公开招录6名，人员经费需求增加，并为其购置办公设备，固定资产购置费用增加；新增加入德国海外商会联盟大中华区商会之友、对德合作顾问费及组团赴德国比利时瑞士参加经贸合作对接活动3项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收入合计128.74万元，其中：财政拨款收入128.74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2023年度支出合计134.20万元，其中：基本支出96.94万元，占72.24%；项目支出37.26万元，占27.76%；上缴上级支出0.00万元，占0.00%；经营支出0.00万元，占0.00%；对附属单位补助支出0.00万元，占0.00%。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财政拨款收、支总计均为134.20万元。与上年度相比，财政拨款收、支总计各增加58.24万元，增长76.67%。主要原因是2023年新调入人员2名，公开招录6名，人员经费需求增加，并为其购置办公设备，固定资产购置费用增加；新增加入德国海外商会联盟大中华区商会之友、对德合作顾问费及组团赴德国比利时瑞士参加经贸合作对接活动3项项目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支出134.20万元，占支出合计的100.00%。与上年度相比，一般公共预算财政拨款支出增加58.24万元，增长76.67%。主要原因是2023年新调入人员2名，公开招录6名，人员经费需求增加，并为其购置办公设备，固定资产购置费用增加；新增加入德国海外商会联盟大中华区商会之友、对德合作顾问费及组团赴德国比利时瑞士参加经贸合作对接活动3项项目支出。</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2023年度一般公共预算财政拨款支出134.20万元，主要用于以下方面：一般公共服务支出（类）84.69万元，占63.11%；社会保障和就业支出（类）4.64万元，占3.46%；卫生健康支出（类）2.57万元，占1.92%；商业服务业等支出（类）37.26万元，占27.76%；住房保障支出（类）5.04万元，占3.76%。</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2023年度一般公共预算财政拨款支出年初预算为82.52万元，支出决算为134.20万元，完成年初预算的162.63%。其中：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1.一般公共服务支出（类）商贸事务（款）事业运行（项）</w:t>
      </w:r>
      <w:r>
        <w:rPr>
          <w:rFonts w:hint="default" w:ascii="仿宋" w:hAnsi="仿宋" w:eastAsia="仿宋" w:cs="仿宋"/>
          <w:kern w:val="2"/>
          <w:sz w:val="32"/>
          <w:szCs w:val="32"/>
          <w:lang w:val="en-US" w:eastAsia="zh-CN"/>
        </w:rPr>
        <w:t>年初预算数为80.36万元，决算数80.36万元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2"/>
          <w:sz w:val="32"/>
          <w:szCs w:val="32"/>
          <w:lang w:val="en-US" w:eastAsia="zh-CN"/>
        </w:rPr>
        <w:t>年初预算数为0.39万元，决算数0.39万元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2"/>
          <w:sz w:val="32"/>
          <w:szCs w:val="32"/>
          <w:lang w:val="en-US" w:eastAsia="zh-CN"/>
        </w:rPr>
        <w:t>年初预算数为3.94万元，决算数3.94万元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2"/>
          <w:sz w:val="32"/>
          <w:szCs w:val="32"/>
          <w:lang w:val="en-US" w:eastAsia="zh-CN"/>
        </w:rPr>
        <w:t>年初预算数为4.64万元，决算数4.64万元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5.卫生健康支出（类）行政事业单位医疗（款）事业单位医疗（项）</w:t>
      </w:r>
      <w:r>
        <w:rPr>
          <w:rFonts w:hint="default" w:ascii="仿宋" w:hAnsi="仿宋" w:eastAsia="仿宋" w:cs="仿宋"/>
          <w:kern w:val="2"/>
          <w:sz w:val="32"/>
          <w:szCs w:val="32"/>
          <w:lang w:val="en-US" w:eastAsia="zh-CN"/>
        </w:rPr>
        <w:t>年初预算数为2.57万元，决算数2.57万元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6.商业服务业等支出（类）商业流通事务（款）事业运行（项）</w:t>
      </w:r>
      <w:r>
        <w:rPr>
          <w:rFonts w:hint="default" w:ascii="仿宋" w:hAnsi="仿宋" w:eastAsia="仿宋" w:cs="仿宋"/>
          <w:kern w:val="2"/>
          <w:sz w:val="32"/>
          <w:szCs w:val="32"/>
          <w:lang w:val="en-US" w:eastAsia="zh-CN"/>
        </w:rPr>
        <w:t>年初预算数为5.46万元，决算数5.46万元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7.商业服务业等支出（类）涉外发展服务支出（款）其他涉外发展服务支出（项）</w:t>
      </w:r>
      <w:r>
        <w:rPr>
          <w:rFonts w:hint="default" w:ascii="仿宋" w:hAnsi="仿宋" w:eastAsia="仿宋" w:cs="仿宋"/>
          <w:kern w:val="2"/>
          <w:sz w:val="32"/>
          <w:szCs w:val="32"/>
          <w:lang w:val="en-US" w:eastAsia="zh-CN"/>
        </w:rPr>
        <w:t>年初预算数为31.80万元，决算数31.80万元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b/>
          <w:kern w:val="0"/>
          <w:sz w:val="32"/>
          <w:szCs w:val="32"/>
          <w:lang w:val="en-US" w:eastAsia="zh-CN"/>
        </w:rPr>
        <w:t>8.住房保障支出（类）住房改革支出（款）住房公积金（项）</w:t>
      </w:r>
      <w:r>
        <w:rPr>
          <w:rFonts w:hint="default" w:ascii="仿宋" w:hAnsi="仿宋" w:eastAsia="仿宋" w:cs="仿宋"/>
          <w:kern w:val="2"/>
          <w:sz w:val="32"/>
          <w:szCs w:val="32"/>
          <w:lang w:val="en-US" w:eastAsia="zh-CN"/>
        </w:rPr>
        <w:t>年初预算数为5.04万元，决算数5.04万元</w:t>
      </w:r>
      <w:r>
        <w:rPr>
          <w:rFonts w:hint="eastAsia" w:ascii="仿宋" w:hAnsi="仿宋" w:eastAsia="仿宋" w:cs="仿宋"/>
          <w:kern w:val="2"/>
          <w:sz w:val="32"/>
          <w:szCs w:val="32"/>
          <w:lang w:val="en-US" w:eastAsia="zh-CN"/>
        </w:rPr>
        <w:t>，</w:t>
      </w:r>
      <w:r>
        <w:rPr>
          <w:rFonts w:hint="default" w:ascii="仿宋" w:hAnsi="仿宋" w:eastAsia="仿宋" w:cs="仿宋"/>
          <w:kern w:val="2"/>
          <w:sz w:val="32"/>
          <w:szCs w:val="32"/>
          <w:lang w:val="en-US" w:eastAsia="zh-CN"/>
        </w:rPr>
        <w:t>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一般公共预算财政拨款基本支出96.94万元。其中：人员经费85.54万元，主要包括：基本工资、津贴补贴、奖金、绩效工资、机关事业单位基本养老保险缴费、职工基本医疗保险缴费、其他社会保障缴费、住房公积金、其他工资福利支出。公用经费11.40万元，主要包括：办公费、印刷费、邮电费、差旅费、工会经费、福利费、办公设备购置。</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2023年度“三公”经费财政拨款支出预算为5.46万元，支出决算为5.46万元，完成预算的100.00%。2023年度“三公”经费支出决算数与预算数无差异。</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5.46万元，完成预算的100.00%，占100.00%；公务用车购置及运行费支出决算0.00万元，占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预算为5.46万元，支出决算为5.46万元，完成预算的100.00%。决算数与预算数无差异。全年因公出国（境）团组1个，累计1人次。开支内容包括：组团赴德国比利时瑞士参加经贸合作对接活动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0.00万元。2023年期末，单位开支财政拨款的公务用车保有量为</w:t>
      </w:r>
      <w:r>
        <w:rPr>
          <w:rFonts w:hint="eastAsia" w:ascii="仿宋" w:hAnsi="仿宋" w:eastAsia="仿宋" w:cs="仿宋"/>
          <w:kern w:val="2"/>
          <w:sz w:val="32"/>
          <w:szCs w:val="32"/>
          <w:lang w:val="en-US" w:eastAsia="zh-CN"/>
        </w:rPr>
        <w:t>0</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0.00</w:t>
      </w:r>
      <w:r>
        <w:rPr>
          <w:rFonts w:hint="eastAsia" w:ascii="仿宋" w:hAnsi="仿宋" w:eastAsia="仿宋" w:cs="仿宋"/>
          <w:kern w:val="0"/>
          <w:sz w:val="32"/>
          <w:szCs w:val="32"/>
          <w:lang w:val="en-US" w:eastAsia="zh-CN"/>
        </w:rPr>
        <w:t>万元。2023年共接待国内来访团组0个、来宾0人次（不包括陪同人员）</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 w:hAnsi="仿宋" w:eastAsia="仿宋" w:cs="仿宋"/>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2023年期末，本单位共有车辆0辆，其中：省级领导干部用车0辆、主要领导干部用车0辆、机要通信用车0辆、应急保障车0辆、执法执勤用车0辆、特种专业技术用车0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辆、离退休干部用车0辆、其他用车0辆；单价100万元（含）以上设备（不含车辆）0台（套）。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1.单位整体绩效自评。</w:t>
      </w:r>
      <w:r>
        <w:rPr>
          <w:rFonts w:hint="eastAsia" w:ascii="仿宋" w:hAnsi="仿宋" w:eastAsia="仿宋" w:cs="仿宋"/>
          <w:kern w:val="2"/>
          <w:sz w:val="32"/>
          <w:szCs w:val="32"/>
          <w:lang w:val="en-US" w:eastAsia="zh-CN"/>
        </w:rPr>
        <w:t>涉及预算资金134.2万元。自评得分为98分，等级为“优”。从单位整体自评情况来看，2023年度我单位各项工作稳步推进，严格按照各项绩效目标，加强绩效管理，完成绩效目标。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b/>
          <w:bCs/>
          <w:kern w:val="2"/>
          <w:sz w:val="32"/>
          <w:szCs w:val="32"/>
          <w:lang w:val="en-US" w:eastAsia="zh-CN"/>
        </w:rPr>
        <w:t>2.项目绩效自评。</w:t>
      </w:r>
      <w:r>
        <w:rPr>
          <w:rFonts w:hint="default" w:ascii="仿宋" w:hAnsi="仿宋" w:eastAsia="仿宋" w:cs="仿宋"/>
          <w:kern w:val="2"/>
          <w:sz w:val="32"/>
          <w:szCs w:val="32"/>
          <w:lang w:val="en-US" w:eastAsia="zh-CN"/>
        </w:rPr>
        <w:t>基于项目预期目标的实现程度，我单位对2023年度单位预算项目支出（含单位参与分配的转移支付项目）开展绩效自评，涉及项目3个，项目金额37.26万元。其中：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kern w:val="0"/>
          <w:sz w:val="32"/>
          <w:szCs w:val="32"/>
          <w:lang w:val="en-US" w:eastAsia="zh-CN"/>
        </w:rPr>
        <w:t>（1）加入德国海外商会联盟大中华区商会之友费用，自评得分为100分，等级为“优”。该项目顺利完成年初制定的绩效目标，预算执行率100%。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（2）对德合作顾问费，自评得分为100分，等级为“优”。该项目顺利完成年初制定的绩效目标，预算执行率100%。</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（3）组团赴德国比利时瑞士参加经贸合作对接活动，自评得分为100分，等级为“优”。该项目顺利完成年初制定的绩效目标，预算执行率100%。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从项目绩效自评情况来看，我单位共有3个项目批复了绩效目标，分别是加入德国海外商会联盟大中华区商会之友费用、对德合作顾问费、组团赴德国比利时瑞士参加经贸合作对接活动，项目金额共计37.26万元，绩效自评均顺利完成年初制定的目标，绩效目标也全部完成，预算执行率都在100%。</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default" w:ascii="仿宋" w:hAnsi="仿宋" w:eastAsia="仿宋" w:cs="仿宋"/>
          <w:kern w:val="2"/>
          <w:sz w:val="32"/>
          <w:szCs w:val="32"/>
          <w:lang w:val="en-US" w:eastAsia="zh-CN"/>
        </w:rPr>
        <w:t>根据工作实际，主管部门未选取我单位项目开展重点绩效评价。</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6"/>
        <w:gridCol w:w="1326"/>
        <w:gridCol w:w="408"/>
        <w:gridCol w:w="408"/>
        <w:gridCol w:w="1296"/>
        <w:gridCol w:w="856"/>
        <w:gridCol w:w="1430"/>
        <w:gridCol w:w="797"/>
        <w:gridCol w:w="737"/>
        <w:gridCol w:w="1147"/>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0" w:type="auto"/>
            <w:gridSpan w:val="11"/>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hint="eastAsia" w:ascii="宋体" w:hAnsi="宋体" w:cs="宋体"/>
                <w:b/>
                <w:bCs/>
                <w:i w:val="0"/>
                <w:iCs w:val="0"/>
                <w:color w:val="000000"/>
                <w:kern w:val="0"/>
                <w:sz w:val="38"/>
                <w:szCs w:val="38"/>
                <w:u w:val="none"/>
                <w:lang w:val="en-US" w:eastAsia="zh-CN" w:bidi="en-AU"/>
              </w:rPr>
              <w:t>单位</w:t>
            </w:r>
            <w:r>
              <w:rPr>
                <w:rFonts w:ascii="宋体" w:hAnsi="宋体" w:eastAsia="宋体" w:cs="宋体"/>
                <w:b/>
                <w:bCs/>
                <w:i w:val="0"/>
                <w:iCs w:val="0"/>
                <w:color w:val="000000"/>
                <w:kern w:val="0"/>
                <w:sz w:val="38"/>
                <w:szCs w:val="38"/>
                <w:u w:val="none"/>
                <w:lang w:val="en-US" w:eastAsia="zh-CN" w:bidi="en-AU"/>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eastAsia="宋体" w:cs="宋体"/>
                <w:kern w:val="0"/>
                <w:sz w:val="18"/>
                <w:szCs w:val="18"/>
                <w:lang w:val="en-US" w:eastAsia="zh-CN"/>
              </w:rPr>
              <w:t>许昌市</w:t>
            </w:r>
            <w:r>
              <w:rPr>
                <w:rFonts w:hint="eastAsia" w:ascii="宋体" w:hAnsi="宋体" w:cs="宋体"/>
                <w:kern w:val="0"/>
                <w:sz w:val="18"/>
                <w:szCs w:val="18"/>
                <w:lang w:val="en-US" w:eastAsia="zh-CN"/>
              </w:rPr>
              <w:t>招商投资促进</w:t>
            </w:r>
            <w:r>
              <w:rPr>
                <w:rFonts w:hint="eastAsia" w:ascii="宋体" w:hAnsi="宋体" w:eastAsia="宋体" w:cs="宋体"/>
                <w:kern w:val="0"/>
                <w:sz w:val="18"/>
                <w:szCs w:val="18"/>
                <w:lang w:val="en-US" w:eastAsia="zh-CN"/>
              </w:rPr>
              <w:t>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单位</w:t>
            </w:r>
            <w:r>
              <w:rPr>
                <w:rFonts w:ascii="宋体" w:hAnsi="宋体" w:eastAsia="宋体" w:cs="宋体"/>
                <w:i w:val="0"/>
                <w:iCs w:val="0"/>
                <w:color w:val="000000"/>
                <w:kern w:val="0"/>
                <w:sz w:val="18"/>
                <w:szCs w:val="18"/>
                <w:u w:val="none"/>
                <w:lang w:val="en-US" w:eastAsia="zh-CN" w:bidi="en-AU"/>
              </w:rPr>
              <w:t>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134.2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82.52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134.2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跟踪落地项目实现率，落地项目</w:t>
            </w:r>
            <w:r>
              <w:rPr>
                <w:rFonts w:hint="eastAsia" w:ascii="宋体" w:hAnsi="宋体" w:cs="宋体"/>
                <w:i w:val="0"/>
                <w:iCs w:val="0"/>
                <w:color w:val="000000"/>
                <w:kern w:val="0"/>
                <w:sz w:val="18"/>
                <w:szCs w:val="18"/>
                <w:u w:val="none"/>
                <w:lang w:val="en-US" w:eastAsia="zh-CN" w:bidi="en-AU"/>
              </w:rPr>
              <w:t>1</w:t>
            </w:r>
            <w:r>
              <w:rPr>
                <w:rFonts w:ascii="宋体" w:hAnsi="宋体" w:eastAsia="宋体" w:cs="宋体"/>
                <w:i w:val="0"/>
                <w:iCs w:val="0"/>
                <w:color w:val="000000"/>
                <w:kern w:val="0"/>
                <w:sz w:val="18"/>
                <w:szCs w:val="18"/>
                <w:u w:val="none"/>
                <w:lang w:val="en-US" w:eastAsia="zh-CN" w:bidi="en-AU"/>
              </w:rPr>
              <w:t>个，签约项目3个</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w:t>
            </w:r>
            <w:r>
              <w:rPr>
                <w:rFonts w:hint="eastAsia" w:ascii="宋体" w:hAnsi="宋体" w:cs="宋体"/>
                <w:i w:val="0"/>
                <w:iCs w:val="0"/>
                <w:color w:val="000000"/>
                <w:kern w:val="0"/>
                <w:sz w:val="18"/>
                <w:szCs w:val="18"/>
                <w:u w:val="none"/>
                <w:lang w:val="en-US" w:eastAsia="zh-CN" w:bidi="en-AU"/>
              </w:rPr>
              <w:t>3</w:t>
            </w:r>
            <w:r>
              <w:rPr>
                <w:rFonts w:ascii="宋体" w:hAnsi="宋体" w:eastAsia="宋体" w:cs="宋体"/>
                <w:i w:val="0"/>
                <w:iCs w:val="0"/>
                <w:color w:val="000000"/>
                <w:kern w:val="0"/>
                <w:sz w:val="18"/>
                <w:szCs w:val="18"/>
                <w:u w:val="none"/>
                <w:lang w:val="en-US" w:eastAsia="zh-CN" w:bidi="en-AU"/>
              </w:rPr>
              <w:t>年度部门通过周交办、招商引资周例会等渠道持续跟进重点项目，落地项目</w:t>
            </w:r>
            <w:r>
              <w:rPr>
                <w:rFonts w:hint="eastAsia" w:ascii="宋体" w:hAnsi="宋体" w:cs="宋体"/>
                <w:i w:val="0"/>
                <w:iCs w:val="0"/>
                <w:color w:val="000000"/>
                <w:kern w:val="0"/>
                <w:sz w:val="18"/>
                <w:szCs w:val="18"/>
                <w:u w:val="none"/>
                <w:lang w:val="en-US" w:eastAsia="zh-CN" w:bidi="en-AU"/>
              </w:rPr>
              <w:t>1</w:t>
            </w:r>
            <w:r>
              <w:rPr>
                <w:rFonts w:ascii="宋体" w:hAnsi="宋体" w:eastAsia="宋体" w:cs="宋体"/>
                <w:i w:val="0"/>
                <w:iCs w:val="0"/>
                <w:color w:val="000000"/>
                <w:kern w:val="0"/>
                <w:sz w:val="18"/>
                <w:szCs w:val="18"/>
                <w:u w:val="none"/>
                <w:lang w:val="en-US" w:eastAsia="zh-CN" w:bidi="en-AU"/>
              </w:rPr>
              <w:t>个，新签约合作协议</w:t>
            </w:r>
            <w:r>
              <w:rPr>
                <w:rFonts w:hint="eastAsia" w:ascii="宋体" w:hAnsi="宋体" w:cs="宋体"/>
                <w:i w:val="0"/>
                <w:iCs w:val="0"/>
                <w:color w:val="000000"/>
                <w:kern w:val="0"/>
                <w:sz w:val="18"/>
                <w:szCs w:val="18"/>
                <w:u w:val="none"/>
                <w:lang w:val="en-US" w:eastAsia="zh-CN" w:bidi="en-AU"/>
              </w:rPr>
              <w:t>3</w:t>
            </w:r>
            <w:r>
              <w:rPr>
                <w:rFonts w:ascii="宋体" w:hAnsi="宋体" w:eastAsia="宋体" w:cs="宋体"/>
                <w:i w:val="0"/>
                <w:iCs w:val="0"/>
                <w:color w:val="000000"/>
                <w:kern w:val="0"/>
                <w:sz w:val="18"/>
                <w:szCs w:val="18"/>
                <w:u w:val="none"/>
                <w:lang w:val="en-US" w:eastAsia="zh-CN" w:bidi="en-AU"/>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任务1</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对德合作招商次数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综合运用线下线上等方式开展交流对接，实地对接项目</w:t>
            </w:r>
            <w:r>
              <w:rPr>
                <w:rFonts w:hint="eastAsia" w:ascii="宋体" w:hAnsi="宋体" w:cs="宋体"/>
                <w:i w:val="0"/>
                <w:iCs w:val="0"/>
                <w:color w:val="000000"/>
                <w:kern w:val="0"/>
                <w:sz w:val="18"/>
                <w:szCs w:val="18"/>
                <w:u w:val="none"/>
                <w:lang w:val="en-US" w:eastAsia="zh-CN" w:bidi="en-AU"/>
              </w:rPr>
              <w:t>8</w:t>
            </w:r>
            <w:r>
              <w:rPr>
                <w:rFonts w:ascii="宋体" w:hAnsi="宋体" w:eastAsia="宋体" w:cs="宋体"/>
                <w:i w:val="0"/>
                <w:iCs w:val="0"/>
                <w:color w:val="000000"/>
                <w:kern w:val="0"/>
                <w:sz w:val="18"/>
                <w:szCs w:val="18"/>
                <w:u w:val="none"/>
                <w:lang w:val="en-US" w:eastAsia="zh-CN" w:bidi="en-AU"/>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任务2</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对德合作企业参与数量</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通过线下线上交流对接活动，</w:t>
            </w:r>
            <w:r>
              <w:rPr>
                <w:rFonts w:hint="eastAsia" w:ascii="宋体" w:hAnsi="宋体" w:cs="宋体"/>
                <w:i w:val="0"/>
                <w:iCs w:val="0"/>
                <w:color w:val="000000"/>
                <w:kern w:val="0"/>
                <w:sz w:val="18"/>
                <w:szCs w:val="18"/>
                <w:u w:val="none"/>
                <w:lang w:val="en-US" w:eastAsia="zh-CN" w:bidi="en-AU"/>
              </w:rPr>
              <w:t>我市40余</w:t>
            </w:r>
            <w:r>
              <w:rPr>
                <w:rFonts w:ascii="宋体" w:hAnsi="宋体" w:eastAsia="宋体" w:cs="宋体"/>
                <w:i w:val="0"/>
                <w:iCs w:val="0"/>
                <w:color w:val="000000"/>
                <w:kern w:val="0"/>
                <w:sz w:val="18"/>
                <w:szCs w:val="18"/>
                <w:u w:val="none"/>
                <w:lang w:val="en-US" w:eastAsia="zh-CN" w:bidi="en-AU"/>
              </w:rPr>
              <w:t>家企业参与其中。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62.63</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62.63</w:t>
            </w: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1</w:t>
            </w:r>
            <w:r>
              <w:rPr>
                <w:rFonts w:ascii="宋体" w:hAnsi="宋体" w:eastAsia="宋体" w:cs="宋体"/>
                <w:i w:val="0"/>
                <w:iCs w:val="0"/>
                <w:color w:val="000000"/>
                <w:kern w:val="0"/>
                <w:sz w:val="18"/>
                <w:szCs w:val="18"/>
                <w:u w:val="none"/>
                <w:lang w:val="en-US" w:eastAsia="zh-CN" w:bidi="en-AU"/>
              </w:rPr>
              <w:t>名员工辞职</w:t>
            </w:r>
            <w:r>
              <w:rPr>
                <w:rFonts w:hint="eastAsia" w:ascii="宋体" w:hAnsi="宋体" w:cs="宋体"/>
                <w:i w:val="0"/>
                <w:iCs w:val="0"/>
                <w:color w:val="000000"/>
                <w:kern w:val="0"/>
                <w:sz w:val="18"/>
                <w:szCs w:val="18"/>
                <w:u w:val="none"/>
                <w:lang w:val="en-US" w:eastAsia="zh-CN" w:bidi="en-AU"/>
              </w:rPr>
              <w:t>，调入2人，新招录6人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对德合作招商次数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r>
              <w:rPr>
                <w:rFonts w:hint="eastAsia" w:ascii="宋体" w:hAnsi="宋体" w:cs="宋体"/>
                <w:i w:val="0"/>
                <w:iCs w:val="0"/>
                <w:color w:val="000000"/>
                <w:kern w:val="0"/>
                <w:sz w:val="18"/>
                <w:szCs w:val="18"/>
                <w:u w:val="none"/>
                <w:lang w:val="en-US" w:eastAsia="zh-CN" w:bidi="en-AU"/>
              </w:rPr>
              <w:t>8</w:t>
            </w:r>
            <w:r>
              <w:rPr>
                <w:rFonts w:ascii="宋体" w:hAnsi="宋体" w:eastAsia="宋体" w:cs="宋体"/>
                <w:i w:val="0"/>
                <w:iCs w:val="0"/>
                <w:color w:val="000000"/>
                <w:kern w:val="0"/>
                <w:sz w:val="18"/>
                <w:szCs w:val="18"/>
                <w:u w:val="none"/>
                <w:lang w:val="en-US" w:eastAsia="zh-CN" w:bidi="en-AU"/>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对德合作企业参与数量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r>
              <w:rPr>
                <w:rFonts w:hint="eastAsia" w:ascii="宋体" w:hAnsi="宋体" w:cs="宋体"/>
                <w:i w:val="0"/>
                <w:iCs w:val="0"/>
                <w:color w:val="000000"/>
                <w:kern w:val="0"/>
                <w:sz w:val="18"/>
                <w:szCs w:val="18"/>
                <w:u w:val="none"/>
                <w:lang w:val="en-US" w:eastAsia="zh-CN" w:bidi="en-AU"/>
              </w:rPr>
              <w:t>10</w:t>
            </w:r>
            <w:r>
              <w:rPr>
                <w:rFonts w:ascii="宋体" w:hAnsi="宋体" w:eastAsia="宋体" w:cs="宋体"/>
                <w:i w:val="0"/>
                <w:iCs w:val="0"/>
                <w:color w:val="000000"/>
                <w:kern w:val="0"/>
                <w:sz w:val="18"/>
                <w:szCs w:val="18"/>
                <w:u w:val="none"/>
                <w:lang w:val="en-US" w:eastAsia="zh-CN" w:bidi="en-AU"/>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en-AU"/>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落地项目个数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签约项目个数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en-AU"/>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许昌知名度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群众、对口部门及企业满意度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7"/>
        <w:gridCol w:w="610"/>
        <w:gridCol w:w="1387"/>
        <w:gridCol w:w="475"/>
        <w:gridCol w:w="443"/>
        <w:gridCol w:w="814"/>
        <w:gridCol w:w="823"/>
        <w:gridCol w:w="469"/>
        <w:gridCol w:w="469"/>
        <w:gridCol w:w="368"/>
        <w:gridCol w:w="760"/>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2"/>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组团赴德国比利时瑞士参加经贸合作对接活动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rPr>
              <w:t>许昌市</w:t>
            </w:r>
            <w:r>
              <w:rPr>
                <w:rFonts w:hint="eastAsia" w:ascii="宋体" w:hAnsi="宋体" w:eastAsia="宋体"/>
                <w:sz w:val="18"/>
                <w:szCs w:val="24"/>
                <w:lang w:val="en-US" w:eastAsia="zh-CN"/>
              </w:rPr>
              <w:t>招商投资促进中心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参加德国国际磨削技术与设备展，拜访交流协会，助力企业拓市场、增订单、保份额</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通过对组团赴德国比利时瑞士参加经贸合作对接活动，带动投资增长，提升中德（许昌）产业园影响，拓宽合作渠道。</w:t>
            </w:r>
          </w:p>
          <w:p>
            <w:pPr>
              <w:pStyle w:val="12"/>
              <w:spacing w:beforeLines="0" w:afterLines="0" w:line="225" w:lineRule="exact"/>
              <w:ind w:left="20"/>
              <w:jc w:val="center"/>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≤5.461万元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5.46万元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参加推介活动次数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3家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参加座谈会次数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2家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拜访企业及商协会数量</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6家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中德（许昌）产业园影响力</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bl>
    <w:p>
      <w:pPr>
        <w:pStyle w:val="10"/>
      </w:pPr>
    </w:p>
    <w:p>
      <w:pPr>
        <w:pStyle w:val="10"/>
      </w:pPr>
    </w:p>
    <w:p>
      <w:pPr>
        <w:pStyle w:val="10"/>
      </w:pPr>
    </w:p>
    <w:p>
      <w:pPr>
        <w:pStyle w:val="10"/>
      </w:pPr>
    </w:p>
    <w:p>
      <w:pPr>
        <w:pStyle w:val="10"/>
      </w:pPr>
    </w:p>
    <w:p>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65"/>
        <w:gridCol w:w="614"/>
        <w:gridCol w:w="1397"/>
        <w:gridCol w:w="332"/>
        <w:gridCol w:w="332"/>
        <w:gridCol w:w="722"/>
        <w:gridCol w:w="888"/>
        <w:gridCol w:w="502"/>
        <w:gridCol w:w="502"/>
        <w:gridCol w:w="395"/>
        <w:gridCol w:w="817"/>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2"/>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德国海外商会大中华区商会之友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rPr>
              <w:t>许昌市</w:t>
            </w:r>
            <w:r>
              <w:rPr>
                <w:rFonts w:hint="eastAsia" w:ascii="宋体" w:hAnsi="宋体" w:eastAsia="宋体"/>
                <w:sz w:val="18"/>
                <w:szCs w:val="24"/>
                <w:lang w:val="en-US" w:eastAsia="zh-CN"/>
              </w:rPr>
              <w:t>招商投资促进中心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16.8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16.8</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16.8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16.8</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借助其平台推介我市优势特色产业，提升许昌知名度；挖掘其招商资源，提升招商实效</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通过</w:t>
            </w:r>
            <w:r>
              <w:rPr>
                <w:rFonts w:hint="eastAsia" w:ascii="宋体" w:hAnsi="宋体" w:eastAsia="宋体"/>
                <w:sz w:val="18"/>
                <w:szCs w:val="24"/>
                <w:lang w:val="en-US" w:eastAsia="zh-CN"/>
              </w:rPr>
              <w:t>签约德国海外商会大中华区商会之友</w:t>
            </w:r>
            <w:r>
              <w:rPr>
                <w:rFonts w:hint="eastAsia" w:ascii="宋体" w:hAnsi="宋体" w:eastAsia="宋体"/>
                <w:sz w:val="18"/>
                <w:szCs w:val="24"/>
              </w:rPr>
              <w:t>，</w:t>
            </w:r>
            <w:r>
              <w:rPr>
                <w:rFonts w:hint="eastAsia" w:ascii="宋体" w:hAnsi="宋体" w:eastAsia="宋体"/>
                <w:sz w:val="18"/>
                <w:szCs w:val="24"/>
                <w:lang w:val="en-US" w:eastAsia="zh-CN"/>
              </w:rPr>
              <w:t>推介了我市优势特色产业，</w:t>
            </w:r>
            <w:r>
              <w:rPr>
                <w:rFonts w:hint="eastAsia" w:ascii="宋体" w:hAnsi="宋体" w:eastAsia="宋体"/>
                <w:sz w:val="18"/>
                <w:szCs w:val="24"/>
              </w:rPr>
              <w:t>带动投资增长，提升</w:t>
            </w:r>
            <w:r>
              <w:rPr>
                <w:rFonts w:hint="eastAsia" w:ascii="宋体" w:hAnsi="宋体" w:eastAsia="宋体"/>
                <w:sz w:val="18"/>
                <w:szCs w:val="24"/>
                <w:lang w:val="en-US" w:eastAsia="zh-CN"/>
              </w:rPr>
              <w:t>许昌知名度</w:t>
            </w:r>
            <w:r>
              <w:rPr>
                <w:rFonts w:hint="eastAsia" w:ascii="宋体" w:hAnsi="宋体" w:eastAsia="宋体"/>
                <w:sz w:val="18"/>
                <w:szCs w:val="24"/>
              </w:rPr>
              <w:t>，拓宽合作渠道</w:t>
            </w:r>
            <w:r>
              <w:rPr>
                <w:rFonts w:hint="eastAsia" w:ascii="宋体" w:hAnsi="宋体" w:eastAsia="宋体"/>
                <w:sz w:val="18"/>
                <w:szCs w:val="24"/>
                <w:lang w:eastAsia="zh-CN"/>
              </w:rPr>
              <w:t>，</w:t>
            </w:r>
            <w:r>
              <w:rPr>
                <w:rFonts w:hint="eastAsia" w:ascii="宋体" w:hAnsi="宋体" w:eastAsia="宋体"/>
                <w:sz w:val="18"/>
                <w:szCs w:val="24"/>
                <w:lang w:val="en-US" w:eastAsia="zh-CN"/>
              </w:rPr>
              <w:t>提高了招商实效</w:t>
            </w:r>
            <w:r>
              <w:rPr>
                <w:rFonts w:hint="eastAsia" w:ascii="宋体" w:hAnsi="宋体" w:eastAsia="宋体"/>
                <w:sz w:val="18"/>
                <w:szCs w:val="24"/>
              </w:rPr>
              <w:t>。</w:t>
            </w:r>
          </w:p>
          <w:p>
            <w:pPr>
              <w:pStyle w:val="12"/>
              <w:spacing w:beforeLines="0" w:afterLines="0" w:line="225" w:lineRule="exact"/>
              <w:ind w:left="20"/>
              <w:jc w:val="center"/>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w:t>
            </w:r>
            <w:r>
              <w:rPr>
                <w:rFonts w:hint="eastAsia" w:ascii="宋体" w:hAnsi="宋体" w:eastAsia="宋体"/>
                <w:sz w:val="18"/>
                <w:szCs w:val="24"/>
                <w:lang w:val="en-US" w:eastAsia="zh-CN"/>
              </w:rPr>
              <w:t>6.8</w:t>
            </w:r>
            <w:r>
              <w:rPr>
                <w:rFonts w:hint="eastAsia" w:ascii="宋体" w:hAnsi="宋体" w:eastAsia="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lang w:val="en-US" w:eastAsia="zh-CN"/>
              </w:rPr>
              <w:t>16.8</w:t>
            </w:r>
            <w:r>
              <w:rPr>
                <w:rFonts w:hint="eastAsia" w:ascii="宋体" w:hAnsi="宋体" w:eastAsia="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jc w:val="both"/>
              <w:rPr>
                <w:rFonts w:hint="eastAsia" w:ascii="宋体" w:hAnsi="宋体" w:eastAsia="宋体"/>
                <w:sz w:val="18"/>
                <w:szCs w:val="24"/>
                <w:lang w:val="en-US" w:eastAsia="zh-CN"/>
              </w:rPr>
            </w:pPr>
            <w:r>
              <w:rPr>
                <w:rFonts w:hint="eastAsia" w:ascii="宋体" w:hAnsi="宋体" w:eastAsia="宋体"/>
                <w:sz w:val="18"/>
                <w:szCs w:val="24"/>
                <w:lang w:val="en-US" w:eastAsia="zh-CN"/>
              </w:rPr>
              <w:t>协议数</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lang w:val="en-US" w:eastAsia="zh-CN"/>
              </w:rPr>
              <w:t>＝1个</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1个</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jc w:val="both"/>
              <w:rPr>
                <w:rFonts w:hint="eastAsia" w:ascii="宋体" w:hAnsi="宋体" w:eastAsia="宋体"/>
                <w:sz w:val="18"/>
                <w:szCs w:val="24"/>
              </w:rPr>
            </w:pPr>
            <w:r>
              <w:rPr>
                <w:rFonts w:hint="eastAsia" w:ascii="宋体" w:hAnsi="宋体" w:eastAsia="宋体"/>
                <w:sz w:val="18"/>
                <w:szCs w:val="24"/>
                <w:lang w:val="en-US" w:eastAsia="zh-CN"/>
              </w:rPr>
              <w:t>我市企业参与</w:t>
            </w:r>
            <w:r>
              <w:rPr>
                <w:rFonts w:hint="eastAsia" w:ascii="宋体" w:hAnsi="宋体" w:eastAsia="宋体"/>
                <w:sz w:val="18"/>
                <w:szCs w:val="24"/>
              </w:rPr>
              <w:t>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rPr>
              <w:t>≥</w:t>
            </w:r>
            <w:r>
              <w:rPr>
                <w:rFonts w:hint="eastAsia" w:ascii="宋体" w:hAnsi="宋体" w:eastAsia="宋体"/>
                <w:sz w:val="18"/>
                <w:szCs w:val="24"/>
                <w:lang w:val="en-US" w:eastAsia="zh-CN"/>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w:t>
            </w:r>
            <w:r>
              <w:rPr>
                <w:rFonts w:hint="eastAsia" w:ascii="宋体" w:hAnsi="宋体" w:eastAsia="宋体"/>
                <w:sz w:val="18"/>
                <w:szCs w:val="24"/>
                <w:lang w:val="en-US" w:eastAsia="zh-CN"/>
              </w:rPr>
              <w:t>外商</w:t>
            </w:r>
            <w:r>
              <w:rPr>
                <w:rFonts w:hint="eastAsia" w:ascii="宋体" w:hAnsi="宋体" w:eastAsia="宋体"/>
                <w:sz w:val="18"/>
                <w:szCs w:val="24"/>
              </w:rPr>
              <w:t>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both"/>
              <w:rPr>
                <w:rFonts w:hint="default" w:ascii="宋体" w:hAnsi="宋体" w:eastAsia="宋体"/>
                <w:sz w:val="18"/>
                <w:szCs w:val="24"/>
                <w:lang w:val="en-US" w:eastAsia="zh-CN"/>
              </w:rPr>
            </w:pPr>
            <w:r>
              <w:rPr>
                <w:rFonts w:hint="eastAsia" w:ascii="宋体" w:hAnsi="宋体" w:eastAsia="宋体"/>
                <w:sz w:val="18"/>
                <w:szCs w:val="24"/>
                <w:lang w:val="en-US" w:eastAsia="zh-CN"/>
              </w:rPr>
              <w:t>许昌投资环境推介效果</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bl>
    <w:p>
      <w:pPr>
        <w:pStyle w:val="10"/>
      </w:pPr>
    </w:p>
    <w:p>
      <w:pPr>
        <w:pStyle w:val="10"/>
      </w:pPr>
    </w:p>
    <w:p>
      <w:pPr>
        <w:pStyle w:val="10"/>
      </w:pP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08"/>
        <w:gridCol w:w="736"/>
        <w:gridCol w:w="1655"/>
        <w:gridCol w:w="398"/>
        <w:gridCol w:w="398"/>
        <w:gridCol w:w="838"/>
        <w:gridCol w:w="760"/>
        <w:gridCol w:w="434"/>
        <w:gridCol w:w="434"/>
        <w:gridCol w:w="340"/>
        <w:gridCol w:w="704"/>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2"/>
              <w:spacing w:beforeLines="0" w:afterLines="0" w:line="465" w:lineRule="exact"/>
              <w:ind w:left="20"/>
              <w:jc w:val="center"/>
              <w:rPr>
                <w:rFonts w:hint="eastAsia" w:ascii="宋体" w:hAnsi="宋体" w:eastAsia="宋体"/>
                <w:sz w:val="40"/>
                <w:szCs w:val="24"/>
              </w:rPr>
            </w:pPr>
            <w:r>
              <w:rPr>
                <w:rFonts w:hint="eastAsia" w:ascii="宋体" w:hAnsi="宋体" w:eastAsia="宋体"/>
                <w:b/>
                <w:sz w:val="40"/>
                <w:szCs w:val="24"/>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项目名称</w:t>
            </w:r>
          </w:p>
        </w:tc>
        <w:tc>
          <w:tcPr>
            <w:tcW w:w="0" w:type="auto"/>
            <w:gridSpan w:val="10"/>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lang w:val="en-US" w:eastAsia="zh-CN"/>
              </w:rPr>
              <w:t>对德合作顾问费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许昌市商务局</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实施单位</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lang w:eastAsia="zh-CN"/>
              </w:rPr>
            </w:pPr>
            <w:r>
              <w:rPr>
                <w:rFonts w:hint="eastAsia" w:ascii="宋体" w:hAnsi="宋体" w:eastAsia="宋体"/>
                <w:sz w:val="18"/>
                <w:szCs w:val="24"/>
              </w:rPr>
              <w:t>许昌市</w:t>
            </w:r>
            <w:r>
              <w:rPr>
                <w:rFonts w:hint="eastAsia" w:ascii="宋体" w:hAnsi="宋体" w:eastAsia="宋体"/>
                <w:sz w:val="18"/>
                <w:szCs w:val="24"/>
                <w:lang w:val="en-US" w:eastAsia="zh-CN"/>
              </w:rPr>
              <w:t>招商投资促进中心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年初预算数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执行率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3"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15</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安排科学性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拨付合规性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合规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使用规范性</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预算绩效管理情况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预期目标</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参与德国赴许昌洽谈团组接待，对项目洽谈、谈判给予全程指导，帮助许昌拓宽与德国沟通渠道</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lang w:val="en-US" w:eastAsia="zh-CN"/>
              </w:rPr>
              <w:t>全程指导指导许昌企业与德国企业洽谈合作</w:t>
            </w:r>
            <w:r>
              <w:rPr>
                <w:rFonts w:hint="eastAsia" w:ascii="宋体" w:hAnsi="宋体" w:eastAsia="宋体"/>
                <w:sz w:val="18"/>
                <w:szCs w:val="24"/>
              </w:rPr>
              <w:t>，带动投资增长，提升</w:t>
            </w:r>
            <w:r>
              <w:rPr>
                <w:rFonts w:hint="eastAsia" w:ascii="宋体" w:hAnsi="宋体" w:eastAsia="宋体"/>
                <w:sz w:val="18"/>
                <w:szCs w:val="24"/>
                <w:lang w:val="en-US" w:eastAsia="zh-CN"/>
              </w:rPr>
              <w:t>许昌知名度</w:t>
            </w:r>
            <w:r>
              <w:rPr>
                <w:rFonts w:hint="eastAsia" w:ascii="宋体" w:hAnsi="宋体" w:eastAsia="宋体"/>
                <w:sz w:val="18"/>
                <w:szCs w:val="24"/>
              </w:rPr>
              <w:t>，拓宽合作渠道。</w:t>
            </w:r>
          </w:p>
          <w:p>
            <w:pPr>
              <w:pStyle w:val="12"/>
              <w:spacing w:beforeLines="0" w:afterLines="0" w:line="225" w:lineRule="exact"/>
              <w:ind w:left="20"/>
              <w:jc w:val="center"/>
              <w:rPr>
                <w:rFonts w:hint="eastAsia" w:ascii="宋体" w:hAnsi="宋体" w:eastAsia="宋体"/>
                <w:sz w:val="18"/>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年度指标值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偏差度 %</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eastAsia" w:ascii="宋体" w:hAnsi="宋体" w:eastAsia="宋体"/>
                <w:sz w:val="18"/>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总费用</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w:t>
            </w:r>
            <w:r>
              <w:rPr>
                <w:rFonts w:hint="eastAsia" w:ascii="宋体" w:hAnsi="宋体" w:eastAsia="宋体"/>
                <w:sz w:val="18"/>
                <w:szCs w:val="24"/>
                <w:lang w:val="en-US" w:eastAsia="zh-CN"/>
              </w:rPr>
              <w:t>15</w:t>
            </w:r>
            <w:r>
              <w:rPr>
                <w:rFonts w:hint="eastAsia" w:ascii="宋体" w:hAnsi="宋体" w:eastAsia="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lang w:val="en-US" w:eastAsia="zh-CN"/>
              </w:rPr>
              <w:t>15</w:t>
            </w:r>
            <w:r>
              <w:rPr>
                <w:rFonts w:hint="eastAsia" w:ascii="宋体" w:hAnsi="宋体" w:eastAsia="宋体"/>
                <w:sz w:val="18"/>
                <w:szCs w:val="24"/>
              </w:rPr>
              <w:t>万元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rPr>
                <w:rFonts w:hint="eastAsia" w:ascii="宋体" w:hAnsi="宋体" w:eastAsia="宋体"/>
                <w:sz w:val="18"/>
                <w:szCs w:val="24"/>
              </w:rPr>
            </w:pPr>
            <w:r>
              <w:rPr>
                <w:rFonts w:hint="eastAsia" w:ascii="宋体" w:hAnsi="宋体" w:eastAsia="宋体"/>
                <w:sz w:val="18"/>
                <w:szCs w:val="24"/>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both"/>
              <w:rPr>
                <w:rFonts w:hint="eastAsia" w:ascii="宋体" w:hAnsi="宋体" w:eastAsia="宋体"/>
                <w:sz w:val="18"/>
                <w:szCs w:val="24"/>
              </w:rPr>
            </w:pPr>
            <w:r>
              <w:rPr>
                <w:rFonts w:hint="eastAsia" w:ascii="宋体" w:hAnsi="宋体" w:eastAsia="宋体"/>
                <w:sz w:val="18"/>
                <w:szCs w:val="24"/>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数量指标</w:t>
            </w:r>
          </w:p>
        </w:tc>
        <w:tc>
          <w:tcPr>
            <w:tcW w:w="0" w:type="auto"/>
            <w:gridSpan w:val="2"/>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参与指导中德合作项目数</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≥2个</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2个</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rPr>
            </w:pPr>
            <w:r>
              <w:rPr>
                <w:rFonts w:hint="eastAsia" w:ascii="宋体" w:hAnsi="宋体" w:eastAsia="宋体"/>
                <w:sz w:val="18"/>
                <w:szCs w:val="24"/>
                <w:lang w:val="en-US" w:eastAsia="zh-CN"/>
              </w:rPr>
              <w:t>对德合作层次</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lang w:val="en-US" w:eastAsia="zh-CN"/>
              </w:rPr>
            </w:pPr>
            <w:r>
              <w:rPr>
                <w:rFonts w:hint="eastAsia" w:ascii="宋体" w:hAnsi="宋体" w:eastAsia="宋体"/>
                <w:sz w:val="18"/>
                <w:szCs w:val="24"/>
                <w:lang w:val="en-US" w:eastAsia="zh-CN"/>
              </w:rPr>
              <w:t>提高</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资金拨付时效</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及时</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带动投资</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增长</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lang w:val="en-US" w:eastAsia="zh-CN"/>
              </w:rPr>
            </w:pPr>
            <w:r>
              <w:rPr>
                <w:rFonts w:hint="eastAsia" w:ascii="宋体" w:hAnsi="宋体" w:eastAsia="宋体"/>
                <w:sz w:val="18"/>
                <w:szCs w:val="24"/>
                <w:lang w:val="en-US" w:eastAsia="zh-CN"/>
              </w:rPr>
              <w:t>许昌知名度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提升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合作渠道</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拓宽</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default" w:ascii="宋体" w:hAnsi="宋体" w:eastAsia="宋体"/>
                <w:sz w:val="18"/>
                <w:szCs w:val="24"/>
                <w:lang w:val="en-US" w:eastAsia="zh-CN"/>
              </w:rPr>
            </w:pPr>
            <w:r>
              <w:rPr>
                <w:rFonts w:hint="eastAsia" w:ascii="宋体" w:hAnsi="宋体" w:eastAsia="宋体"/>
                <w:sz w:val="18"/>
                <w:szCs w:val="24"/>
                <w:lang w:val="en-US" w:eastAsia="zh-CN"/>
              </w:rPr>
              <w:t>10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参加企业满意度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95%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0.00%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rPr>
                <w:rFonts w:hint="default"/>
                <w:sz w:val="24"/>
                <w:szCs w:val="24"/>
              </w:rPr>
            </w:pP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line="225" w:lineRule="exact"/>
              <w:ind w:left="20"/>
              <w:jc w:val="center"/>
              <w:rPr>
                <w:rFonts w:hint="eastAsia" w:ascii="宋体" w:hAnsi="宋体" w:eastAsia="宋体"/>
                <w:sz w:val="18"/>
                <w:szCs w:val="24"/>
              </w:rPr>
            </w:pPr>
            <w:r>
              <w:rPr>
                <w:rFonts w:hint="eastAsia" w:ascii="宋体" w:hAnsi="宋体" w:eastAsia="宋体"/>
                <w:sz w:val="18"/>
                <w:szCs w:val="24"/>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12"/>
              <w:spacing w:beforeLines="0" w:afterLines="0"/>
              <w:jc w:val="center"/>
              <w:rPr>
                <w:rFonts w:hint="default"/>
                <w:sz w:val="24"/>
                <w:szCs w:val="24"/>
              </w:rPr>
            </w:pPr>
          </w:p>
        </w:tc>
      </w:tr>
    </w:tbl>
    <w:p>
      <w:pPr>
        <w:pStyle w:val="10"/>
        <w:sectPr>
          <w:pgSz w:w="11906" w:h="16838"/>
          <w:pgMar w:top="1440" w:right="1800" w:bottom="1440" w:left="1800" w:header="851" w:footer="992" w:gutter="0"/>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AT2t416wEAAMI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70589"/>
    <w:multiLevelType w:val="multilevel"/>
    <w:tmpl w:val="07F70589"/>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2BDE22F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c8c40b79-6cde-4386-a4db-625e0e1fc5cd"/>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普通表格1"/>
    <w:semiHidden/>
    <w:qFormat/>
    <w:uiPriority w:val="0"/>
    <w:tblPr>
      <w:tblCellMar>
        <w:top w:w="0" w:type="dxa"/>
        <w:left w:w="108" w:type="dxa"/>
        <w:bottom w:w="0" w:type="dxa"/>
        <w:right w:w="108" w:type="dxa"/>
      </w:tblCellMar>
    </w:tblPr>
  </w:style>
  <w:style w:type="paragraph" w:customStyle="1" w:styleId="12">
    <w:name w:val="Normal_bceeaede-b26b-4124-a986-dca1198b6e95"/>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3">
    <w:name w:val="Normal Table_ef8e9a88-8ff6-48a1-a42a-675a61fbe8e1"/>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6718</Words>
  <Characters>19344</Characters>
  <Lines>1</Lines>
  <Paragraphs>1</Paragraphs>
  <TotalTime>6</TotalTime>
  <ScaleCrop>false</ScaleCrop>
  <LinksUpToDate>false</LinksUpToDate>
  <CharactersWithSpaces>19591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2024-10-15T17:53:07Z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