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许昌市国土资源局东城区分局邓庄所</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许昌市国土资源局东城区分局邓庄所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许昌市国土资源局东城区分局邓庄所概况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贯彻执行国土资源管理法律、法规、政策；修编乡镇土地利用总体规划，划定和管理基本农田保护区；加强对本区域内国土资源开发、利用情况的监督检查，调查处理国土资源违法案件和权属纠纷案件；组织实施本区域内土地资源调查、土地统计和对国土资源的动态监测；接待处理人民群众来信来访等。</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许昌市国土资源局东城区分局邓庄所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许昌市国土资源局东城区分局邓庄所</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许昌市国土资源局东城区分局邓庄所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单位：许昌市国土资源局东城区分局邓庄所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123.72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5.52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7.42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6.62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97.98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6.17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123.72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123.72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123.72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123.72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单位：许昌市国土资源局东城区分局邓庄所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123.72</w:t>
            </w:r>
          </w:p>
        </w:tc>
        <w:tc>
          <w:tcPr>
            <w:tcW w:w="1440" w:type="dxa"/>
            <w:tcBorders/>
            <w:vAlign w:val="center"/>
          </w:tcPr>
          <w:p>
            <w:pPr>
              <w:jc w:val="right"/>
            </w:pPr>
            <w:r>
              <w:rPr>
                <w:rFonts w:ascii="宋体" w:eastAsia="宋体" w:hAnsi="宋体" w:cs="宋体"/>
                <w:b/>
                <w:i w:val="0"/>
                <w:color w:val="000000"/>
                <w:sz w:val="17"/>
              </w:rPr>
              <w:t xml:space="preserve">123.72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5.52</w:t>
            </w:r>
          </w:p>
        </w:tc>
        <w:tc>
          <w:tcPr>
            <w:tcW w:w="1440" w:type="dxa"/>
            <w:tcBorders/>
            <w:vAlign w:val="center"/>
          </w:tcPr>
          <w:p>
            <w:pPr>
              <w:jc w:val="right"/>
            </w:pPr>
            <w:r>
              <w:rPr>
                <w:rFonts w:ascii="宋体" w:eastAsia="宋体" w:hAnsi="宋体" w:cs="宋体"/>
                <w:b w:val="0"/>
                <w:i w:val="0"/>
                <w:color w:val="000000"/>
                <w:sz w:val="17"/>
              </w:rPr>
              <w:t xml:space="preserve">5.52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0.58</w:t>
            </w:r>
          </w:p>
        </w:tc>
        <w:tc>
          <w:tcPr>
            <w:tcW w:w="1440" w:type="dxa"/>
            <w:tcBorders/>
            <w:vAlign w:val="center"/>
          </w:tcPr>
          <w:p>
            <w:pPr>
              <w:jc w:val="right"/>
            </w:pPr>
            <w:r>
              <w:rPr>
                <w:rFonts w:ascii="宋体" w:eastAsia="宋体" w:hAnsi="宋体" w:cs="宋体"/>
                <w:b w:val="0"/>
                <w:i w:val="0"/>
                <w:color w:val="000000"/>
                <w:sz w:val="17"/>
              </w:rPr>
              <w:t xml:space="preserve">0.58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0.58</w:t>
            </w:r>
          </w:p>
        </w:tc>
        <w:tc>
          <w:tcPr>
            <w:tcW w:w="1440" w:type="dxa"/>
            <w:tcBorders/>
            <w:vAlign w:val="center"/>
          </w:tcPr>
          <w:p>
            <w:pPr>
              <w:jc w:val="right"/>
            </w:pPr>
            <w:r>
              <w:rPr>
                <w:rFonts w:ascii="宋体" w:eastAsia="宋体" w:hAnsi="宋体" w:cs="宋体"/>
                <w:b w:val="0"/>
                <w:i w:val="0"/>
                <w:color w:val="000000"/>
                <w:sz w:val="17"/>
              </w:rPr>
              <w:t xml:space="preserve">0.58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4.94</w:t>
            </w:r>
          </w:p>
        </w:tc>
        <w:tc>
          <w:tcPr>
            <w:tcW w:w="1440" w:type="dxa"/>
            <w:tcBorders/>
            <w:vAlign w:val="center"/>
          </w:tcPr>
          <w:p>
            <w:pPr>
              <w:jc w:val="right"/>
            </w:pPr>
            <w:r>
              <w:rPr>
                <w:rFonts w:ascii="宋体" w:eastAsia="宋体" w:hAnsi="宋体" w:cs="宋体"/>
                <w:b w:val="0"/>
                <w:i w:val="0"/>
                <w:color w:val="000000"/>
                <w:sz w:val="17"/>
              </w:rPr>
              <w:t xml:space="preserve">4.94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4.94</w:t>
            </w:r>
          </w:p>
        </w:tc>
        <w:tc>
          <w:tcPr>
            <w:tcW w:w="1440" w:type="dxa"/>
            <w:tcBorders/>
            <w:vAlign w:val="center"/>
          </w:tcPr>
          <w:p>
            <w:pPr>
              <w:jc w:val="right"/>
            </w:pPr>
            <w:r>
              <w:rPr>
                <w:rFonts w:ascii="宋体" w:eastAsia="宋体" w:hAnsi="宋体" w:cs="宋体"/>
                <w:b w:val="0"/>
                <w:i w:val="0"/>
                <w:color w:val="000000"/>
                <w:sz w:val="17"/>
              </w:rPr>
              <w:t xml:space="preserve">4.94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7.42</w:t>
            </w:r>
          </w:p>
        </w:tc>
        <w:tc>
          <w:tcPr>
            <w:tcW w:w="1440" w:type="dxa"/>
            <w:tcBorders/>
            <w:vAlign w:val="center"/>
          </w:tcPr>
          <w:p>
            <w:pPr>
              <w:jc w:val="right"/>
            </w:pPr>
            <w:r>
              <w:rPr>
                <w:rFonts w:ascii="宋体" w:eastAsia="宋体" w:hAnsi="宋体" w:cs="宋体"/>
                <w:b w:val="0"/>
                <w:i w:val="0"/>
                <w:color w:val="000000"/>
                <w:sz w:val="17"/>
              </w:rPr>
              <w:t xml:space="preserve">7.42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7.42</w:t>
            </w:r>
          </w:p>
        </w:tc>
        <w:tc>
          <w:tcPr>
            <w:tcW w:w="1440" w:type="dxa"/>
            <w:tcBorders/>
            <w:vAlign w:val="center"/>
          </w:tcPr>
          <w:p>
            <w:pPr>
              <w:jc w:val="right"/>
            </w:pPr>
            <w:r>
              <w:rPr>
                <w:rFonts w:ascii="宋体" w:eastAsia="宋体" w:hAnsi="宋体" w:cs="宋体"/>
                <w:b w:val="0"/>
                <w:i w:val="0"/>
                <w:color w:val="000000"/>
                <w:sz w:val="17"/>
              </w:rPr>
              <w:t xml:space="preserve">7.42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0.55</w:t>
            </w:r>
          </w:p>
        </w:tc>
        <w:tc>
          <w:tcPr>
            <w:tcW w:w="1440" w:type="dxa"/>
            <w:tcBorders/>
            <w:vAlign w:val="center"/>
          </w:tcPr>
          <w:p>
            <w:pPr>
              <w:jc w:val="right"/>
            </w:pPr>
            <w:r>
              <w:rPr>
                <w:rFonts w:ascii="宋体" w:eastAsia="宋体" w:hAnsi="宋体" w:cs="宋体"/>
                <w:b w:val="0"/>
                <w:i w:val="0"/>
                <w:color w:val="000000"/>
                <w:sz w:val="17"/>
              </w:rPr>
              <w:t xml:space="preserve">0.55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6.86</w:t>
            </w:r>
          </w:p>
        </w:tc>
        <w:tc>
          <w:tcPr>
            <w:tcW w:w="1440" w:type="dxa"/>
            <w:tcBorders/>
            <w:vAlign w:val="center"/>
          </w:tcPr>
          <w:p>
            <w:pPr>
              <w:jc w:val="right"/>
            </w:pPr>
            <w:r>
              <w:rPr>
                <w:rFonts w:ascii="宋体" w:eastAsia="宋体" w:hAnsi="宋体" w:cs="宋体"/>
                <w:b w:val="0"/>
                <w:i w:val="0"/>
                <w:color w:val="000000"/>
                <w:sz w:val="17"/>
              </w:rPr>
              <w:t xml:space="preserve">6.86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6.62</w:t>
            </w:r>
          </w:p>
        </w:tc>
        <w:tc>
          <w:tcPr>
            <w:tcW w:w="1440" w:type="dxa"/>
            <w:tcBorders/>
            <w:vAlign w:val="center"/>
          </w:tcPr>
          <w:p>
            <w:pPr>
              <w:jc w:val="right"/>
            </w:pPr>
            <w:r>
              <w:rPr>
                <w:rFonts w:ascii="宋体" w:eastAsia="宋体" w:hAnsi="宋体" w:cs="宋体"/>
                <w:b w:val="0"/>
                <w:i w:val="0"/>
                <w:color w:val="000000"/>
                <w:sz w:val="17"/>
              </w:rPr>
              <w:t xml:space="preserve">6.62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6.62</w:t>
            </w:r>
          </w:p>
        </w:tc>
        <w:tc>
          <w:tcPr>
            <w:tcW w:w="1440" w:type="dxa"/>
            <w:tcBorders/>
            <w:vAlign w:val="center"/>
          </w:tcPr>
          <w:p>
            <w:pPr>
              <w:jc w:val="right"/>
            </w:pPr>
            <w:r>
              <w:rPr>
                <w:rFonts w:ascii="宋体" w:eastAsia="宋体" w:hAnsi="宋体" w:cs="宋体"/>
                <w:b w:val="0"/>
                <w:i w:val="0"/>
                <w:color w:val="000000"/>
                <w:sz w:val="17"/>
              </w:rPr>
              <w:t xml:space="preserve">6.62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3.33</w:t>
            </w:r>
          </w:p>
        </w:tc>
        <w:tc>
          <w:tcPr>
            <w:tcW w:w="1440" w:type="dxa"/>
            <w:tcBorders/>
            <w:vAlign w:val="center"/>
          </w:tcPr>
          <w:p>
            <w:pPr>
              <w:jc w:val="right"/>
            </w:pPr>
            <w:r>
              <w:rPr>
                <w:rFonts w:ascii="宋体" w:eastAsia="宋体" w:hAnsi="宋体" w:cs="宋体"/>
                <w:b w:val="0"/>
                <w:i w:val="0"/>
                <w:color w:val="000000"/>
                <w:sz w:val="17"/>
              </w:rPr>
              <w:t xml:space="preserve">3.33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3.29</w:t>
            </w:r>
          </w:p>
        </w:tc>
        <w:tc>
          <w:tcPr>
            <w:tcW w:w="1440" w:type="dxa"/>
            <w:tcBorders/>
            <w:vAlign w:val="center"/>
          </w:tcPr>
          <w:p>
            <w:pPr>
              <w:jc w:val="right"/>
            </w:pPr>
            <w:r>
              <w:rPr>
                <w:rFonts w:ascii="宋体" w:eastAsia="宋体" w:hAnsi="宋体" w:cs="宋体"/>
                <w:b w:val="0"/>
                <w:i w:val="0"/>
                <w:color w:val="000000"/>
                <w:sz w:val="17"/>
              </w:rPr>
              <w:t xml:space="preserve">3.29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97.98</w:t>
            </w:r>
          </w:p>
        </w:tc>
        <w:tc>
          <w:tcPr>
            <w:tcW w:w="1440" w:type="dxa"/>
            <w:tcBorders/>
            <w:vAlign w:val="center"/>
          </w:tcPr>
          <w:p>
            <w:pPr>
              <w:jc w:val="right"/>
            </w:pPr>
            <w:r>
              <w:rPr>
                <w:rFonts w:ascii="宋体" w:eastAsia="宋体" w:hAnsi="宋体" w:cs="宋体"/>
                <w:b w:val="0"/>
                <w:i w:val="0"/>
                <w:color w:val="000000"/>
                <w:sz w:val="17"/>
              </w:rPr>
              <w:t xml:space="preserve">97.98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97.98</w:t>
            </w:r>
          </w:p>
        </w:tc>
        <w:tc>
          <w:tcPr>
            <w:tcW w:w="1440" w:type="dxa"/>
            <w:tcBorders/>
            <w:vAlign w:val="center"/>
          </w:tcPr>
          <w:p>
            <w:pPr>
              <w:jc w:val="right"/>
            </w:pPr>
            <w:r>
              <w:rPr>
                <w:rFonts w:ascii="宋体" w:eastAsia="宋体" w:hAnsi="宋体" w:cs="宋体"/>
                <w:b w:val="0"/>
                <w:i w:val="0"/>
                <w:color w:val="000000"/>
                <w:sz w:val="17"/>
              </w:rPr>
              <w:t xml:space="preserve">97.98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其他城乡社区管理事务支出</w:t>
            </w:r>
          </w:p>
        </w:tc>
        <w:tc>
          <w:tcPr>
            <w:tcW w:w="1440" w:type="dxa"/>
            <w:tcBorders/>
            <w:vAlign w:val="center"/>
          </w:tcPr>
          <w:p>
            <w:pPr>
              <w:jc w:val="right"/>
            </w:pPr>
            <w:r>
              <w:rPr>
                <w:rFonts w:ascii="宋体" w:eastAsia="宋体" w:hAnsi="宋体" w:cs="宋体"/>
                <w:b w:val="0"/>
                <w:i w:val="0"/>
                <w:color w:val="000000"/>
                <w:sz w:val="17"/>
              </w:rPr>
              <w:t xml:space="preserve">97.98</w:t>
            </w:r>
          </w:p>
        </w:tc>
        <w:tc>
          <w:tcPr>
            <w:tcW w:w="1440" w:type="dxa"/>
            <w:tcBorders/>
            <w:vAlign w:val="center"/>
          </w:tcPr>
          <w:p>
            <w:pPr>
              <w:jc w:val="right"/>
            </w:pPr>
            <w:r>
              <w:rPr>
                <w:rFonts w:ascii="宋体" w:eastAsia="宋体" w:hAnsi="宋体" w:cs="宋体"/>
                <w:b w:val="0"/>
                <w:i w:val="0"/>
                <w:color w:val="000000"/>
                <w:sz w:val="17"/>
              </w:rPr>
              <w:t xml:space="preserve">97.98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6.17</w:t>
            </w:r>
          </w:p>
        </w:tc>
        <w:tc>
          <w:tcPr>
            <w:tcW w:w="1440" w:type="dxa"/>
            <w:tcBorders/>
            <w:vAlign w:val="center"/>
          </w:tcPr>
          <w:p>
            <w:pPr>
              <w:jc w:val="right"/>
            </w:pPr>
            <w:r>
              <w:rPr>
                <w:rFonts w:ascii="宋体" w:eastAsia="宋体" w:hAnsi="宋体" w:cs="宋体"/>
                <w:b w:val="0"/>
                <w:i w:val="0"/>
                <w:color w:val="000000"/>
                <w:sz w:val="17"/>
              </w:rPr>
              <w:t xml:space="preserve">6.17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6.17</w:t>
            </w:r>
          </w:p>
        </w:tc>
        <w:tc>
          <w:tcPr>
            <w:tcW w:w="1440" w:type="dxa"/>
            <w:tcBorders/>
            <w:vAlign w:val="center"/>
          </w:tcPr>
          <w:p>
            <w:pPr>
              <w:jc w:val="right"/>
            </w:pPr>
            <w:r>
              <w:rPr>
                <w:rFonts w:ascii="宋体" w:eastAsia="宋体" w:hAnsi="宋体" w:cs="宋体"/>
                <w:b w:val="0"/>
                <w:i w:val="0"/>
                <w:color w:val="000000"/>
                <w:sz w:val="17"/>
              </w:rPr>
              <w:t xml:space="preserve">6.17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6.17</w:t>
            </w:r>
          </w:p>
        </w:tc>
        <w:tc>
          <w:tcPr>
            <w:tcW w:w="1440" w:type="dxa"/>
            <w:tcBorders/>
            <w:vAlign w:val="center"/>
          </w:tcPr>
          <w:p>
            <w:pPr>
              <w:jc w:val="right"/>
            </w:pPr>
            <w:r>
              <w:rPr>
                <w:rFonts w:ascii="宋体" w:eastAsia="宋体" w:hAnsi="宋体" w:cs="宋体"/>
                <w:b w:val="0"/>
                <w:i w:val="0"/>
                <w:color w:val="000000"/>
                <w:sz w:val="17"/>
              </w:rPr>
              <w:t xml:space="preserve">6.17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单位：许昌市国土资源局东城区分局邓庄所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123.72</w:t>
            </w:r>
          </w:p>
        </w:tc>
        <w:tc>
          <w:tcPr>
            <w:tcW w:w="1600" w:type="dxa"/>
            <w:tcBorders/>
            <w:vAlign w:val="center"/>
          </w:tcPr>
          <w:p>
            <w:pPr>
              <w:jc w:val="right"/>
            </w:pPr>
            <w:r>
              <w:rPr>
                <w:rFonts w:ascii="宋体" w:eastAsia="宋体" w:hAnsi="宋体" w:cs="宋体"/>
                <w:b/>
                <w:i w:val="0"/>
                <w:color w:val="000000"/>
                <w:sz w:val="19"/>
              </w:rPr>
              <w:t xml:space="preserve">123.72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5.52</w:t>
            </w:r>
          </w:p>
        </w:tc>
        <w:tc>
          <w:tcPr>
            <w:tcW w:w="1600" w:type="dxa"/>
            <w:tcBorders/>
            <w:vAlign w:val="center"/>
          </w:tcPr>
          <w:p>
            <w:pPr>
              <w:jc w:val="right"/>
            </w:pPr>
            <w:r>
              <w:rPr>
                <w:rFonts w:ascii="宋体" w:eastAsia="宋体" w:hAnsi="宋体" w:cs="宋体"/>
                <w:b w:val="0"/>
                <w:i w:val="0"/>
                <w:color w:val="000000"/>
                <w:sz w:val="19"/>
              </w:rPr>
              <w:t xml:space="preserve">5.52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0.58</w:t>
            </w:r>
          </w:p>
        </w:tc>
        <w:tc>
          <w:tcPr>
            <w:tcW w:w="1600" w:type="dxa"/>
            <w:tcBorders/>
            <w:vAlign w:val="center"/>
          </w:tcPr>
          <w:p>
            <w:pPr>
              <w:jc w:val="right"/>
            </w:pPr>
            <w:r>
              <w:rPr>
                <w:rFonts w:ascii="宋体" w:eastAsia="宋体" w:hAnsi="宋体" w:cs="宋体"/>
                <w:b w:val="0"/>
                <w:i w:val="0"/>
                <w:color w:val="000000"/>
                <w:sz w:val="19"/>
              </w:rPr>
              <w:t xml:space="preserve">0.58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0.58</w:t>
            </w:r>
          </w:p>
        </w:tc>
        <w:tc>
          <w:tcPr>
            <w:tcW w:w="1600" w:type="dxa"/>
            <w:tcBorders/>
            <w:vAlign w:val="center"/>
          </w:tcPr>
          <w:p>
            <w:pPr>
              <w:jc w:val="right"/>
            </w:pPr>
            <w:r>
              <w:rPr>
                <w:rFonts w:ascii="宋体" w:eastAsia="宋体" w:hAnsi="宋体" w:cs="宋体"/>
                <w:b w:val="0"/>
                <w:i w:val="0"/>
                <w:color w:val="000000"/>
                <w:sz w:val="19"/>
              </w:rPr>
              <w:t xml:space="preserve">0.58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4.94</w:t>
            </w:r>
          </w:p>
        </w:tc>
        <w:tc>
          <w:tcPr>
            <w:tcW w:w="1600" w:type="dxa"/>
            <w:tcBorders/>
            <w:vAlign w:val="center"/>
          </w:tcPr>
          <w:p>
            <w:pPr>
              <w:jc w:val="right"/>
            </w:pPr>
            <w:r>
              <w:rPr>
                <w:rFonts w:ascii="宋体" w:eastAsia="宋体" w:hAnsi="宋体" w:cs="宋体"/>
                <w:b w:val="0"/>
                <w:i w:val="0"/>
                <w:color w:val="000000"/>
                <w:sz w:val="19"/>
              </w:rPr>
              <w:t xml:space="preserve">4.94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4.94</w:t>
            </w:r>
          </w:p>
        </w:tc>
        <w:tc>
          <w:tcPr>
            <w:tcW w:w="1600" w:type="dxa"/>
            <w:tcBorders/>
            <w:vAlign w:val="center"/>
          </w:tcPr>
          <w:p>
            <w:pPr>
              <w:jc w:val="right"/>
            </w:pPr>
            <w:r>
              <w:rPr>
                <w:rFonts w:ascii="宋体" w:eastAsia="宋体" w:hAnsi="宋体" w:cs="宋体"/>
                <w:b w:val="0"/>
                <w:i w:val="0"/>
                <w:color w:val="000000"/>
                <w:sz w:val="19"/>
              </w:rPr>
              <w:t xml:space="preserve">4.94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7.42</w:t>
            </w:r>
          </w:p>
        </w:tc>
        <w:tc>
          <w:tcPr>
            <w:tcW w:w="1600" w:type="dxa"/>
            <w:tcBorders/>
            <w:vAlign w:val="center"/>
          </w:tcPr>
          <w:p>
            <w:pPr>
              <w:jc w:val="right"/>
            </w:pPr>
            <w:r>
              <w:rPr>
                <w:rFonts w:ascii="宋体" w:eastAsia="宋体" w:hAnsi="宋体" w:cs="宋体"/>
                <w:b w:val="0"/>
                <w:i w:val="0"/>
                <w:color w:val="000000"/>
                <w:sz w:val="19"/>
              </w:rPr>
              <w:t xml:space="preserve">7.42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7.42</w:t>
            </w:r>
          </w:p>
        </w:tc>
        <w:tc>
          <w:tcPr>
            <w:tcW w:w="1600" w:type="dxa"/>
            <w:tcBorders/>
            <w:vAlign w:val="center"/>
          </w:tcPr>
          <w:p>
            <w:pPr>
              <w:jc w:val="right"/>
            </w:pPr>
            <w:r>
              <w:rPr>
                <w:rFonts w:ascii="宋体" w:eastAsia="宋体" w:hAnsi="宋体" w:cs="宋体"/>
                <w:b w:val="0"/>
                <w:i w:val="0"/>
                <w:color w:val="000000"/>
                <w:sz w:val="19"/>
              </w:rPr>
              <w:t xml:space="preserve">7.42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0.55</w:t>
            </w:r>
          </w:p>
        </w:tc>
        <w:tc>
          <w:tcPr>
            <w:tcW w:w="1600" w:type="dxa"/>
            <w:tcBorders/>
            <w:vAlign w:val="center"/>
          </w:tcPr>
          <w:p>
            <w:pPr>
              <w:jc w:val="right"/>
            </w:pPr>
            <w:r>
              <w:rPr>
                <w:rFonts w:ascii="宋体" w:eastAsia="宋体" w:hAnsi="宋体" w:cs="宋体"/>
                <w:b w:val="0"/>
                <w:i w:val="0"/>
                <w:color w:val="000000"/>
                <w:sz w:val="19"/>
              </w:rPr>
              <w:t xml:space="preserve">0.55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6.86</w:t>
            </w:r>
          </w:p>
        </w:tc>
        <w:tc>
          <w:tcPr>
            <w:tcW w:w="1600" w:type="dxa"/>
            <w:tcBorders/>
            <w:vAlign w:val="center"/>
          </w:tcPr>
          <w:p>
            <w:pPr>
              <w:jc w:val="right"/>
            </w:pPr>
            <w:r>
              <w:rPr>
                <w:rFonts w:ascii="宋体" w:eastAsia="宋体" w:hAnsi="宋体" w:cs="宋体"/>
                <w:b w:val="0"/>
                <w:i w:val="0"/>
                <w:color w:val="000000"/>
                <w:sz w:val="19"/>
              </w:rPr>
              <w:t xml:space="preserve">6.86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6.62</w:t>
            </w:r>
          </w:p>
        </w:tc>
        <w:tc>
          <w:tcPr>
            <w:tcW w:w="1600" w:type="dxa"/>
            <w:tcBorders/>
            <w:vAlign w:val="center"/>
          </w:tcPr>
          <w:p>
            <w:pPr>
              <w:jc w:val="right"/>
            </w:pPr>
            <w:r>
              <w:rPr>
                <w:rFonts w:ascii="宋体" w:eastAsia="宋体" w:hAnsi="宋体" w:cs="宋体"/>
                <w:b w:val="0"/>
                <w:i w:val="0"/>
                <w:color w:val="000000"/>
                <w:sz w:val="19"/>
              </w:rPr>
              <w:t xml:space="preserve">6.62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6.62</w:t>
            </w:r>
          </w:p>
        </w:tc>
        <w:tc>
          <w:tcPr>
            <w:tcW w:w="1600" w:type="dxa"/>
            <w:tcBorders/>
            <w:vAlign w:val="center"/>
          </w:tcPr>
          <w:p>
            <w:pPr>
              <w:jc w:val="right"/>
            </w:pPr>
            <w:r>
              <w:rPr>
                <w:rFonts w:ascii="宋体" w:eastAsia="宋体" w:hAnsi="宋体" w:cs="宋体"/>
                <w:b w:val="0"/>
                <w:i w:val="0"/>
                <w:color w:val="000000"/>
                <w:sz w:val="19"/>
              </w:rPr>
              <w:t xml:space="preserve">6.62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3.33</w:t>
            </w:r>
          </w:p>
        </w:tc>
        <w:tc>
          <w:tcPr>
            <w:tcW w:w="1600" w:type="dxa"/>
            <w:tcBorders/>
            <w:vAlign w:val="center"/>
          </w:tcPr>
          <w:p>
            <w:pPr>
              <w:jc w:val="right"/>
            </w:pPr>
            <w:r>
              <w:rPr>
                <w:rFonts w:ascii="宋体" w:eastAsia="宋体" w:hAnsi="宋体" w:cs="宋体"/>
                <w:b w:val="0"/>
                <w:i w:val="0"/>
                <w:color w:val="000000"/>
                <w:sz w:val="19"/>
              </w:rPr>
              <w:t xml:space="preserve">3.33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3.29</w:t>
            </w:r>
          </w:p>
        </w:tc>
        <w:tc>
          <w:tcPr>
            <w:tcW w:w="1600" w:type="dxa"/>
            <w:tcBorders/>
            <w:vAlign w:val="center"/>
          </w:tcPr>
          <w:p>
            <w:pPr>
              <w:jc w:val="right"/>
            </w:pPr>
            <w:r>
              <w:rPr>
                <w:rFonts w:ascii="宋体" w:eastAsia="宋体" w:hAnsi="宋体" w:cs="宋体"/>
                <w:b w:val="0"/>
                <w:i w:val="0"/>
                <w:color w:val="000000"/>
                <w:sz w:val="19"/>
              </w:rPr>
              <w:t xml:space="preserve">3.29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97.98</w:t>
            </w:r>
          </w:p>
        </w:tc>
        <w:tc>
          <w:tcPr>
            <w:tcW w:w="1600" w:type="dxa"/>
            <w:tcBorders/>
            <w:vAlign w:val="center"/>
          </w:tcPr>
          <w:p>
            <w:pPr>
              <w:jc w:val="right"/>
            </w:pPr>
            <w:r>
              <w:rPr>
                <w:rFonts w:ascii="宋体" w:eastAsia="宋体" w:hAnsi="宋体" w:cs="宋体"/>
                <w:b w:val="0"/>
                <w:i w:val="0"/>
                <w:color w:val="000000"/>
                <w:sz w:val="19"/>
              </w:rPr>
              <w:t xml:space="preserve">97.98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97.98</w:t>
            </w:r>
          </w:p>
        </w:tc>
        <w:tc>
          <w:tcPr>
            <w:tcW w:w="1600" w:type="dxa"/>
            <w:tcBorders/>
            <w:vAlign w:val="center"/>
          </w:tcPr>
          <w:p>
            <w:pPr>
              <w:jc w:val="right"/>
            </w:pPr>
            <w:r>
              <w:rPr>
                <w:rFonts w:ascii="宋体" w:eastAsia="宋体" w:hAnsi="宋体" w:cs="宋体"/>
                <w:b w:val="0"/>
                <w:i w:val="0"/>
                <w:color w:val="000000"/>
                <w:sz w:val="19"/>
              </w:rPr>
              <w:t xml:space="preserve">97.98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97.98</w:t>
            </w:r>
          </w:p>
        </w:tc>
        <w:tc>
          <w:tcPr>
            <w:tcW w:w="1600" w:type="dxa"/>
            <w:tcBorders/>
            <w:vAlign w:val="center"/>
          </w:tcPr>
          <w:p>
            <w:pPr>
              <w:jc w:val="right"/>
            </w:pPr>
            <w:r>
              <w:rPr>
                <w:rFonts w:ascii="宋体" w:eastAsia="宋体" w:hAnsi="宋体" w:cs="宋体"/>
                <w:b w:val="0"/>
                <w:i w:val="0"/>
                <w:color w:val="000000"/>
                <w:sz w:val="19"/>
              </w:rPr>
              <w:t xml:space="preserve">97.98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6.17</w:t>
            </w:r>
          </w:p>
        </w:tc>
        <w:tc>
          <w:tcPr>
            <w:tcW w:w="1600" w:type="dxa"/>
            <w:tcBorders/>
            <w:vAlign w:val="center"/>
          </w:tcPr>
          <w:p>
            <w:pPr>
              <w:jc w:val="right"/>
            </w:pPr>
            <w:r>
              <w:rPr>
                <w:rFonts w:ascii="宋体" w:eastAsia="宋体" w:hAnsi="宋体" w:cs="宋体"/>
                <w:b w:val="0"/>
                <w:i w:val="0"/>
                <w:color w:val="000000"/>
                <w:sz w:val="19"/>
              </w:rPr>
              <w:t xml:space="preserve">6.17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6.17</w:t>
            </w:r>
          </w:p>
        </w:tc>
        <w:tc>
          <w:tcPr>
            <w:tcW w:w="1600" w:type="dxa"/>
            <w:tcBorders/>
            <w:vAlign w:val="center"/>
          </w:tcPr>
          <w:p>
            <w:pPr>
              <w:jc w:val="right"/>
            </w:pPr>
            <w:r>
              <w:rPr>
                <w:rFonts w:ascii="宋体" w:eastAsia="宋体" w:hAnsi="宋体" w:cs="宋体"/>
                <w:b w:val="0"/>
                <w:i w:val="0"/>
                <w:color w:val="000000"/>
                <w:sz w:val="19"/>
              </w:rPr>
              <w:t xml:space="preserve">6.17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6.17</w:t>
            </w:r>
          </w:p>
        </w:tc>
        <w:tc>
          <w:tcPr>
            <w:tcW w:w="1600" w:type="dxa"/>
            <w:tcBorders/>
            <w:vAlign w:val="center"/>
          </w:tcPr>
          <w:p>
            <w:pPr>
              <w:jc w:val="right"/>
            </w:pPr>
            <w:r>
              <w:rPr>
                <w:rFonts w:ascii="宋体" w:eastAsia="宋体" w:hAnsi="宋体" w:cs="宋体"/>
                <w:b w:val="0"/>
                <w:i w:val="0"/>
                <w:color w:val="000000"/>
                <w:sz w:val="19"/>
              </w:rPr>
              <w:t xml:space="preserve">6.17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单位：许昌市国土资源局东城区分局邓庄所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123.72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5.52</w:t>
            </w:r>
          </w:p>
        </w:tc>
        <w:tc>
          <w:tcPr>
            <w:tcW w:w="1420" w:type="dxa"/>
            <w:tcBorders/>
            <w:vAlign w:val="center"/>
          </w:tcPr>
          <w:p>
            <w:pPr>
              <w:jc w:val="right"/>
            </w:pPr>
            <w:r>
              <w:rPr>
                <w:rFonts w:ascii="宋体" w:eastAsia="宋体" w:hAnsi="宋体" w:cs="宋体"/>
                <w:b w:val="0"/>
                <w:i w:val="0"/>
                <w:color w:val="000000"/>
                <w:sz w:val="18"/>
              </w:rPr>
              <w:t xml:space="preserve">5.52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7.42</w:t>
            </w:r>
          </w:p>
        </w:tc>
        <w:tc>
          <w:tcPr>
            <w:tcW w:w="1420" w:type="dxa"/>
            <w:tcBorders/>
            <w:vAlign w:val="center"/>
          </w:tcPr>
          <w:p>
            <w:pPr>
              <w:jc w:val="right"/>
            </w:pPr>
            <w:r>
              <w:rPr>
                <w:rFonts w:ascii="宋体" w:eastAsia="宋体" w:hAnsi="宋体" w:cs="宋体"/>
                <w:b w:val="0"/>
                <w:i w:val="0"/>
                <w:color w:val="000000"/>
                <w:sz w:val="18"/>
              </w:rPr>
              <w:t xml:space="preserve">7.42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6.62</w:t>
            </w:r>
          </w:p>
        </w:tc>
        <w:tc>
          <w:tcPr>
            <w:tcW w:w="1420" w:type="dxa"/>
            <w:tcBorders/>
            <w:vAlign w:val="center"/>
          </w:tcPr>
          <w:p>
            <w:pPr>
              <w:jc w:val="right"/>
            </w:pPr>
            <w:r>
              <w:rPr>
                <w:rFonts w:ascii="宋体" w:eastAsia="宋体" w:hAnsi="宋体" w:cs="宋体"/>
                <w:b w:val="0"/>
                <w:i w:val="0"/>
                <w:color w:val="000000"/>
                <w:sz w:val="18"/>
              </w:rPr>
              <w:t xml:space="preserve">6.62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97.98</w:t>
            </w:r>
          </w:p>
        </w:tc>
        <w:tc>
          <w:tcPr>
            <w:tcW w:w="1420" w:type="dxa"/>
            <w:tcBorders/>
            <w:vAlign w:val="center"/>
          </w:tcPr>
          <w:p>
            <w:pPr>
              <w:jc w:val="right"/>
            </w:pPr>
            <w:r>
              <w:rPr>
                <w:rFonts w:ascii="宋体" w:eastAsia="宋体" w:hAnsi="宋体" w:cs="宋体"/>
                <w:b w:val="0"/>
                <w:i w:val="0"/>
                <w:color w:val="000000"/>
                <w:sz w:val="18"/>
              </w:rPr>
              <w:t xml:space="preserve">97.98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6.17</w:t>
            </w:r>
          </w:p>
        </w:tc>
        <w:tc>
          <w:tcPr>
            <w:tcW w:w="1420" w:type="dxa"/>
            <w:tcBorders/>
            <w:vAlign w:val="center"/>
          </w:tcPr>
          <w:p>
            <w:pPr>
              <w:jc w:val="right"/>
            </w:pPr>
            <w:r>
              <w:rPr>
                <w:rFonts w:ascii="宋体" w:eastAsia="宋体" w:hAnsi="宋体" w:cs="宋体"/>
                <w:b w:val="0"/>
                <w:i w:val="0"/>
                <w:color w:val="000000"/>
                <w:sz w:val="18"/>
              </w:rPr>
              <w:t xml:space="preserve">6.17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123.72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123.72</w:t>
            </w:r>
          </w:p>
        </w:tc>
        <w:tc>
          <w:tcPr>
            <w:tcW w:w="1420" w:type="dxa"/>
            <w:tcBorders/>
            <w:vAlign w:val="center"/>
          </w:tcPr>
          <w:p>
            <w:pPr>
              <w:jc w:val="right"/>
            </w:pPr>
            <w:r>
              <w:rPr>
                <w:rFonts w:ascii="宋体" w:eastAsia="宋体" w:hAnsi="宋体" w:cs="宋体"/>
                <w:b w:val="0"/>
                <w:i w:val="0"/>
                <w:color w:val="000000"/>
                <w:sz w:val="18"/>
              </w:rPr>
              <w:t xml:space="preserve">123.72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123.72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123.72</w:t>
            </w:r>
          </w:p>
        </w:tc>
        <w:tc>
          <w:tcPr>
            <w:tcW w:w="1420" w:type="dxa"/>
            <w:tcBorders/>
            <w:vAlign w:val="center"/>
          </w:tcPr>
          <w:p>
            <w:pPr>
              <w:jc w:val="right"/>
            </w:pPr>
            <w:r>
              <w:rPr>
                <w:rFonts w:ascii="宋体" w:eastAsia="宋体" w:hAnsi="宋体" w:cs="宋体"/>
                <w:b w:val="0"/>
                <w:i w:val="0"/>
                <w:color w:val="000000"/>
                <w:sz w:val="18"/>
              </w:rPr>
              <w:t xml:space="preserve">123.72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单位：许昌市国土资源局东城区分局邓庄所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123.72</w:t>
            </w:r>
          </w:p>
        </w:tc>
        <w:tc>
          <w:tcPr>
            <w:tcW w:w="2700" w:type="dxa"/>
            <w:tcBorders/>
            <w:vAlign w:val="center"/>
          </w:tcPr>
          <w:p>
            <w:pPr>
              <w:jc w:val="right"/>
            </w:pPr>
            <w:r>
              <w:rPr>
                <w:rFonts w:ascii="宋体" w:eastAsia="宋体" w:hAnsi="宋体" w:cs="宋体"/>
                <w:b/>
                <w:i w:val="0"/>
                <w:color w:val="000000"/>
                <w:sz w:val="25"/>
              </w:rPr>
              <w:t xml:space="preserve">123.72</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5.52</w:t>
            </w:r>
          </w:p>
        </w:tc>
        <w:tc>
          <w:tcPr>
            <w:tcW w:w="2700" w:type="dxa"/>
            <w:tcBorders/>
            <w:vAlign w:val="center"/>
          </w:tcPr>
          <w:p>
            <w:pPr>
              <w:jc w:val="right"/>
            </w:pPr>
            <w:r>
              <w:rPr>
                <w:rFonts w:ascii="宋体" w:eastAsia="宋体" w:hAnsi="宋体" w:cs="宋体"/>
                <w:b w:val="0"/>
                <w:i w:val="0"/>
                <w:color w:val="000000"/>
                <w:sz w:val="25"/>
              </w:rPr>
              <w:t xml:space="preserve">5.52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0.58</w:t>
            </w:r>
          </w:p>
        </w:tc>
        <w:tc>
          <w:tcPr>
            <w:tcW w:w="2700" w:type="dxa"/>
            <w:tcBorders/>
            <w:vAlign w:val="center"/>
          </w:tcPr>
          <w:p>
            <w:pPr>
              <w:jc w:val="right"/>
            </w:pPr>
            <w:r>
              <w:rPr>
                <w:rFonts w:ascii="宋体" w:eastAsia="宋体" w:hAnsi="宋体" w:cs="宋体"/>
                <w:b w:val="0"/>
                <w:i w:val="0"/>
                <w:color w:val="000000"/>
                <w:sz w:val="25"/>
              </w:rPr>
              <w:t xml:space="preserve">0.58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0.58</w:t>
            </w:r>
          </w:p>
        </w:tc>
        <w:tc>
          <w:tcPr>
            <w:tcW w:w="2700" w:type="dxa"/>
            <w:tcBorders/>
            <w:vAlign w:val="center"/>
          </w:tcPr>
          <w:p>
            <w:pPr>
              <w:jc w:val="right"/>
            </w:pPr>
            <w:r>
              <w:rPr>
                <w:rFonts w:ascii="宋体" w:eastAsia="宋体" w:hAnsi="宋体" w:cs="宋体"/>
                <w:b w:val="0"/>
                <w:i w:val="0"/>
                <w:color w:val="000000"/>
                <w:sz w:val="25"/>
              </w:rPr>
              <w:t xml:space="preserve">0.58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4.94</w:t>
            </w:r>
          </w:p>
        </w:tc>
        <w:tc>
          <w:tcPr>
            <w:tcW w:w="2700" w:type="dxa"/>
            <w:tcBorders/>
            <w:vAlign w:val="center"/>
          </w:tcPr>
          <w:p>
            <w:pPr>
              <w:jc w:val="right"/>
            </w:pPr>
            <w:r>
              <w:rPr>
                <w:rFonts w:ascii="宋体" w:eastAsia="宋体" w:hAnsi="宋体" w:cs="宋体"/>
                <w:b w:val="0"/>
                <w:i w:val="0"/>
                <w:color w:val="000000"/>
                <w:sz w:val="25"/>
              </w:rPr>
              <w:t xml:space="preserve">4.94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4.94</w:t>
            </w:r>
          </w:p>
        </w:tc>
        <w:tc>
          <w:tcPr>
            <w:tcW w:w="2700" w:type="dxa"/>
            <w:tcBorders/>
            <w:vAlign w:val="center"/>
          </w:tcPr>
          <w:p>
            <w:pPr>
              <w:jc w:val="right"/>
            </w:pPr>
            <w:r>
              <w:rPr>
                <w:rFonts w:ascii="宋体" w:eastAsia="宋体" w:hAnsi="宋体" w:cs="宋体"/>
                <w:b w:val="0"/>
                <w:i w:val="0"/>
                <w:color w:val="000000"/>
                <w:sz w:val="25"/>
              </w:rPr>
              <w:t xml:space="preserve">4.94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7.42</w:t>
            </w:r>
          </w:p>
        </w:tc>
        <w:tc>
          <w:tcPr>
            <w:tcW w:w="2700" w:type="dxa"/>
            <w:tcBorders/>
            <w:vAlign w:val="center"/>
          </w:tcPr>
          <w:p>
            <w:pPr>
              <w:jc w:val="right"/>
            </w:pPr>
            <w:r>
              <w:rPr>
                <w:rFonts w:ascii="宋体" w:eastAsia="宋体" w:hAnsi="宋体" w:cs="宋体"/>
                <w:b w:val="0"/>
                <w:i w:val="0"/>
                <w:color w:val="000000"/>
                <w:sz w:val="25"/>
              </w:rPr>
              <w:t xml:space="preserve">7.42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7.42</w:t>
            </w:r>
          </w:p>
        </w:tc>
        <w:tc>
          <w:tcPr>
            <w:tcW w:w="2700" w:type="dxa"/>
            <w:tcBorders/>
            <w:vAlign w:val="center"/>
          </w:tcPr>
          <w:p>
            <w:pPr>
              <w:jc w:val="right"/>
            </w:pPr>
            <w:r>
              <w:rPr>
                <w:rFonts w:ascii="宋体" w:eastAsia="宋体" w:hAnsi="宋体" w:cs="宋体"/>
                <w:b w:val="0"/>
                <w:i w:val="0"/>
                <w:color w:val="000000"/>
                <w:sz w:val="25"/>
              </w:rPr>
              <w:t xml:space="preserve">7.42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0.55</w:t>
            </w:r>
          </w:p>
        </w:tc>
        <w:tc>
          <w:tcPr>
            <w:tcW w:w="2700" w:type="dxa"/>
            <w:tcBorders/>
            <w:vAlign w:val="center"/>
          </w:tcPr>
          <w:p>
            <w:pPr>
              <w:jc w:val="right"/>
            </w:pPr>
            <w:r>
              <w:rPr>
                <w:rFonts w:ascii="宋体" w:eastAsia="宋体" w:hAnsi="宋体" w:cs="宋体"/>
                <w:b w:val="0"/>
                <w:i w:val="0"/>
                <w:color w:val="000000"/>
                <w:sz w:val="25"/>
              </w:rPr>
              <w:t xml:space="preserve">0.55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6.86</w:t>
            </w:r>
          </w:p>
        </w:tc>
        <w:tc>
          <w:tcPr>
            <w:tcW w:w="2700" w:type="dxa"/>
            <w:tcBorders/>
            <w:vAlign w:val="center"/>
          </w:tcPr>
          <w:p>
            <w:pPr>
              <w:jc w:val="right"/>
            </w:pPr>
            <w:r>
              <w:rPr>
                <w:rFonts w:ascii="宋体" w:eastAsia="宋体" w:hAnsi="宋体" w:cs="宋体"/>
                <w:b w:val="0"/>
                <w:i w:val="0"/>
                <w:color w:val="000000"/>
                <w:sz w:val="25"/>
              </w:rPr>
              <w:t xml:space="preserve">6.86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6.62</w:t>
            </w:r>
          </w:p>
        </w:tc>
        <w:tc>
          <w:tcPr>
            <w:tcW w:w="2700" w:type="dxa"/>
            <w:tcBorders/>
            <w:vAlign w:val="center"/>
          </w:tcPr>
          <w:p>
            <w:pPr>
              <w:jc w:val="right"/>
            </w:pPr>
            <w:r>
              <w:rPr>
                <w:rFonts w:ascii="宋体" w:eastAsia="宋体" w:hAnsi="宋体" w:cs="宋体"/>
                <w:b w:val="0"/>
                <w:i w:val="0"/>
                <w:color w:val="000000"/>
                <w:sz w:val="25"/>
              </w:rPr>
              <w:t xml:space="preserve">6.62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6.62</w:t>
            </w:r>
          </w:p>
        </w:tc>
        <w:tc>
          <w:tcPr>
            <w:tcW w:w="2700" w:type="dxa"/>
            <w:tcBorders/>
            <w:vAlign w:val="center"/>
          </w:tcPr>
          <w:p>
            <w:pPr>
              <w:jc w:val="right"/>
            </w:pPr>
            <w:r>
              <w:rPr>
                <w:rFonts w:ascii="宋体" w:eastAsia="宋体" w:hAnsi="宋体" w:cs="宋体"/>
                <w:b w:val="0"/>
                <w:i w:val="0"/>
                <w:color w:val="000000"/>
                <w:sz w:val="25"/>
              </w:rPr>
              <w:t xml:space="preserve">6.62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3.33</w:t>
            </w:r>
          </w:p>
        </w:tc>
        <w:tc>
          <w:tcPr>
            <w:tcW w:w="2700" w:type="dxa"/>
            <w:tcBorders/>
            <w:vAlign w:val="center"/>
          </w:tcPr>
          <w:p>
            <w:pPr>
              <w:jc w:val="right"/>
            </w:pPr>
            <w:r>
              <w:rPr>
                <w:rFonts w:ascii="宋体" w:eastAsia="宋体" w:hAnsi="宋体" w:cs="宋体"/>
                <w:b w:val="0"/>
                <w:i w:val="0"/>
                <w:color w:val="000000"/>
                <w:sz w:val="25"/>
              </w:rPr>
              <w:t xml:space="preserve">3.33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3.29</w:t>
            </w:r>
          </w:p>
        </w:tc>
        <w:tc>
          <w:tcPr>
            <w:tcW w:w="2700" w:type="dxa"/>
            <w:tcBorders/>
            <w:vAlign w:val="center"/>
          </w:tcPr>
          <w:p>
            <w:pPr>
              <w:jc w:val="right"/>
            </w:pPr>
            <w:r>
              <w:rPr>
                <w:rFonts w:ascii="宋体" w:eastAsia="宋体" w:hAnsi="宋体" w:cs="宋体"/>
                <w:b w:val="0"/>
                <w:i w:val="0"/>
                <w:color w:val="000000"/>
                <w:sz w:val="25"/>
              </w:rPr>
              <w:t xml:space="preserve">3.29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97.98</w:t>
            </w:r>
          </w:p>
        </w:tc>
        <w:tc>
          <w:tcPr>
            <w:tcW w:w="2700" w:type="dxa"/>
            <w:tcBorders/>
            <w:vAlign w:val="center"/>
          </w:tcPr>
          <w:p>
            <w:pPr>
              <w:jc w:val="right"/>
            </w:pPr>
            <w:r>
              <w:rPr>
                <w:rFonts w:ascii="宋体" w:eastAsia="宋体" w:hAnsi="宋体" w:cs="宋体"/>
                <w:b w:val="0"/>
                <w:i w:val="0"/>
                <w:color w:val="000000"/>
                <w:sz w:val="25"/>
              </w:rPr>
              <w:t xml:space="preserve">97.98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97.98</w:t>
            </w:r>
          </w:p>
        </w:tc>
        <w:tc>
          <w:tcPr>
            <w:tcW w:w="2700" w:type="dxa"/>
            <w:tcBorders/>
            <w:vAlign w:val="center"/>
          </w:tcPr>
          <w:p>
            <w:pPr>
              <w:jc w:val="right"/>
            </w:pPr>
            <w:r>
              <w:rPr>
                <w:rFonts w:ascii="宋体" w:eastAsia="宋体" w:hAnsi="宋体" w:cs="宋体"/>
                <w:b w:val="0"/>
                <w:i w:val="0"/>
                <w:color w:val="000000"/>
                <w:sz w:val="25"/>
              </w:rPr>
              <w:t xml:space="preserve">97.98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97.98</w:t>
            </w:r>
          </w:p>
        </w:tc>
        <w:tc>
          <w:tcPr>
            <w:tcW w:w="2700" w:type="dxa"/>
            <w:tcBorders/>
            <w:vAlign w:val="center"/>
          </w:tcPr>
          <w:p>
            <w:pPr>
              <w:jc w:val="right"/>
            </w:pPr>
            <w:r>
              <w:rPr>
                <w:rFonts w:ascii="宋体" w:eastAsia="宋体" w:hAnsi="宋体" w:cs="宋体"/>
                <w:b w:val="0"/>
                <w:i w:val="0"/>
                <w:color w:val="000000"/>
                <w:sz w:val="25"/>
              </w:rPr>
              <w:t xml:space="preserve">97.98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6.17</w:t>
            </w:r>
          </w:p>
        </w:tc>
        <w:tc>
          <w:tcPr>
            <w:tcW w:w="2700" w:type="dxa"/>
            <w:tcBorders/>
            <w:vAlign w:val="center"/>
          </w:tcPr>
          <w:p>
            <w:pPr>
              <w:jc w:val="right"/>
            </w:pPr>
            <w:r>
              <w:rPr>
                <w:rFonts w:ascii="宋体" w:eastAsia="宋体" w:hAnsi="宋体" w:cs="宋体"/>
                <w:b w:val="0"/>
                <w:i w:val="0"/>
                <w:color w:val="000000"/>
                <w:sz w:val="25"/>
              </w:rPr>
              <w:t xml:space="preserve">6.17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6.17</w:t>
            </w:r>
          </w:p>
        </w:tc>
        <w:tc>
          <w:tcPr>
            <w:tcW w:w="2700" w:type="dxa"/>
            <w:tcBorders/>
            <w:vAlign w:val="center"/>
          </w:tcPr>
          <w:p>
            <w:pPr>
              <w:jc w:val="right"/>
            </w:pPr>
            <w:r>
              <w:rPr>
                <w:rFonts w:ascii="宋体" w:eastAsia="宋体" w:hAnsi="宋体" w:cs="宋体"/>
                <w:b w:val="0"/>
                <w:i w:val="0"/>
                <w:color w:val="000000"/>
                <w:sz w:val="25"/>
              </w:rPr>
              <w:t xml:space="preserve">6.17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6.17</w:t>
            </w:r>
          </w:p>
        </w:tc>
        <w:tc>
          <w:tcPr>
            <w:tcW w:w="2700" w:type="dxa"/>
            <w:tcBorders/>
            <w:vAlign w:val="center"/>
          </w:tcPr>
          <w:p>
            <w:pPr>
              <w:jc w:val="right"/>
            </w:pPr>
            <w:r>
              <w:rPr>
                <w:rFonts w:ascii="宋体" w:eastAsia="宋体" w:hAnsi="宋体" w:cs="宋体"/>
                <w:b w:val="0"/>
                <w:i w:val="0"/>
                <w:color w:val="000000"/>
                <w:sz w:val="25"/>
              </w:rPr>
              <w:t xml:space="preserve">6.17</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单位：许昌市国土资源局东城区分局邓庄所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116.29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6.59</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32.61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1.95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32.58</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1.54</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31.22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0.29</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0.29</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6.86</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3.33</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3.29</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1.36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6.17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0.55</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0.50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0.55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0.58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0.67</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116.84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6.88</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单位：许昌市国土资源局东城区分局邓庄所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单位：许昌市国土资源局东城区分局邓庄所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单位：许昌市国土资源局东城区分局邓庄所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123.72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增加13.39万元，增长12.14%</w:t>
      </w:r>
      <w:r>
        <w:rPr>
          <w:rFonts w:ascii="仿宋" w:eastAsia="仿宋" w:hAnsi="仿宋" w:cs="仿宋" w:hint="eastAsia"/>
          <w:kern w:val="0"/>
          <w:sz w:val="32"/>
          <w:szCs w:val="32"/>
          <w:lang w:val="en-US" w:eastAsia="zh-CN"/>
        </w:rPr>
        <w:t xml:space="preserve">。主要原因是在职人员工资调标，人员经费增加，发放以前年度津补贴与奖金。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123.72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财政拨款收入123.72万元，占100.00%；上级补助收入0.00万元，占0.00%；事业收入0.00万元，占0.00%；经营收入0.00万元，占0.00%；附属单位上缴收入0.00万元，占0.00%；其他收入0.00万元，占0.00%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123.72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基本支出123.72万元，占100.00%；项目支出0.00万元，占0.00%；上缴上级支出0.00万元，占0.00%；经营支出0.00万元，占0.00%；对附属单位补助支出0.00万元，占0.00%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123.72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增加13.39万元，增长12.14%</w:t>
      </w:r>
      <w:r>
        <w:rPr>
          <w:rFonts w:ascii="仿宋" w:eastAsia="仿宋" w:hAnsi="仿宋" w:cs="仿宋" w:hint="eastAsia"/>
          <w:kern w:val="0"/>
          <w:sz w:val="32"/>
          <w:szCs w:val="32"/>
          <w:lang w:val="en-US" w:eastAsia="zh-CN"/>
        </w:rPr>
        <w:t xml:space="preserve">。主要原因是在职人员工资调标，人员经费增加，发放以前年度津补贴与奖金。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123.72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增加13.39万元，增长12.14%</w:t>
      </w:r>
      <w:r>
        <w:rPr>
          <w:rFonts w:ascii="仿宋" w:eastAsia="仿宋" w:hAnsi="仿宋" w:cs="仿宋" w:hint="eastAsia"/>
          <w:kern w:val="0"/>
          <w:sz w:val="32"/>
          <w:szCs w:val="32"/>
          <w:lang w:val="en-US" w:eastAsia="zh-CN"/>
        </w:rPr>
        <w:t xml:space="preserve">。主要原因是在职人员工资调标，人员经费增加，发放以前年度津补贴与奖金。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123.72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一般公共服务支出（类）5.52万元，占4.46%；社会保障和就业支出（类）7.42万元，占6.00%；卫生健康支出（类）6.62万元，占5.35%；城乡社区支出（类）97.98万元，占79.19%；住房保障支出（类）6.17万元，占5.00%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115.50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123.72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107.12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年初预算数为0.58万元，决算数0.58万元,完成年初预算的100.00%，决算数与年初预算数不存在差异。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年初预算数为0.00万元，决算数4.94万元,决算数与年初预算数存在差异的主要原因是发放在职人员2021年度平安建设奖。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年初预算数为0.00万元，决算数0.55万元,决算数与年初预算数存在差异的主要原因是2023年一名在职人员到龄退休，追加经费。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年初预算数为7.06万元，决算数6.86万元,完成年初预算的97.17%，决算数与年初预算数存在差异的主要原因是2023年一名在职人员到龄退休，不在缴纳。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年初预算数为3.46万元，决算数3.33万元,完成年初预算的96.24%，决算数与年初预算数存在差异的主要原因是2023年一名在职人员到龄退休，不在缴纳。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6.卫生健康支出（类）行政事业单位医疗（款）公务员医疗补助（项）</w:t>
      </w:r>
      <w:r>
        <w:rPr>
          <w:rFonts w:ascii="仿宋" w:eastAsia="仿宋" w:hAnsi="仿宋" w:cs="仿宋" w:hint="default"/>
          <w:kern w:val="2"/>
          <w:sz w:val="32"/>
          <w:szCs w:val="32"/>
          <w:lang w:val="en-US" w:eastAsia="zh-CN"/>
        </w:rPr>
        <w:t xml:space="preserve">年初预算数为3.29万元，决算数3.29万元,完成年初预算的100.00%，决算数与年初预算数不存在差异。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7.城乡社区支出（类）城乡社区管理事务（款）其他城乡社区管理事务支出（项）</w:t>
      </w:r>
      <w:r>
        <w:rPr>
          <w:rFonts w:ascii="仿宋" w:eastAsia="仿宋" w:hAnsi="仿宋" w:cs="仿宋" w:hint="default"/>
          <w:kern w:val="2"/>
          <w:sz w:val="32"/>
          <w:szCs w:val="32"/>
          <w:lang w:val="en-US" w:eastAsia="zh-CN"/>
        </w:rPr>
        <w:t xml:space="preserve">年初预算数为94.51万元，决算数97.98万元,完成年初预算的103.67%，决算数与年初预算数存在差异的主要原因是在职人员工资调标，人员经费增加，发放以前年度津补贴及奖金。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年初预算数为6.59万元，决算数6.17万元,完成年初预算的93.63%，决算数与年初预算数存在差异的主要原因是2023年一名在职人员到龄退休，不在缴纳。</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123.72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其中：人员经费116.84万元，主要包括：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公用经费6.88万元，主要包括：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123.72</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98.8</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2023年度单位主要工作任务和目标是加强对本区域内国土资源开发、利用情况的监督检查，调查处理国土资源违法案件和权属纠纷案件。组织实施本区域内土地资源调查，土地统计和对国土资源的动态监测，根据2023年年初设定的绩效目标，单位整体绩效自评优，达到年初预期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3054"/>
        <w:gridCol w:w="1334"/>
        <w:gridCol w:w="1083"/>
        <w:gridCol w:w="4174"/>
        <w:gridCol w:w="4174"/>
        <w:gridCol w:w="1136"/>
        <w:gridCol w:w="596"/>
        <w:gridCol w:w="596"/>
        <w:gridCol w:w="776"/>
        <w:gridCol w:w="606"/>
        <w:gridCol w:w="807"/>
        <w:gridCol w:w="844"/>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3"/>
            <w:tcBorders>
              <w:top w:val="nil"/>
              <w:left w:val="nil"/>
              <w:bottom w:val="nil"/>
              <w:right w:val="nil"/>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hAnsi="宋体" w:cs="宋体" w:hint="eastAsia"/>
                <w:b/>
                <w:bCs/>
                <w:i w:val="0"/>
                <w:iCs w:val="0"/>
                <w:color w:val="000000"/>
                <w:kern w:val="0"/>
                <w:sz w:val="38"/>
                <w:szCs w:val="38"/>
                <w:u w:val="none"/>
                <w:lang w:val="en-US" w:eastAsia="zh-CN" w:bidi="en-AU"/>
              </w:rPr>
              <w:t xml:space="preserve">单位</w:t>
            </w:r>
            <w:r>
              <w:rPr>
                <w:rFonts w:ascii="宋体" w:eastAsia="宋体" w:hAnsi="宋体" w:cs="宋体"/>
                <w:b/>
                <w:bCs/>
                <w:i w:val="0"/>
                <w:iCs w:val="0"/>
                <w:color w:val="000000"/>
                <w:kern w:val="0"/>
                <w:sz w:val="38"/>
                <w:szCs w:val="38"/>
                <w:u w:val="none"/>
                <w:lang w:val="en-US" w:eastAsia="zh-CN" w:bidi="en-AU"/>
              </w:rPr>
              <w:t xml:space="preserve">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单位名称</w:t>
            </w:r>
          </w:p>
        </w:tc>
        <w:tc>
          <w:tcPr>
            <w:tcW w:type="auto" w:w="0"/>
            <w:gridSpan w:val="9"/>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许昌市国土资源局</w:t>
            </w:r>
            <w:r>
              <w:rPr>
                <w:rFonts w:ascii="宋体" w:hAnsi="宋体" w:cs="宋体" w:hint="eastAsia"/>
                <w:i w:val="0"/>
                <w:iCs w:val="0"/>
                <w:color w:val="000000"/>
                <w:kern w:val="0"/>
                <w:sz w:val="18"/>
                <w:szCs w:val="18"/>
                <w:u w:val="none"/>
                <w:lang w:val="en-US" w:eastAsia="zh-CN" w:bidi="en-AU"/>
              </w:rPr>
              <w:t xml:space="preserve">东城区分局邓庄</w:t>
            </w:r>
            <w:r>
              <w:rPr>
                <w:rFonts w:ascii="宋体" w:eastAsia="宋体" w:hAnsi="宋体" w:cs="宋体"/>
                <w:i w:val="0"/>
                <w:iCs w:val="0"/>
                <w:color w:val="000000"/>
                <w:kern w:val="0"/>
                <w:sz w:val="18"/>
                <w:szCs w:val="18"/>
                <w:u w:val="none"/>
                <w:lang w:val="en-US" w:eastAsia="zh-CN" w:bidi="en-AU"/>
              </w:rPr>
              <w:t xml:space="preserve">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单位</w:t>
            </w:r>
            <w:r>
              <w:rPr>
                <w:rFonts w:ascii="宋体" w:eastAsia="宋体" w:hAnsi="宋体" w:cs="宋体"/>
                <w:i w:val="0"/>
                <w:iCs w:val="0"/>
                <w:color w:val="000000"/>
                <w:kern w:val="0"/>
                <w:sz w:val="18"/>
                <w:szCs w:val="18"/>
                <w:u w:val="none"/>
                <w:lang w:val="en-US" w:eastAsia="zh-CN" w:bidi="en-AU"/>
              </w:rPr>
              <w:t xml:space="preserve">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单位</w:t>
            </w:r>
            <w:r>
              <w:rPr>
                <w:rFonts w:ascii="宋体" w:eastAsia="宋体" w:hAnsi="宋体" w:cs="宋体"/>
                <w:i w:val="0"/>
                <w:iCs w:val="0"/>
                <w:color w:val="000000"/>
                <w:kern w:val="0"/>
                <w:sz w:val="18"/>
                <w:szCs w:val="18"/>
                <w:u w:val="none"/>
                <w:lang w:val="en-US" w:eastAsia="zh-CN" w:bidi="en-AU"/>
              </w:rPr>
              <w:t xml:space="preserve">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115.50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123.72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lang w:val="en-US" w:eastAsia="zh-CN" w:bidi="en-AU"/>
              </w:rPr>
              <w:t xml:space="preserve">123.72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资金来源：</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eastAsia="zh-CN"/>
              </w:rPr>
            </w:pPr>
            <w:r>
              <w:rPr>
                <w:rFonts w:ascii="宋体" w:hAnsi="宋体" w:cs="宋体" w:hint="eastAsia"/>
                <w:i w:val="0"/>
                <w:iCs w:val="0"/>
                <w:color w:val="000000"/>
                <w:sz w:val="18"/>
                <w:szCs w:val="18"/>
                <w:u w:val="none"/>
                <w:lang w:val="en-US" w:eastAsia="zh-CN"/>
              </w:rPr>
              <w:t xml:space="preserve">115.50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sz w:val="18"/>
                <w:szCs w:val="18"/>
                <w:u w:val="none"/>
                <w:lang w:val="en-US" w:eastAsia="zh-CN"/>
              </w:rPr>
              <w:t xml:space="preserve">123.72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sz w:val="18"/>
                <w:szCs w:val="18"/>
                <w:u w:val="none"/>
                <w:lang w:val="en-US" w:eastAsia="zh-CN"/>
              </w:rPr>
              <w:t xml:space="preserve">123.72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nil"/>
              <w:right w:val="single" w:sz="4" w:space="0" w:color="000000"/>
            </w:tcBorders>
            <w:noWrap w:val="0"/>
            <w:vAlign w:val="center"/>
          </w:tcPr>
          <w:p>
            <w:pPr>
              <w:pStyle w:val="Normal_dd7fa925-5ffc-4ffe-a556-ee8ba81805f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nil"/>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nil"/>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贯彻执行国土资源管理法律、法规、政策；划定和管理基本农田保护区。加强对本区域内国土资源开发、利用情况的监督检查，调查处理国土资源违法案件和权属纠纷案件</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组织实施本区域内土地资源调查、土地统计和对国土资源的动态监测</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   </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达</w:t>
            </w:r>
            <w:r>
              <w:rPr>
                <w:rFonts w:ascii="宋体" w:eastAsia="宋体" w:hAnsi="宋体" w:cs="宋体"/>
                <w:i w:val="0"/>
                <w:iCs w:val="0"/>
                <w:color w:val="000000"/>
                <w:kern w:val="0"/>
                <w:sz w:val="18"/>
                <w:szCs w:val="18"/>
                <w:u w:val="none"/>
                <w:lang w:val="en-US" w:eastAsia="zh-CN" w:bidi="en-AU"/>
              </w:rPr>
              <w:t xml:space="preserve">到</w:t>
            </w:r>
            <w:r>
              <w:rPr>
                <w:rFonts w:ascii="宋体" w:eastAsia="宋体" w:hAnsi="宋体" w:cs="宋体"/>
                <w:i w:val="0"/>
                <w:iCs w:val="0"/>
                <w:color w:val="000000"/>
                <w:kern w:val="0"/>
                <w:sz w:val="18"/>
                <w:szCs w:val="18"/>
                <w:u w:val="none"/>
                <w:lang w:val="en-US" w:eastAsia="zh-CN" w:bidi="en-AU"/>
              </w:rPr>
              <w:t xml:space="preserve">95</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以上</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年度主要任务</w:t>
            </w:r>
          </w:p>
        </w:tc>
        <w:tc>
          <w:tcPr>
            <w:tcW w:type="auto" w:w="0"/>
            <w:gridSpan w:val="2"/>
            <w:tcBorders>
              <w:top w:val="nil"/>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任务名称</w:t>
            </w:r>
          </w:p>
        </w:tc>
        <w:tc>
          <w:tcPr>
            <w:tcW w:type="auto" w:w="0"/>
            <w:gridSpan w:val="3"/>
            <w:tcBorders>
              <w:top w:val="nil"/>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主要内容</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0"/>
        </w:trPr>
        <w:tc>
          <w:tcPr>
            <w:vMerge/>
            <w:tcBorders>
              <w:top w:val="single" w:sz="4" w:space="0" w:color="000000"/>
              <w:left w:val="single" w:sz="4" w:space="0" w:color="000000"/>
              <w:bottom w:val="nil"/>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基本农田保护和土地行政执法</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lang w:val="en-US" w:eastAsia="zh-CN"/>
              </w:rPr>
            </w:pPr>
            <w:r>
              <w:rPr>
                <w:rFonts w:ascii="宋体" w:eastAsia="宋体" w:hAnsi="宋体" w:cs="宋体"/>
                <w:i w:val="0"/>
                <w:iCs w:val="0"/>
                <w:color w:val="000000"/>
                <w:kern w:val="0"/>
                <w:sz w:val="18"/>
                <w:szCs w:val="18"/>
                <w:u w:val="none"/>
                <w:lang w:val="en-US" w:eastAsia="zh-CN" w:bidi="en-AU"/>
              </w:rPr>
              <w:t xml:space="preserve">做好辖区内的基本农田和耕地保护</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日常动态巡查，对违法案件进行处理、制止调查取证工作</w:t>
            </w:r>
            <w:r>
              <w:rPr>
                <w:rFonts w:ascii="宋体" w:hAnsi="宋体" w:cs="宋体" w:hint="eastAsia"/>
                <w:i w:val="0"/>
                <w:iCs w:val="0"/>
                <w:color w:val="000000"/>
                <w:kern w:val="0"/>
                <w:sz w:val="18"/>
                <w:szCs w:val="18"/>
                <w:u w:val="none"/>
                <w:lang w:val="en-US" w:eastAsia="zh-CN" w:bidi="en-AU"/>
              </w:rPr>
              <w:t xml:space="preserve">。</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达</w:t>
            </w:r>
            <w:r>
              <w:rPr>
                <w:rFonts w:ascii="宋体" w:eastAsia="宋体" w:hAnsi="宋体" w:cs="宋体"/>
                <w:i w:val="0"/>
                <w:iCs w:val="0"/>
                <w:color w:val="000000"/>
                <w:kern w:val="0"/>
                <w:sz w:val="18"/>
                <w:szCs w:val="18"/>
                <w:u w:val="none"/>
                <w:lang w:val="en-US" w:eastAsia="zh-CN" w:bidi="en-AU"/>
              </w:rPr>
              <w:t xml:space="preserve">到</w:t>
            </w:r>
            <w:r>
              <w:rPr>
                <w:rFonts w:ascii="宋体" w:eastAsia="宋体" w:hAnsi="宋体" w:cs="宋体"/>
                <w:i w:val="0"/>
                <w:iCs w:val="0"/>
                <w:color w:val="000000"/>
                <w:kern w:val="0"/>
                <w:sz w:val="18"/>
                <w:szCs w:val="18"/>
                <w:u w:val="none"/>
                <w:lang w:val="en-US" w:eastAsia="zh-CN" w:bidi="en-AU"/>
              </w:rPr>
              <w:t xml:space="preserve">95</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以上</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0"/>
        </w:trPr>
        <w:tc>
          <w:tcPr>
            <w:vMerge/>
            <w:tcBorders>
              <w:top w:val="single" w:sz="4" w:space="0" w:color="000000"/>
              <w:left w:val="single" w:sz="4" w:space="0" w:color="000000"/>
              <w:bottom w:val="nil"/>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土地管理</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lang w:val="en-US" w:eastAsia="zh-CN"/>
              </w:rPr>
            </w:pPr>
            <w:r>
              <w:rPr>
                <w:rFonts w:ascii="宋体" w:eastAsia="宋体" w:hAnsi="宋体" w:cs="宋体"/>
                <w:i w:val="0"/>
                <w:iCs w:val="0"/>
                <w:color w:val="000000"/>
                <w:kern w:val="0"/>
                <w:sz w:val="18"/>
                <w:szCs w:val="18"/>
                <w:u w:val="none"/>
                <w:lang w:val="en-US" w:eastAsia="zh-CN" w:bidi="en-AU"/>
              </w:rPr>
              <w:t xml:space="preserve">配合上级做好辖区土地调查统计、土地权属纠纷调解等工作</w:t>
            </w:r>
            <w:r>
              <w:rPr>
                <w:rFonts w:ascii="宋体" w:hAnsi="宋体" w:cs="宋体" w:hint="eastAsia"/>
                <w:i w:val="0"/>
                <w:iCs w:val="0"/>
                <w:color w:val="000000"/>
                <w:kern w:val="0"/>
                <w:sz w:val="18"/>
                <w:szCs w:val="18"/>
                <w:u w:val="none"/>
                <w:lang w:val="en-US" w:eastAsia="zh-CN" w:bidi="en-AU"/>
              </w:rPr>
              <w:t xml:space="preserve">。</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达</w:t>
            </w:r>
            <w:r>
              <w:rPr>
                <w:rFonts w:ascii="宋体" w:eastAsia="宋体" w:hAnsi="宋体" w:cs="宋体"/>
                <w:i w:val="0"/>
                <w:iCs w:val="0"/>
                <w:color w:val="000000"/>
                <w:kern w:val="0"/>
                <w:sz w:val="18"/>
                <w:szCs w:val="18"/>
                <w:u w:val="none"/>
                <w:lang w:val="en-US" w:eastAsia="zh-CN" w:bidi="en-AU"/>
              </w:rPr>
              <w:t xml:space="preserve">到</w:t>
            </w:r>
            <w:r>
              <w:rPr>
                <w:rFonts w:ascii="宋体" w:eastAsia="宋体" w:hAnsi="宋体" w:cs="宋体"/>
                <w:i w:val="0"/>
                <w:iCs w:val="0"/>
                <w:color w:val="000000"/>
                <w:kern w:val="0"/>
                <w:sz w:val="18"/>
                <w:szCs w:val="18"/>
                <w:u w:val="none"/>
                <w:lang w:val="en-US" w:eastAsia="zh-CN" w:bidi="en-AU"/>
              </w:rPr>
              <w:t xml:space="preserve">95</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以上</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偏差度</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目标充分、内容合法合规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合理、清晰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三公经</w:t>
            </w:r>
            <w:r>
              <w:rPr>
                <w:rFonts w:ascii="宋体" w:eastAsia="宋体" w:hAnsi="宋体" w:cs="宋体"/>
                <w:i w:val="0"/>
                <w:iCs w:val="0"/>
                <w:color w:val="000000"/>
                <w:kern w:val="0"/>
                <w:sz w:val="18"/>
                <w:szCs w:val="18"/>
                <w:u w:val="none"/>
                <w:lang w:val="en-US" w:eastAsia="zh-CN" w:bidi="en-AU"/>
              </w:rPr>
              <w:t xml:space="preserve">费</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无三公经费预算</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w:t>
            </w:r>
            <w:r>
              <w:rPr>
                <w:rFonts w:ascii="宋体" w:hAnsi="宋体" w:cs="宋体" w:hint="eastAsia"/>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hAnsi="宋体" w:cs="宋体" w:hint="eastAsia"/>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完善财务制度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2"/>
            <w:vMerge w:val="restart"/>
            <w:tcBorders>
              <w:top w:val="nil"/>
              <w:left w:val="single" w:sz="4" w:space="0" w:color="000000"/>
              <w:bottom w:val="single" w:sz="4" w:space="0" w:color="000000"/>
              <w:right w:val="nil"/>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绩效目标编制完成率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绩效监控完成率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绩效自评完成率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部门绩效评价完成率</w:t>
            </w:r>
          </w:p>
        </w:tc>
        <w:tc>
          <w:tcPr>
            <w:tcW w:type="auto" w:w="0"/>
            <w:tcBorders>
              <w:top w:val="single" w:sz="4" w:space="0" w:color="000000"/>
              <w:left w:val="nil"/>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加强绩效评价工作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nil"/>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评价结果应用率</w:t>
            </w:r>
          </w:p>
        </w:tc>
        <w:tc>
          <w:tcPr>
            <w:tcW w:type="auto" w:w="0"/>
            <w:tcBorders>
              <w:top w:val="single" w:sz="4" w:space="0" w:color="000000"/>
              <w:left w:val="nil"/>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加强评价结果应用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gridSpan w:val="2"/>
            <w:vMerge w:val="restart"/>
            <w:tcBorders>
              <w:top w:val="single" w:sz="4" w:space="0" w:color="000000"/>
              <w:left w:val="single" w:sz="4" w:space="0" w:color="000000"/>
              <w:bottom w:val="nil"/>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重点工作任务完成</w:t>
            </w:r>
          </w:p>
        </w:tc>
        <w:tc>
          <w:tcPr>
            <w:tcW w:type="auto" w:w="0"/>
            <w:tcBorders>
              <w:top w:val="single" w:sz="4" w:space="0" w:color="000000"/>
              <w:left w:val="single" w:sz="4" w:space="0" w:color="000000"/>
              <w:bottom w:val="nil"/>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基本农田保护完成率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土地管理监测计划完成率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履职目标实现</w:t>
            </w:r>
          </w:p>
        </w:tc>
        <w:tc>
          <w:tcPr>
            <w:tcW w:type="auto" w:w="0"/>
            <w:tcBorders>
              <w:top w:val="single" w:sz="4" w:space="0" w:color="000000"/>
              <w:left w:val="single" w:sz="4" w:space="0" w:color="000000"/>
              <w:bottom w:val="nil"/>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基本农田保护完成率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土地管理监测计划完成率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nil"/>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nil"/>
              <w:bottom w:val="single" w:sz="4" w:space="0" w:color="000000"/>
              <w:right w:val="nil"/>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w:t>
            </w:r>
          </w:p>
        </w:tc>
        <w:tc>
          <w:tcPr>
            <w:tcW w:type="auto" w:w="0"/>
            <w:tcBorders>
              <w:top w:val="single" w:sz="4" w:space="0" w:color="000000"/>
              <w:left w:val="single" w:sz="4" w:space="0" w:color="000000"/>
              <w:bottom w:val="nil"/>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w:t>
            </w:r>
            <w:r>
              <w:rPr>
                <w:rFonts w:ascii="宋体" w:hAnsi="宋体" w:cs="宋体" w:hint="eastAsia"/>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w:t>
            </w:r>
            <w:r>
              <w:rPr>
                <w:rFonts w:ascii="宋体" w:hAnsi="宋体" w:cs="宋体" w:hint="eastAsia"/>
                <w:i w:val="0"/>
                <w:iCs w:val="0"/>
                <w:color w:val="000000"/>
                <w:kern w:val="0"/>
                <w:sz w:val="18"/>
                <w:szCs w:val="18"/>
                <w:u w:val="none"/>
                <w:lang w:val="en-US" w:eastAsia="zh-CN" w:bidi="en-AU"/>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加强满意度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w:t>
            </w:r>
            <w:r>
              <w:rPr>
                <w:rFonts w:ascii="宋体" w:hAnsi="宋体" w:cs="宋体" w:hint="eastAsia"/>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w:t>
            </w:r>
            <w:r>
              <w:rPr>
                <w:rFonts w:ascii="宋体" w:hAnsi="宋体" w:cs="宋体" w:hint="eastAsia"/>
                <w:i w:val="0"/>
                <w:iCs w:val="0"/>
                <w:color w:val="000000"/>
                <w:kern w:val="0"/>
                <w:sz w:val="18"/>
                <w:szCs w:val="18"/>
                <w:u w:val="none"/>
                <w:lang w:val="en-US" w:eastAsia="zh-CN" w:bidi="en-AU"/>
              </w:rPr>
              <w:t xml:space="preserve">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加强满意度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98.</w:t>
            </w:r>
            <w:r>
              <w:rPr>
                <w:rFonts w:ascii="宋体" w:hAnsi="宋体" w:cs="宋体" w:hint="eastAsia"/>
                <w:i w:val="0"/>
                <w:iCs w:val="0"/>
                <w:color w:val="000000"/>
                <w:kern w:val="0"/>
                <w:sz w:val="18"/>
                <w:szCs w:val="18"/>
                <w:u w:val="none"/>
                <w:lang w:val="en-US" w:eastAsia="zh-CN" w:bidi="en-AU"/>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dd7fa925-5ffc-4ffe-a556-ee8ba81805f8"/>
              <w:rPr>
                <w:rFonts w:ascii="宋体" w:eastAsia="宋体" w:hAnsi="宋体" w:cs="宋体" w:hint="eastAsia"/>
                <w:i w:val="0"/>
                <w:iCs w:val="0"/>
                <w:color w:val="000000"/>
                <w:sz w:val="18"/>
                <w:szCs w:val="18"/>
                <w:u w:val="none"/>
              </w:rPr>
            </w:pPr>
          </w:p>
        </w:tc>
      </w:tr>
    </w:tbl>
    <w:p>
      <w:pPr>
        <w:pStyle w:val="Normal_dd7fa925-5ffc-4ffe-a556-ee8ba81805f8"/>
        <w:sectPr>
          <w:pgSz w:w="11906" w:h="16838"/>
          <w:pgMar w:top="1440" w:right="1800" w:bottom="1440" w:left="180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3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dd7fa925-5ffc-4ffe-a556-ee8ba81805f8">
    <w:name w:val="Normal_dd7fa925-5ffc-4ffe-a556-ee8ba81805f8"/>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