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许昌市卫生健康委员会（本级）</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许昌市卫生健康委员会（本级）</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许昌市卫生健康委员会（本级）概况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1许昌市卫生健康委员会贯彻落实党中央关于卫生健康工作的方针政策和省委、市委决策部署，在履行职责过程中坚持和加强党对卫生健康工作的集中统一领导。主要职责是：    （一）贯彻执行党和国家国民健康政策，执行党和国家、省卫生健康事业发展法律法规、政府规章、政策、规划，负责起草全市卫生健康、中医药事业发展的规范性文件，拟订卫生健康地方标准和技术规范。统筹规划全市卫生健康资源配置，指导全市卫生健康规划编制和实施。制订推进全市卫生健康基本公共服务均等化、普惠化、便携化和公共资源向基层延伸等措施并组织实施。    （二）协调推进深化医药卫生体制改革，研究提出全市深化医药卫生体制改革重大决策、措施的建议。组织深化公立医院综合改革，推进管办分离，健全现代医院管理制度，组织实施国家及省、市推动卫生健康公共服务提供主体多元化、提供方式多样化的政策措施，提出医疗服务和药品价格的有关建议。    （三）拟订并组织落实全市疾病预防控制规划、免疫规划以及危害人民健康公共卫生问题的干预措施。负责全市卫生应急工作，组织指导全市突发公共卫生事件的预防控制和各类突发公共事件的医疗卫生救援。发布法定报告传染病疫情信息、突发公共卫生事件应急处置信息。    （四）拟订并协调落实应对人口老龄化措施，负责推进老年健康服务体系建设和医养结合工作。    （五）贯彻落实国家药物政策和国家基本药物制度，开展药品使用监测、临床综合评价和短缺药品预警。组织开展食品安全风险监测评估，组织拟订食品安全地方标准。    （六）负责执行职责范围内的职业卫生、放射卫生、环境卫生、学校卫生、公共场所卫生、饮用水卫生等公共卫生的监督管理，负责传染病防治监督，健全卫生健康综合监督体系。    （七）拟订全市医疗机构、医疗服务行业、采供血机构管理办法并监督实施，建立医疗服务评价和监督管理体系。会同有关部门贯彻执行国家、省卫生健康专业技术人员资格标准，拟订医疗服务规范、标准和卫生健康专业技术人员职业规则、服务规范并组织实施。    （八）负责计划生育管理和服务工作，开展人口监测预警，研究提出全市人口与家庭发展相关意见和建议。    （九）指导全市基层医疗卫生、妇幼健康服务体系建设。贯彻落实国家、省计划生育政策,制订并组织落实人口出生缺陷干预措施，减少新生儿先天性疾病发生率。负责全市卫生健康宣传、健康教育和健康促进工作。加强全科医生队伍建设。推进全市卫生健康科技创新发展。    （十）负责市保健对象的医疗保健工作，负责在许昌市召开的国际性、国家和省、市重要会议与重大活动的医疗卫生保障工作。承办市委、市政府委托或指定的有关保健医疗方面的工作任务及相关事项。    （十一）负责中医管理工作，拟订全市中医药事业中长期发展规划。    （十二）承担许昌市爱国卫生运动委员会、许昌市艾滋病防治工作委员会、许昌市深化医药卫生体制改革领导小组、许昌市人口和计划生育工作领导小组、许昌市老龄工作委员会、许昌市保健委员会的日常工作。指导许昌市计划生育协会的业务工作。    （十三）完成市委、市政府交办的其他事项。</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许昌市卫生健康委员会（本级）</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16</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宣传科）、人事科教与合作交流科、财务科、规划发展与信息化工作科（爱国卫生运动委员会办公室）、体制改革科、疾病预防控制科（卫生应急办公室）、医政医管科、中医科、基层卫生健康科、综合监督与法规科、药物政策与基本药物制度科、妇幼健康科、职业健康科、人口监测与家庭发展科、老龄健康科（保健科，离退休干部工作科）、政务服务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另设有机关党委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许昌市卫生健康委员会（本级）</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许昌市卫生健康委员会（本级）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单位：许昌市卫生健康委员会（本级）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2,073.39</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109.23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1,054.90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1,485.78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3.40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57.55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2,073.39</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2,710.86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637.46</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2,710.86</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2,710.86</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单位：许昌市卫生健康委员会（本级）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2,073.39</w:t>
            </w:r>
          </w:p>
        </w:tc>
        <w:tc>
          <w:tcPr>
            <w:tcW w:w="1440" w:type="dxa"/>
            <w:tcBorders/>
            <w:vAlign w:val="center"/>
          </w:tcPr>
          <w:p>
            <w:pPr>
              <w:jc w:val="right"/>
            </w:pPr>
            <w:r>
              <w:rPr>
                <w:rFonts w:ascii="宋体" w:eastAsia="宋体" w:hAnsi="宋体" w:cs="宋体"/>
                <w:b/>
                <w:i w:val="0"/>
                <w:color w:val="000000"/>
                <w:sz w:val="17"/>
              </w:rPr>
              <w:t xml:space="preserve">2,073.39</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109.23</w:t>
            </w:r>
          </w:p>
        </w:tc>
        <w:tc>
          <w:tcPr>
            <w:tcW w:w="1440" w:type="dxa"/>
            <w:tcBorders/>
            <w:vAlign w:val="center"/>
          </w:tcPr>
          <w:p>
            <w:pPr>
              <w:jc w:val="right"/>
            </w:pPr>
            <w:r>
              <w:rPr>
                <w:rFonts w:ascii="宋体" w:eastAsia="宋体" w:hAnsi="宋体" w:cs="宋体"/>
                <w:b w:val="0"/>
                <w:i w:val="0"/>
                <w:color w:val="000000"/>
                <w:sz w:val="17"/>
              </w:rPr>
              <w:t xml:space="preserve">109.23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41.29</w:t>
            </w:r>
          </w:p>
        </w:tc>
        <w:tc>
          <w:tcPr>
            <w:tcW w:w="1440" w:type="dxa"/>
            <w:tcBorders/>
            <w:vAlign w:val="center"/>
          </w:tcPr>
          <w:p>
            <w:pPr>
              <w:jc w:val="right"/>
            </w:pPr>
            <w:r>
              <w:rPr>
                <w:rFonts w:ascii="宋体" w:eastAsia="宋体" w:hAnsi="宋体" w:cs="宋体"/>
                <w:b w:val="0"/>
                <w:i w:val="0"/>
                <w:color w:val="000000"/>
                <w:sz w:val="17"/>
              </w:rPr>
              <w:t xml:space="preserve">41.29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41.29</w:t>
            </w:r>
          </w:p>
        </w:tc>
        <w:tc>
          <w:tcPr>
            <w:tcW w:w="1440" w:type="dxa"/>
            <w:tcBorders/>
            <w:vAlign w:val="center"/>
          </w:tcPr>
          <w:p>
            <w:pPr>
              <w:jc w:val="right"/>
            </w:pPr>
            <w:r>
              <w:rPr>
                <w:rFonts w:ascii="宋体" w:eastAsia="宋体" w:hAnsi="宋体" w:cs="宋体"/>
                <w:b w:val="0"/>
                <w:i w:val="0"/>
                <w:color w:val="000000"/>
                <w:sz w:val="17"/>
              </w:rPr>
              <w:t xml:space="preserve">41.29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5.40</w:t>
            </w:r>
          </w:p>
        </w:tc>
        <w:tc>
          <w:tcPr>
            <w:tcW w:w="1440" w:type="dxa"/>
            <w:tcBorders/>
            <w:vAlign w:val="center"/>
          </w:tcPr>
          <w:p>
            <w:pPr>
              <w:jc w:val="right"/>
            </w:pPr>
            <w:r>
              <w:rPr>
                <w:rFonts w:ascii="宋体" w:eastAsia="宋体" w:hAnsi="宋体" w:cs="宋体"/>
                <w:b w:val="0"/>
                <w:i w:val="0"/>
                <w:color w:val="000000"/>
                <w:sz w:val="17"/>
              </w:rPr>
              <w:t xml:space="preserve">5.40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5.40</w:t>
            </w:r>
          </w:p>
        </w:tc>
        <w:tc>
          <w:tcPr>
            <w:tcW w:w="1440" w:type="dxa"/>
            <w:tcBorders/>
            <w:vAlign w:val="center"/>
          </w:tcPr>
          <w:p>
            <w:pPr>
              <w:jc w:val="right"/>
            </w:pPr>
            <w:r>
              <w:rPr>
                <w:rFonts w:ascii="宋体" w:eastAsia="宋体" w:hAnsi="宋体" w:cs="宋体"/>
                <w:b w:val="0"/>
                <w:i w:val="0"/>
                <w:color w:val="000000"/>
                <w:sz w:val="17"/>
              </w:rPr>
              <w:t xml:space="preserve">5.40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62.53</w:t>
            </w:r>
          </w:p>
        </w:tc>
        <w:tc>
          <w:tcPr>
            <w:tcW w:w="1440" w:type="dxa"/>
            <w:tcBorders/>
            <w:vAlign w:val="center"/>
          </w:tcPr>
          <w:p>
            <w:pPr>
              <w:jc w:val="right"/>
            </w:pPr>
            <w:r>
              <w:rPr>
                <w:rFonts w:ascii="宋体" w:eastAsia="宋体" w:hAnsi="宋体" w:cs="宋体"/>
                <w:b w:val="0"/>
                <w:i w:val="0"/>
                <w:color w:val="000000"/>
                <w:sz w:val="17"/>
              </w:rPr>
              <w:t xml:space="preserve">62.53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62.53</w:t>
            </w:r>
          </w:p>
        </w:tc>
        <w:tc>
          <w:tcPr>
            <w:tcW w:w="1440" w:type="dxa"/>
            <w:tcBorders/>
            <w:vAlign w:val="center"/>
          </w:tcPr>
          <w:p>
            <w:pPr>
              <w:jc w:val="right"/>
            </w:pPr>
            <w:r>
              <w:rPr>
                <w:rFonts w:ascii="宋体" w:eastAsia="宋体" w:hAnsi="宋体" w:cs="宋体"/>
                <w:b w:val="0"/>
                <w:i w:val="0"/>
                <w:color w:val="000000"/>
                <w:sz w:val="17"/>
              </w:rPr>
              <w:t xml:space="preserve">62.53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462.18</w:t>
            </w:r>
          </w:p>
        </w:tc>
        <w:tc>
          <w:tcPr>
            <w:tcW w:w="1440" w:type="dxa"/>
            <w:tcBorders/>
            <w:vAlign w:val="center"/>
          </w:tcPr>
          <w:p>
            <w:pPr>
              <w:jc w:val="right"/>
            </w:pPr>
            <w:r>
              <w:rPr>
                <w:rFonts w:ascii="宋体" w:eastAsia="宋体" w:hAnsi="宋体" w:cs="宋体"/>
                <w:b w:val="0"/>
                <w:i w:val="0"/>
                <w:color w:val="000000"/>
                <w:sz w:val="17"/>
              </w:rPr>
              <w:t xml:space="preserve">462.18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370.16</w:t>
            </w:r>
          </w:p>
        </w:tc>
        <w:tc>
          <w:tcPr>
            <w:tcW w:w="1440" w:type="dxa"/>
            <w:tcBorders/>
            <w:vAlign w:val="center"/>
          </w:tcPr>
          <w:p>
            <w:pPr>
              <w:jc w:val="right"/>
            </w:pPr>
            <w:r>
              <w:rPr>
                <w:rFonts w:ascii="宋体" w:eastAsia="宋体" w:hAnsi="宋体" w:cs="宋体"/>
                <w:b w:val="0"/>
                <w:i w:val="0"/>
                <w:color w:val="000000"/>
                <w:sz w:val="17"/>
              </w:rPr>
              <w:t xml:space="preserve">370.16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306.81</w:t>
            </w:r>
          </w:p>
        </w:tc>
        <w:tc>
          <w:tcPr>
            <w:tcW w:w="1440" w:type="dxa"/>
            <w:tcBorders/>
            <w:vAlign w:val="center"/>
          </w:tcPr>
          <w:p>
            <w:pPr>
              <w:jc w:val="right"/>
            </w:pPr>
            <w:r>
              <w:rPr>
                <w:rFonts w:ascii="宋体" w:eastAsia="宋体" w:hAnsi="宋体" w:cs="宋体"/>
                <w:b w:val="0"/>
                <w:i w:val="0"/>
                <w:color w:val="000000"/>
                <w:sz w:val="17"/>
              </w:rPr>
              <w:t xml:space="preserve">306.81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63.34</w:t>
            </w:r>
          </w:p>
        </w:tc>
        <w:tc>
          <w:tcPr>
            <w:tcW w:w="1440" w:type="dxa"/>
            <w:tcBorders/>
            <w:vAlign w:val="center"/>
          </w:tcPr>
          <w:p>
            <w:pPr>
              <w:jc w:val="right"/>
            </w:pPr>
            <w:r>
              <w:rPr>
                <w:rFonts w:ascii="宋体" w:eastAsia="宋体" w:hAnsi="宋体" w:cs="宋体"/>
                <w:b w:val="0"/>
                <w:i w:val="0"/>
                <w:color w:val="000000"/>
                <w:sz w:val="17"/>
              </w:rPr>
              <w:t xml:space="preserve">63.34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2.27</w:t>
            </w:r>
          </w:p>
        </w:tc>
        <w:tc>
          <w:tcPr>
            <w:tcW w:w="1440" w:type="dxa"/>
            <w:tcBorders/>
            <w:vAlign w:val="center"/>
          </w:tcPr>
          <w:p>
            <w:pPr>
              <w:jc w:val="right"/>
            </w:pPr>
            <w:r>
              <w:rPr>
                <w:rFonts w:ascii="宋体" w:eastAsia="宋体" w:hAnsi="宋体" w:cs="宋体"/>
                <w:b w:val="0"/>
                <w:i w:val="0"/>
                <w:color w:val="000000"/>
                <w:sz w:val="17"/>
              </w:rPr>
              <w:t xml:space="preserve">2.27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2.27</w:t>
            </w:r>
          </w:p>
        </w:tc>
        <w:tc>
          <w:tcPr>
            <w:tcW w:w="1440" w:type="dxa"/>
            <w:tcBorders/>
            <w:vAlign w:val="center"/>
          </w:tcPr>
          <w:p>
            <w:pPr>
              <w:jc w:val="right"/>
            </w:pPr>
            <w:r>
              <w:rPr>
                <w:rFonts w:ascii="宋体" w:eastAsia="宋体" w:hAnsi="宋体" w:cs="宋体"/>
                <w:b w:val="0"/>
                <w:i w:val="0"/>
                <w:color w:val="000000"/>
                <w:sz w:val="17"/>
              </w:rPr>
              <w:t xml:space="preserve">2.27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89.76</w:t>
            </w:r>
          </w:p>
        </w:tc>
        <w:tc>
          <w:tcPr>
            <w:tcW w:w="1440" w:type="dxa"/>
            <w:tcBorders/>
            <w:vAlign w:val="center"/>
          </w:tcPr>
          <w:p>
            <w:pPr>
              <w:jc w:val="right"/>
            </w:pPr>
            <w:r>
              <w:rPr>
                <w:rFonts w:ascii="宋体" w:eastAsia="宋体" w:hAnsi="宋体" w:cs="宋体"/>
                <w:b w:val="0"/>
                <w:i w:val="0"/>
                <w:color w:val="000000"/>
                <w:sz w:val="17"/>
              </w:rPr>
              <w:t xml:space="preserve">89.76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89.76</w:t>
            </w:r>
          </w:p>
        </w:tc>
        <w:tc>
          <w:tcPr>
            <w:tcW w:w="1440" w:type="dxa"/>
            <w:tcBorders/>
            <w:vAlign w:val="center"/>
          </w:tcPr>
          <w:p>
            <w:pPr>
              <w:jc w:val="right"/>
            </w:pPr>
            <w:r>
              <w:rPr>
                <w:rFonts w:ascii="宋体" w:eastAsia="宋体" w:hAnsi="宋体" w:cs="宋体"/>
                <w:b w:val="0"/>
                <w:i w:val="0"/>
                <w:color w:val="000000"/>
                <w:sz w:val="17"/>
              </w:rPr>
              <w:t xml:space="preserve">89.76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1,441.04</w:t>
            </w:r>
          </w:p>
        </w:tc>
        <w:tc>
          <w:tcPr>
            <w:tcW w:w="1440" w:type="dxa"/>
            <w:tcBorders/>
            <w:vAlign w:val="center"/>
          </w:tcPr>
          <w:p>
            <w:pPr>
              <w:jc w:val="right"/>
            </w:pPr>
            <w:r>
              <w:rPr>
                <w:rFonts w:ascii="宋体" w:eastAsia="宋体" w:hAnsi="宋体" w:cs="宋体"/>
                <w:b w:val="0"/>
                <w:i w:val="0"/>
                <w:color w:val="000000"/>
                <w:sz w:val="17"/>
              </w:rPr>
              <w:t xml:space="preserve">1,441.04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卫生健康管理事务</w:t>
            </w:r>
          </w:p>
        </w:tc>
        <w:tc>
          <w:tcPr>
            <w:tcW w:w="1440" w:type="dxa"/>
            <w:tcBorders/>
            <w:vAlign w:val="center"/>
          </w:tcPr>
          <w:p>
            <w:pPr>
              <w:jc w:val="right"/>
            </w:pPr>
            <w:r>
              <w:rPr>
                <w:rFonts w:ascii="宋体" w:eastAsia="宋体" w:hAnsi="宋体" w:cs="宋体"/>
                <w:b w:val="0"/>
                <w:i w:val="0"/>
                <w:color w:val="000000"/>
                <w:sz w:val="17"/>
              </w:rPr>
              <w:t xml:space="preserve">1,171.94</w:t>
            </w:r>
          </w:p>
        </w:tc>
        <w:tc>
          <w:tcPr>
            <w:tcW w:w="1440" w:type="dxa"/>
            <w:tcBorders/>
            <w:vAlign w:val="center"/>
          </w:tcPr>
          <w:p>
            <w:pPr>
              <w:jc w:val="right"/>
            </w:pPr>
            <w:r>
              <w:rPr>
                <w:rFonts w:ascii="宋体" w:eastAsia="宋体" w:hAnsi="宋体" w:cs="宋体"/>
                <w:b w:val="0"/>
                <w:i w:val="0"/>
                <w:color w:val="000000"/>
                <w:sz w:val="17"/>
              </w:rPr>
              <w:t xml:space="preserve">1,171.94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956.30</w:t>
            </w:r>
          </w:p>
        </w:tc>
        <w:tc>
          <w:tcPr>
            <w:tcW w:w="1440" w:type="dxa"/>
            <w:tcBorders/>
            <w:vAlign w:val="center"/>
          </w:tcPr>
          <w:p>
            <w:pPr>
              <w:jc w:val="right"/>
            </w:pPr>
            <w:r>
              <w:rPr>
                <w:rFonts w:ascii="宋体" w:eastAsia="宋体" w:hAnsi="宋体" w:cs="宋体"/>
                <w:b w:val="0"/>
                <w:i w:val="0"/>
                <w:color w:val="000000"/>
                <w:sz w:val="17"/>
              </w:rPr>
              <w:t xml:space="preserve">956.30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215.64</w:t>
            </w:r>
          </w:p>
        </w:tc>
        <w:tc>
          <w:tcPr>
            <w:tcW w:w="1440" w:type="dxa"/>
            <w:tcBorders/>
            <w:vAlign w:val="center"/>
          </w:tcPr>
          <w:p>
            <w:pPr>
              <w:jc w:val="right"/>
            </w:pPr>
            <w:r>
              <w:rPr>
                <w:rFonts w:ascii="宋体" w:eastAsia="宋体" w:hAnsi="宋体" w:cs="宋体"/>
                <w:b w:val="0"/>
                <w:i w:val="0"/>
                <w:color w:val="000000"/>
                <w:sz w:val="17"/>
              </w:rPr>
              <w:t xml:space="preserve">215.64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基层医疗卫生机构</w:t>
            </w:r>
          </w:p>
        </w:tc>
        <w:tc>
          <w:tcPr>
            <w:tcW w:w="1440" w:type="dxa"/>
            <w:tcBorders/>
            <w:vAlign w:val="center"/>
          </w:tcPr>
          <w:p>
            <w:pPr>
              <w:jc w:val="right"/>
            </w:pPr>
            <w:r>
              <w:rPr>
                <w:rFonts w:ascii="宋体" w:eastAsia="宋体" w:hAnsi="宋体" w:cs="宋体"/>
                <w:b w:val="0"/>
                <w:i w:val="0"/>
                <w:color w:val="000000"/>
                <w:sz w:val="17"/>
              </w:rPr>
              <w:t xml:space="preserve">6.00</w:t>
            </w:r>
          </w:p>
        </w:tc>
        <w:tc>
          <w:tcPr>
            <w:tcW w:w="1440" w:type="dxa"/>
            <w:tcBorders/>
            <w:vAlign w:val="center"/>
          </w:tcPr>
          <w:p>
            <w:pPr>
              <w:jc w:val="right"/>
            </w:pPr>
            <w:r>
              <w:rPr>
                <w:rFonts w:ascii="宋体" w:eastAsia="宋体" w:hAnsi="宋体" w:cs="宋体"/>
                <w:b w:val="0"/>
                <w:i w:val="0"/>
                <w:color w:val="000000"/>
                <w:sz w:val="17"/>
              </w:rPr>
              <w:t xml:space="preserve">6.00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2100399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其他基层医疗卫生机构支出</w:t>
            </w:r>
          </w:p>
        </w:tc>
        <w:tc>
          <w:tcPr>
            <w:tcW w:w="1440" w:type="dxa"/>
            <w:tcBorders/>
            <w:vAlign w:val="center"/>
          </w:tcPr>
          <w:p>
            <w:pPr>
              <w:jc w:val="right"/>
            </w:pPr>
            <w:r>
              <w:rPr>
                <w:rFonts w:ascii="宋体" w:eastAsia="宋体" w:hAnsi="宋体" w:cs="宋体"/>
                <w:b w:val="0"/>
                <w:i w:val="0"/>
                <w:color w:val="000000"/>
                <w:sz w:val="17"/>
              </w:rPr>
              <w:t xml:space="preserve">6.00</w:t>
            </w:r>
          </w:p>
        </w:tc>
        <w:tc>
          <w:tcPr>
            <w:tcW w:w="1440" w:type="dxa"/>
            <w:tcBorders/>
            <w:vAlign w:val="center"/>
          </w:tcPr>
          <w:p>
            <w:pPr>
              <w:jc w:val="right"/>
            </w:pPr>
            <w:r>
              <w:rPr>
                <w:rFonts w:ascii="宋体" w:eastAsia="宋体" w:hAnsi="宋体" w:cs="宋体"/>
                <w:b w:val="0"/>
                <w:i w:val="0"/>
                <w:color w:val="000000"/>
                <w:sz w:val="17"/>
              </w:rPr>
              <w:t xml:space="preserve">6.00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公共卫生</w:t>
            </w:r>
          </w:p>
        </w:tc>
        <w:tc>
          <w:tcPr>
            <w:tcW w:w="1440" w:type="dxa"/>
            <w:tcBorders/>
            <w:vAlign w:val="center"/>
          </w:tcPr>
          <w:p>
            <w:pPr>
              <w:jc w:val="right"/>
            </w:pPr>
            <w:r>
              <w:rPr>
                <w:rFonts w:ascii="宋体" w:eastAsia="宋体" w:hAnsi="宋体" w:cs="宋体"/>
                <w:b w:val="0"/>
                <w:i w:val="0"/>
                <w:color w:val="000000"/>
                <w:sz w:val="17"/>
              </w:rPr>
              <w:t xml:space="preserve">42.47</w:t>
            </w:r>
          </w:p>
        </w:tc>
        <w:tc>
          <w:tcPr>
            <w:tcW w:w="1440" w:type="dxa"/>
            <w:tcBorders/>
            <w:vAlign w:val="center"/>
          </w:tcPr>
          <w:p>
            <w:pPr>
              <w:jc w:val="right"/>
            </w:pPr>
            <w:r>
              <w:rPr>
                <w:rFonts w:ascii="宋体" w:eastAsia="宋体" w:hAnsi="宋体" w:cs="宋体"/>
                <w:b w:val="0"/>
                <w:i w:val="0"/>
                <w:color w:val="000000"/>
                <w:sz w:val="17"/>
              </w:rPr>
              <w:t xml:space="preserve">42.47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基本公共卫生服务</w:t>
            </w:r>
          </w:p>
        </w:tc>
        <w:tc>
          <w:tcPr>
            <w:tcW w:w="1440" w:type="dxa"/>
            <w:tcBorders/>
            <w:vAlign w:val="center"/>
          </w:tcPr>
          <w:p>
            <w:pPr>
              <w:jc w:val="right"/>
            </w:pPr>
            <w:r>
              <w:rPr>
                <w:rFonts w:ascii="宋体" w:eastAsia="宋体" w:hAnsi="宋体" w:cs="宋体"/>
                <w:b w:val="0"/>
                <w:i w:val="0"/>
                <w:color w:val="000000"/>
                <w:sz w:val="17"/>
              </w:rPr>
              <w:t xml:space="preserve">26.29</w:t>
            </w:r>
          </w:p>
        </w:tc>
        <w:tc>
          <w:tcPr>
            <w:tcW w:w="1440" w:type="dxa"/>
            <w:tcBorders/>
            <w:vAlign w:val="center"/>
          </w:tcPr>
          <w:p>
            <w:pPr>
              <w:jc w:val="right"/>
            </w:pPr>
            <w:r>
              <w:rPr>
                <w:rFonts w:ascii="宋体" w:eastAsia="宋体" w:hAnsi="宋体" w:cs="宋体"/>
                <w:b w:val="0"/>
                <w:i w:val="0"/>
                <w:color w:val="000000"/>
                <w:sz w:val="17"/>
              </w:rPr>
              <w:t xml:space="preserve">26.29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突发公共卫生事件应急处理</w:t>
            </w:r>
          </w:p>
        </w:tc>
        <w:tc>
          <w:tcPr>
            <w:tcW w:w="1440" w:type="dxa"/>
            <w:tcBorders/>
            <w:vAlign w:val="center"/>
          </w:tcPr>
          <w:p>
            <w:pPr>
              <w:jc w:val="right"/>
            </w:pPr>
            <w:r>
              <w:rPr>
                <w:rFonts w:ascii="宋体" w:eastAsia="宋体" w:hAnsi="宋体" w:cs="宋体"/>
                <w:b w:val="0"/>
                <w:i w:val="0"/>
                <w:color w:val="000000"/>
                <w:sz w:val="17"/>
              </w:rPr>
              <w:t xml:space="preserve">0.54</w:t>
            </w:r>
          </w:p>
        </w:tc>
        <w:tc>
          <w:tcPr>
            <w:tcW w:w="1440" w:type="dxa"/>
            <w:tcBorders/>
            <w:vAlign w:val="center"/>
          </w:tcPr>
          <w:p>
            <w:pPr>
              <w:jc w:val="right"/>
            </w:pPr>
            <w:r>
              <w:rPr>
                <w:rFonts w:ascii="宋体" w:eastAsia="宋体" w:hAnsi="宋体" w:cs="宋体"/>
                <w:b w:val="0"/>
                <w:i w:val="0"/>
                <w:color w:val="000000"/>
                <w:sz w:val="17"/>
              </w:rPr>
              <w:t xml:space="preserve">0.54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其他公共卫生支出</w:t>
            </w:r>
          </w:p>
        </w:tc>
        <w:tc>
          <w:tcPr>
            <w:tcW w:w="1440" w:type="dxa"/>
            <w:tcBorders/>
            <w:vAlign w:val="center"/>
          </w:tcPr>
          <w:p>
            <w:pPr>
              <w:jc w:val="right"/>
            </w:pPr>
            <w:r>
              <w:rPr>
                <w:rFonts w:ascii="宋体" w:eastAsia="宋体" w:hAnsi="宋体" w:cs="宋体"/>
                <w:b w:val="0"/>
                <w:i w:val="0"/>
                <w:color w:val="000000"/>
                <w:sz w:val="17"/>
              </w:rPr>
              <w:t xml:space="preserve">15.64</w:t>
            </w:r>
          </w:p>
        </w:tc>
        <w:tc>
          <w:tcPr>
            <w:tcW w:w="1440" w:type="dxa"/>
            <w:tcBorders/>
            <w:vAlign w:val="center"/>
          </w:tcPr>
          <w:p>
            <w:pPr>
              <w:jc w:val="right"/>
            </w:pPr>
            <w:r>
              <w:rPr>
                <w:rFonts w:ascii="宋体" w:eastAsia="宋体" w:hAnsi="宋体" w:cs="宋体"/>
                <w:b w:val="0"/>
                <w:i w:val="0"/>
                <w:color w:val="000000"/>
                <w:sz w:val="17"/>
              </w:rPr>
              <w:t xml:space="preserve">15.64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中医药</w:t>
            </w:r>
          </w:p>
        </w:tc>
        <w:tc>
          <w:tcPr>
            <w:tcW w:w="1440" w:type="dxa"/>
            <w:tcBorders/>
            <w:vAlign w:val="center"/>
          </w:tcPr>
          <w:p>
            <w:pPr>
              <w:jc w:val="right"/>
            </w:pPr>
            <w:r>
              <w:rPr>
                <w:rFonts w:ascii="宋体" w:eastAsia="宋体" w:hAnsi="宋体" w:cs="宋体"/>
                <w:b w:val="0"/>
                <w:i w:val="0"/>
                <w:color w:val="000000"/>
                <w:sz w:val="17"/>
              </w:rPr>
              <w:t xml:space="preserve">1.48</w:t>
            </w:r>
          </w:p>
        </w:tc>
        <w:tc>
          <w:tcPr>
            <w:tcW w:w="1440" w:type="dxa"/>
            <w:tcBorders/>
            <w:vAlign w:val="center"/>
          </w:tcPr>
          <w:p>
            <w:pPr>
              <w:jc w:val="right"/>
            </w:pPr>
            <w:r>
              <w:rPr>
                <w:rFonts w:ascii="宋体" w:eastAsia="宋体" w:hAnsi="宋体" w:cs="宋体"/>
                <w:b w:val="0"/>
                <w:i w:val="0"/>
                <w:color w:val="000000"/>
                <w:sz w:val="17"/>
              </w:rPr>
              <w:t xml:space="preserve">1.48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2100601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中医（民族医）药专项</w:t>
            </w:r>
          </w:p>
        </w:tc>
        <w:tc>
          <w:tcPr>
            <w:tcW w:w="1440" w:type="dxa"/>
            <w:tcBorders/>
            <w:vAlign w:val="center"/>
          </w:tcPr>
          <w:p>
            <w:pPr>
              <w:jc w:val="right"/>
            </w:pPr>
            <w:r>
              <w:rPr>
                <w:rFonts w:ascii="宋体" w:eastAsia="宋体" w:hAnsi="宋体" w:cs="宋体"/>
                <w:b w:val="0"/>
                <w:i w:val="0"/>
                <w:color w:val="000000"/>
                <w:sz w:val="17"/>
              </w:rPr>
              <w:t xml:space="preserve">1.48</w:t>
            </w:r>
          </w:p>
        </w:tc>
        <w:tc>
          <w:tcPr>
            <w:tcW w:w="1440" w:type="dxa"/>
            <w:tcBorders/>
            <w:vAlign w:val="center"/>
          </w:tcPr>
          <w:p>
            <w:pPr>
              <w:jc w:val="right"/>
            </w:pPr>
            <w:r>
              <w:rPr>
                <w:rFonts w:ascii="宋体" w:eastAsia="宋体" w:hAnsi="宋体" w:cs="宋体"/>
                <w:b w:val="0"/>
                <w:i w:val="0"/>
                <w:color w:val="000000"/>
                <w:sz w:val="17"/>
              </w:rPr>
              <w:t xml:space="preserve">1.48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计划生育事务</w:t>
            </w:r>
          </w:p>
        </w:tc>
        <w:tc>
          <w:tcPr>
            <w:tcW w:w="1440" w:type="dxa"/>
            <w:tcBorders/>
            <w:vAlign w:val="center"/>
          </w:tcPr>
          <w:p>
            <w:pPr>
              <w:jc w:val="right"/>
            </w:pPr>
            <w:r>
              <w:rPr>
                <w:rFonts w:ascii="宋体" w:eastAsia="宋体" w:hAnsi="宋体" w:cs="宋体"/>
                <w:b w:val="0"/>
                <w:i w:val="0"/>
                <w:color w:val="000000"/>
                <w:sz w:val="17"/>
              </w:rPr>
              <w:t xml:space="preserve">5.86</w:t>
            </w:r>
          </w:p>
        </w:tc>
        <w:tc>
          <w:tcPr>
            <w:tcW w:w="1440" w:type="dxa"/>
            <w:tcBorders/>
            <w:vAlign w:val="center"/>
          </w:tcPr>
          <w:p>
            <w:pPr>
              <w:jc w:val="right"/>
            </w:pPr>
            <w:r>
              <w:rPr>
                <w:rFonts w:ascii="宋体" w:eastAsia="宋体" w:hAnsi="宋体" w:cs="宋体"/>
                <w:b w:val="0"/>
                <w:i w:val="0"/>
                <w:color w:val="000000"/>
                <w:sz w:val="17"/>
              </w:rPr>
              <w:t xml:space="preserve">5.86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2100717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计划生育服务</w:t>
            </w:r>
          </w:p>
        </w:tc>
        <w:tc>
          <w:tcPr>
            <w:tcW w:w="1440" w:type="dxa"/>
            <w:tcBorders/>
            <w:vAlign w:val="center"/>
          </w:tcPr>
          <w:p>
            <w:pPr>
              <w:jc w:val="right"/>
            </w:pPr>
            <w:r>
              <w:rPr>
                <w:rFonts w:ascii="宋体" w:eastAsia="宋体" w:hAnsi="宋体" w:cs="宋体"/>
                <w:b w:val="0"/>
                <w:i w:val="0"/>
                <w:color w:val="000000"/>
                <w:sz w:val="17"/>
              </w:rPr>
              <w:t xml:space="preserve">5.86</w:t>
            </w:r>
          </w:p>
        </w:tc>
        <w:tc>
          <w:tcPr>
            <w:tcW w:w="1440" w:type="dxa"/>
            <w:tcBorders/>
            <w:vAlign w:val="center"/>
          </w:tcPr>
          <w:p>
            <w:pPr>
              <w:jc w:val="right"/>
            </w:pPr>
            <w:r>
              <w:rPr>
                <w:rFonts w:ascii="宋体" w:eastAsia="宋体" w:hAnsi="宋体" w:cs="宋体"/>
                <w:b w:val="0"/>
                <w:i w:val="0"/>
                <w:color w:val="000000"/>
                <w:sz w:val="17"/>
              </w:rPr>
              <w:t xml:space="preserve">5.86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61.22</w:t>
            </w:r>
          </w:p>
        </w:tc>
        <w:tc>
          <w:tcPr>
            <w:tcW w:w="1440" w:type="dxa"/>
            <w:tcBorders/>
            <w:vAlign w:val="center"/>
          </w:tcPr>
          <w:p>
            <w:pPr>
              <w:jc w:val="right"/>
            </w:pPr>
            <w:r>
              <w:rPr>
                <w:rFonts w:ascii="宋体" w:eastAsia="宋体" w:hAnsi="宋体" w:cs="宋体"/>
                <w:b w:val="0"/>
                <w:i w:val="0"/>
                <w:color w:val="000000"/>
                <w:sz w:val="17"/>
              </w:rPr>
              <w:t xml:space="preserve">61.22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29.00</w:t>
            </w:r>
          </w:p>
        </w:tc>
        <w:tc>
          <w:tcPr>
            <w:tcW w:w="1440" w:type="dxa"/>
            <w:tcBorders/>
            <w:vAlign w:val="center"/>
          </w:tcPr>
          <w:p>
            <w:pPr>
              <w:jc w:val="right"/>
            </w:pPr>
            <w:r>
              <w:rPr>
                <w:rFonts w:ascii="宋体" w:eastAsia="宋体" w:hAnsi="宋体" w:cs="宋体"/>
                <w:b w:val="0"/>
                <w:i w:val="0"/>
                <w:color w:val="000000"/>
                <w:sz w:val="17"/>
              </w:rPr>
              <w:t xml:space="preserve">29.00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32.22</w:t>
            </w:r>
          </w:p>
        </w:tc>
        <w:tc>
          <w:tcPr>
            <w:tcW w:w="1440" w:type="dxa"/>
            <w:tcBorders/>
            <w:vAlign w:val="center"/>
          </w:tcPr>
          <w:p>
            <w:pPr>
              <w:jc w:val="right"/>
            </w:pPr>
            <w:r>
              <w:rPr>
                <w:rFonts w:ascii="宋体" w:eastAsia="宋体" w:hAnsi="宋体" w:cs="宋体"/>
                <w:b w:val="0"/>
                <w:i w:val="0"/>
                <w:color w:val="000000"/>
                <w:sz w:val="17"/>
              </w:rPr>
              <w:t xml:space="preserve">32.22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其他卫生健康支出</w:t>
            </w:r>
          </w:p>
        </w:tc>
        <w:tc>
          <w:tcPr>
            <w:tcW w:w="1440" w:type="dxa"/>
            <w:tcBorders/>
            <w:vAlign w:val="center"/>
          </w:tcPr>
          <w:p>
            <w:pPr>
              <w:jc w:val="right"/>
            </w:pPr>
            <w:r>
              <w:rPr>
                <w:rFonts w:ascii="宋体" w:eastAsia="宋体" w:hAnsi="宋体" w:cs="宋体"/>
                <w:b w:val="0"/>
                <w:i w:val="0"/>
                <w:color w:val="000000"/>
                <w:sz w:val="17"/>
              </w:rPr>
              <w:t xml:space="preserve">152.07</w:t>
            </w:r>
          </w:p>
        </w:tc>
        <w:tc>
          <w:tcPr>
            <w:tcW w:w="1440" w:type="dxa"/>
            <w:tcBorders/>
            <w:vAlign w:val="center"/>
          </w:tcPr>
          <w:p>
            <w:pPr>
              <w:jc w:val="right"/>
            </w:pPr>
            <w:r>
              <w:rPr>
                <w:rFonts w:ascii="宋体" w:eastAsia="宋体" w:hAnsi="宋体" w:cs="宋体"/>
                <w:b w:val="0"/>
                <w:i w:val="0"/>
                <w:color w:val="000000"/>
                <w:sz w:val="17"/>
              </w:rPr>
              <w:t xml:space="preserve">152.07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其他卫生健康支出</w:t>
            </w:r>
          </w:p>
        </w:tc>
        <w:tc>
          <w:tcPr>
            <w:tcW w:w="1440" w:type="dxa"/>
            <w:tcBorders/>
            <w:vAlign w:val="center"/>
          </w:tcPr>
          <w:p>
            <w:pPr>
              <w:jc w:val="right"/>
            </w:pPr>
            <w:r>
              <w:rPr>
                <w:rFonts w:ascii="宋体" w:eastAsia="宋体" w:hAnsi="宋体" w:cs="宋体"/>
                <w:b w:val="0"/>
                <w:i w:val="0"/>
                <w:color w:val="000000"/>
                <w:sz w:val="17"/>
              </w:rPr>
              <w:t xml:space="preserve">152.07</w:t>
            </w:r>
          </w:p>
        </w:tc>
        <w:tc>
          <w:tcPr>
            <w:tcW w:w="1440" w:type="dxa"/>
            <w:tcBorders/>
            <w:vAlign w:val="center"/>
          </w:tcPr>
          <w:p>
            <w:pPr>
              <w:jc w:val="right"/>
            </w:pPr>
            <w:r>
              <w:rPr>
                <w:rFonts w:ascii="宋体" w:eastAsia="宋体" w:hAnsi="宋体" w:cs="宋体"/>
                <w:b w:val="0"/>
                <w:i w:val="0"/>
                <w:color w:val="000000"/>
                <w:sz w:val="17"/>
              </w:rPr>
              <w:t xml:space="preserve">152.07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3.40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57.55</w:t>
            </w:r>
          </w:p>
        </w:tc>
        <w:tc>
          <w:tcPr>
            <w:tcW w:w="1440" w:type="dxa"/>
            <w:tcBorders/>
            <w:vAlign w:val="center"/>
          </w:tcPr>
          <w:p>
            <w:pPr>
              <w:jc w:val="right"/>
            </w:pPr>
            <w:r>
              <w:rPr>
                <w:rFonts w:ascii="宋体" w:eastAsia="宋体" w:hAnsi="宋体" w:cs="宋体"/>
                <w:b w:val="0"/>
                <w:i w:val="0"/>
                <w:color w:val="000000"/>
                <w:sz w:val="17"/>
              </w:rPr>
              <w:t xml:space="preserve">57.55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57.55</w:t>
            </w:r>
          </w:p>
        </w:tc>
        <w:tc>
          <w:tcPr>
            <w:tcW w:w="1440" w:type="dxa"/>
            <w:tcBorders/>
            <w:vAlign w:val="center"/>
          </w:tcPr>
          <w:p>
            <w:pPr>
              <w:jc w:val="right"/>
            </w:pPr>
            <w:r>
              <w:rPr>
                <w:rFonts w:ascii="宋体" w:eastAsia="宋体" w:hAnsi="宋体" w:cs="宋体"/>
                <w:b w:val="0"/>
                <w:i w:val="0"/>
                <w:color w:val="000000"/>
                <w:sz w:val="17"/>
              </w:rPr>
              <w:t xml:space="preserve">57.55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57.55</w:t>
            </w:r>
          </w:p>
        </w:tc>
        <w:tc>
          <w:tcPr>
            <w:tcW w:w="1440" w:type="dxa"/>
            <w:tcBorders/>
            <w:vAlign w:val="center"/>
          </w:tcPr>
          <w:p>
            <w:pPr>
              <w:jc w:val="right"/>
            </w:pPr>
            <w:r>
              <w:rPr>
                <w:rFonts w:ascii="宋体" w:eastAsia="宋体" w:hAnsi="宋体" w:cs="宋体"/>
                <w:b w:val="0"/>
                <w:i w:val="0"/>
                <w:color w:val="000000"/>
                <w:sz w:val="17"/>
              </w:rPr>
              <w:t xml:space="preserve">57.55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单位：许昌市卫生健康委员会（本级）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2,710.86</w:t>
            </w:r>
          </w:p>
        </w:tc>
        <w:tc>
          <w:tcPr>
            <w:tcW w:w="1600" w:type="dxa"/>
            <w:tcBorders/>
            <w:vAlign w:val="center"/>
          </w:tcPr>
          <w:p>
            <w:pPr>
              <w:jc w:val="right"/>
            </w:pPr>
            <w:r>
              <w:rPr>
                <w:rFonts w:ascii="宋体" w:eastAsia="宋体" w:hAnsi="宋体" w:cs="宋体"/>
                <w:b/>
                <w:i w:val="0"/>
                <w:color w:val="000000"/>
                <w:sz w:val="19"/>
              </w:rPr>
              <w:t xml:space="preserve">1,644.20</w:t>
            </w:r>
          </w:p>
        </w:tc>
        <w:tc>
          <w:tcPr>
            <w:tcW w:w="1600" w:type="dxa"/>
            <w:tcBorders/>
            <w:vAlign w:val="center"/>
          </w:tcPr>
          <w:p>
            <w:pPr>
              <w:jc w:val="right"/>
            </w:pPr>
            <w:r>
              <w:rPr>
                <w:rFonts w:ascii="宋体" w:eastAsia="宋体" w:hAnsi="宋体" w:cs="宋体"/>
                <w:b/>
                <w:i w:val="0"/>
                <w:color w:val="000000"/>
                <w:sz w:val="19"/>
              </w:rPr>
              <w:t xml:space="preserve">1,066.65</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109.23</w:t>
            </w:r>
          </w:p>
        </w:tc>
        <w:tc>
          <w:tcPr>
            <w:tcW w:w="1600" w:type="dxa"/>
            <w:tcBorders/>
            <w:vAlign w:val="center"/>
          </w:tcPr>
          <w:p>
            <w:pPr>
              <w:jc w:val="right"/>
            </w:pPr>
            <w:r>
              <w:rPr>
                <w:rFonts w:ascii="宋体" w:eastAsia="宋体" w:hAnsi="宋体" w:cs="宋体"/>
                <w:b w:val="0"/>
                <w:i w:val="0"/>
                <w:color w:val="000000"/>
                <w:sz w:val="19"/>
              </w:rPr>
              <w:t xml:space="preserve">109.23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41.29</w:t>
            </w:r>
          </w:p>
        </w:tc>
        <w:tc>
          <w:tcPr>
            <w:tcW w:w="1600" w:type="dxa"/>
            <w:tcBorders/>
            <w:vAlign w:val="center"/>
          </w:tcPr>
          <w:p>
            <w:pPr>
              <w:jc w:val="right"/>
            </w:pPr>
            <w:r>
              <w:rPr>
                <w:rFonts w:ascii="宋体" w:eastAsia="宋体" w:hAnsi="宋体" w:cs="宋体"/>
                <w:b w:val="0"/>
                <w:i w:val="0"/>
                <w:color w:val="000000"/>
                <w:sz w:val="19"/>
              </w:rPr>
              <w:t xml:space="preserve">41.29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41.29</w:t>
            </w:r>
          </w:p>
        </w:tc>
        <w:tc>
          <w:tcPr>
            <w:tcW w:w="1600" w:type="dxa"/>
            <w:tcBorders/>
            <w:vAlign w:val="center"/>
          </w:tcPr>
          <w:p>
            <w:pPr>
              <w:jc w:val="right"/>
            </w:pPr>
            <w:r>
              <w:rPr>
                <w:rFonts w:ascii="宋体" w:eastAsia="宋体" w:hAnsi="宋体" w:cs="宋体"/>
                <w:b w:val="0"/>
                <w:i w:val="0"/>
                <w:color w:val="000000"/>
                <w:sz w:val="19"/>
              </w:rPr>
              <w:t xml:space="preserve">41.29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5.40</w:t>
            </w:r>
          </w:p>
        </w:tc>
        <w:tc>
          <w:tcPr>
            <w:tcW w:w="1600" w:type="dxa"/>
            <w:tcBorders/>
            <w:vAlign w:val="center"/>
          </w:tcPr>
          <w:p>
            <w:pPr>
              <w:jc w:val="right"/>
            </w:pPr>
            <w:r>
              <w:rPr>
                <w:rFonts w:ascii="宋体" w:eastAsia="宋体" w:hAnsi="宋体" w:cs="宋体"/>
                <w:b w:val="0"/>
                <w:i w:val="0"/>
                <w:color w:val="000000"/>
                <w:sz w:val="19"/>
              </w:rPr>
              <w:t xml:space="preserve">5.40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5.40</w:t>
            </w:r>
          </w:p>
        </w:tc>
        <w:tc>
          <w:tcPr>
            <w:tcW w:w="1600" w:type="dxa"/>
            <w:tcBorders/>
            <w:vAlign w:val="center"/>
          </w:tcPr>
          <w:p>
            <w:pPr>
              <w:jc w:val="right"/>
            </w:pPr>
            <w:r>
              <w:rPr>
                <w:rFonts w:ascii="宋体" w:eastAsia="宋体" w:hAnsi="宋体" w:cs="宋体"/>
                <w:b w:val="0"/>
                <w:i w:val="0"/>
                <w:color w:val="000000"/>
                <w:sz w:val="19"/>
              </w:rPr>
              <w:t xml:space="preserve">5.40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62.53</w:t>
            </w:r>
          </w:p>
        </w:tc>
        <w:tc>
          <w:tcPr>
            <w:tcW w:w="1600" w:type="dxa"/>
            <w:tcBorders/>
            <w:vAlign w:val="center"/>
          </w:tcPr>
          <w:p>
            <w:pPr>
              <w:jc w:val="right"/>
            </w:pPr>
            <w:r>
              <w:rPr>
                <w:rFonts w:ascii="宋体" w:eastAsia="宋体" w:hAnsi="宋体" w:cs="宋体"/>
                <w:b w:val="0"/>
                <w:i w:val="0"/>
                <w:color w:val="000000"/>
                <w:sz w:val="19"/>
              </w:rPr>
              <w:t xml:space="preserve">62.53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62.53</w:t>
            </w:r>
          </w:p>
        </w:tc>
        <w:tc>
          <w:tcPr>
            <w:tcW w:w="1600" w:type="dxa"/>
            <w:tcBorders/>
            <w:vAlign w:val="center"/>
          </w:tcPr>
          <w:p>
            <w:pPr>
              <w:jc w:val="right"/>
            </w:pPr>
            <w:r>
              <w:rPr>
                <w:rFonts w:ascii="宋体" w:eastAsia="宋体" w:hAnsi="宋体" w:cs="宋体"/>
                <w:b w:val="0"/>
                <w:i w:val="0"/>
                <w:color w:val="000000"/>
                <w:sz w:val="19"/>
              </w:rPr>
              <w:t xml:space="preserve">62.53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1,054.90</w:t>
            </w:r>
          </w:p>
        </w:tc>
        <w:tc>
          <w:tcPr>
            <w:tcW w:w="1600" w:type="dxa"/>
            <w:tcBorders/>
            <w:vAlign w:val="center"/>
          </w:tcPr>
          <w:p>
            <w:pPr>
              <w:jc w:val="right"/>
            </w:pPr>
            <w:r>
              <w:rPr>
                <w:rFonts w:ascii="宋体" w:eastAsia="宋体" w:hAnsi="宋体" w:cs="宋体"/>
                <w:b w:val="0"/>
                <w:i w:val="0"/>
                <w:color w:val="000000"/>
                <w:sz w:val="19"/>
              </w:rPr>
              <w:t xml:space="preserve">459.91</w:t>
            </w:r>
          </w:p>
        </w:tc>
        <w:tc>
          <w:tcPr>
            <w:tcW w:w="1600" w:type="dxa"/>
            <w:tcBorders/>
            <w:vAlign w:val="center"/>
          </w:tcPr>
          <w:p>
            <w:pPr>
              <w:jc w:val="right"/>
            </w:pPr>
            <w:r>
              <w:rPr>
                <w:rFonts w:ascii="宋体" w:eastAsia="宋体" w:hAnsi="宋体" w:cs="宋体"/>
                <w:b w:val="0"/>
                <w:i w:val="0"/>
                <w:color w:val="000000"/>
                <w:sz w:val="19"/>
              </w:rPr>
              <w:t xml:space="preserve">594.99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370.16</w:t>
            </w:r>
          </w:p>
        </w:tc>
        <w:tc>
          <w:tcPr>
            <w:tcW w:w="1600" w:type="dxa"/>
            <w:tcBorders/>
            <w:vAlign w:val="center"/>
          </w:tcPr>
          <w:p>
            <w:pPr>
              <w:jc w:val="right"/>
            </w:pPr>
            <w:r>
              <w:rPr>
                <w:rFonts w:ascii="宋体" w:eastAsia="宋体" w:hAnsi="宋体" w:cs="宋体"/>
                <w:b w:val="0"/>
                <w:i w:val="0"/>
                <w:color w:val="000000"/>
                <w:sz w:val="19"/>
              </w:rPr>
              <w:t xml:space="preserve">370.16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306.81</w:t>
            </w:r>
          </w:p>
        </w:tc>
        <w:tc>
          <w:tcPr>
            <w:tcW w:w="1600" w:type="dxa"/>
            <w:tcBorders/>
            <w:vAlign w:val="center"/>
          </w:tcPr>
          <w:p>
            <w:pPr>
              <w:jc w:val="right"/>
            </w:pPr>
            <w:r>
              <w:rPr>
                <w:rFonts w:ascii="宋体" w:eastAsia="宋体" w:hAnsi="宋体" w:cs="宋体"/>
                <w:b w:val="0"/>
                <w:i w:val="0"/>
                <w:color w:val="000000"/>
                <w:sz w:val="19"/>
              </w:rPr>
              <w:t xml:space="preserve">306.81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63.34</w:t>
            </w:r>
          </w:p>
        </w:tc>
        <w:tc>
          <w:tcPr>
            <w:tcW w:w="1600" w:type="dxa"/>
            <w:tcBorders/>
            <w:vAlign w:val="center"/>
          </w:tcPr>
          <w:p>
            <w:pPr>
              <w:jc w:val="right"/>
            </w:pPr>
            <w:r>
              <w:rPr>
                <w:rFonts w:ascii="宋体" w:eastAsia="宋体" w:hAnsi="宋体" w:cs="宋体"/>
                <w:b w:val="0"/>
                <w:i w:val="0"/>
                <w:color w:val="000000"/>
                <w:sz w:val="19"/>
              </w:rPr>
              <w:t xml:space="preserve">63.34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2.27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2.27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89.76</w:t>
            </w:r>
          </w:p>
        </w:tc>
        <w:tc>
          <w:tcPr>
            <w:tcW w:w="1600" w:type="dxa"/>
            <w:tcBorders/>
            <w:vAlign w:val="center"/>
          </w:tcPr>
          <w:p>
            <w:pPr>
              <w:jc w:val="right"/>
            </w:pPr>
            <w:r>
              <w:rPr>
                <w:rFonts w:ascii="宋体" w:eastAsia="宋体" w:hAnsi="宋体" w:cs="宋体"/>
                <w:b w:val="0"/>
                <w:i w:val="0"/>
                <w:color w:val="000000"/>
                <w:sz w:val="19"/>
              </w:rPr>
              <w:t xml:space="preserve">89.76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89.76</w:t>
            </w:r>
          </w:p>
        </w:tc>
        <w:tc>
          <w:tcPr>
            <w:tcW w:w="1600" w:type="dxa"/>
            <w:tcBorders/>
            <w:vAlign w:val="center"/>
          </w:tcPr>
          <w:p>
            <w:pPr>
              <w:jc w:val="right"/>
            </w:pPr>
            <w:r>
              <w:rPr>
                <w:rFonts w:ascii="宋体" w:eastAsia="宋体" w:hAnsi="宋体" w:cs="宋体"/>
                <w:b w:val="0"/>
                <w:i w:val="0"/>
                <w:color w:val="000000"/>
                <w:sz w:val="19"/>
              </w:rPr>
              <w:t xml:space="preserve">89.76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社会福利</w:t>
            </w:r>
          </w:p>
        </w:tc>
        <w:tc>
          <w:tcPr>
            <w:tcW w:w="1600" w:type="dxa"/>
            <w:tcBorders/>
            <w:vAlign w:val="center"/>
          </w:tcPr>
          <w:p>
            <w:pPr>
              <w:jc w:val="right"/>
            </w:pPr>
            <w:r>
              <w:rPr>
                <w:rFonts w:ascii="宋体" w:eastAsia="宋体" w:hAnsi="宋体" w:cs="宋体"/>
                <w:b w:val="0"/>
                <w:i w:val="0"/>
                <w:color w:val="000000"/>
                <w:sz w:val="19"/>
              </w:rPr>
              <w:t xml:space="preserve">592.72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592.72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2081006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养老服务</w:t>
            </w:r>
          </w:p>
        </w:tc>
        <w:tc>
          <w:tcPr>
            <w:tcW w:w="1600" w:type="dxa"/>
            <w:tcBorders/>
            <w:vAlign w:val="center"/>
          </w:tcPr>
          <w:p>
            <w:pPr>
              <w:jc w:val="right"/>
            </w:pPr>
            <w:r>
              <w:rPr>
                <w:rFonts w:ascii="宋体" w:eastAsia="宋体" w:hAnsi="宋体" w:cs="宋体"/>
                <w:b w:val="0"/>
                <w:i w:val="0"/>
                <w:color w:val="000000"/>
                <w:sz w:val="19"/>
              </w:rPr>
              <w:t xml:space="preserve">592.72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592.72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1,485.78</w:t>
            </w:r>
          </w:p>
        </w:tc>
        <w:tc>
          <w:tcPr>
            <w:tcW w:w="1600" w:type="dxa"/>
            <w:tcBorders/>
            <w:vAlign w:val="center"/>
          </w:tcPr>
          <w:p>
            <w:pPr>
              <w:jc w:val="right"/>
            </w:pPr>
            <w:r>
              <w:rPr>
                <w:rFonts w:ascii="宋体" w:eastAsia="宋体" w:hAnsi="宋体" w:cs="宋体"/>
                <w:b w:val="0"/>
                <w:i w:val="0"/>
                <w:color w:val="000000"/>
                <w:sz w:val="19"/>
              </w:rPr>
              <w:t xml:space="preserve">1,017.52</w:t>
            </w:r>
          </w:p>
        </w:tc>
        <w:tc>
          <w:tcPr>
            <w:tcW w:w="1600" w:type="dxa"/>
            <w:tcBorders/>
            <w:vAlign w:val="center"/>
          </w:tcPr>
          <w:p>
            <w:pPr>
              <w:jc w:val="right"/>
            </w:pPr>
            <w:r>
              <w:rPr>
                <w:rFonts w:ascii="宋体" w:eastAsia="宋体" w:hAnsi="宋体" w:cs="宋体"/>
                <w:b w:val="0"/>
                <w:i w:val="0"/>
                <w:color w:val="000000"/>
                <w:sz w:val="19"/>
              </w:rPr>
              <w:t xml:space="preserve">468.26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卫生健康管理事务</w:t>
            </w:r>
          </w:p>
        </w:tc>
        <w:tc>
          <w:tcPr>
            <w:tcW w:w="1600" w:type="dxa"/>
            <w:tcBorders/>
            <w:vAlign w:val="center"/>
          </w:tcPr>
          <w:p>
            <w:pPr>
              <w:jc w:val="right"/>
            </w:pPr>
            <w:r>
              <w:rPr>
                <w:rFonts w:ascii="宋体" w:eastAsia="宋体" w:hAnsi="宋体" w:cs="宋体"/>
                <w:b w:val="0"/>
                <w:i w:val="0"/>
                <w:color w:val="000000"/>
                <w:sz w:val="19"/>
              </w:rPr>
              <w:t xml:space="preserve">1,186.68</w:t>
            </w:r>
          </w:p>
        </w:tc>
        <w:tc>
          <w:tcPr>
            <w:tcW w:w="1600" w:type="dxa"/>
            <w:tcBorders/>
            <w:vAlign w:val="center"/>
          </w:tcPr>
          <w:p>
            <w:pPr>
              <w:jc w:val="right"/>
            </w:pPr>
            <w:r>
              <w:rPr>
                <w:rFonts w:ascii="宋体" w:eastAsia="宋体" w:hAnsi="宋体" w:cs="宋体"/>
                <w:b w:val="0"/>
                <w:i w:val="0"/>
                <w:color w:val="000000"/>
                <w:sz w:val="19"/>
              </w:rPr>
              <w:t xml:space="preserve">956.30</w:t>
            </w:r>
          </w:p>
        </w:tc>
        <w:tc>
          <w:tcPr>
            <w:tcW w:w="1600" w:type="dxa"/>
            <w:tcBorders/>
            <w:vAlign w:val="center"/>
          </w:tcPr>
          <w:p>
            <w:pPr>
              <w:jc w:val="right"/>
            </w:pPr>
            <w:r>
              <w:rPr>
                <w:rFonts w:ascii="宋体" w:eastAsia="宋体" w:hAnsi="宋体" w:cs="宋体"/>
                <w:b w:val="0"/>
                <w:i w:val="0"/>
                <w:color w:val="000000"/>
                <w:sz w:val="19"/>
              </w:rPr>
              <w:t xml:space="preserve">230.38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956.30</w:t>
            </w:r>
          </w:p>
        </w:tc>
        <w:tc>
          <w:tcPr>
            <w:tcW w:w="1600" w:type="dxa"/>
            <w:tcBorders/>
            <w:vAlign w:val="center"/>
          </w:tcPr>
          <w:p>
            <w:pPr>
              <w:jc w:val="right"/>
            </w:pPr>
            <w:r>
              <w:rPr>
                <w:rFonts w:ascii="宋体" w:eastAsia="宋体" w:hAnsi="宋体" w:cs="宋体"/>
                <w:b w:val="0"/>
                <w:i w:val="0"/>
                <w:color w:val="000000"/>
                <w:sz w:val="19"/>
              </w:rPr>
              <w:t xml:space="preserve">956.30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230.38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230.38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基层医疗卫生机构</w:t>
            </w:r>
          </w:p>
        </w:tc>
        <w:tc>
          <w:tcPr>
            <w:tcW w:w="1600" w:type="dxa"/>
            <w:tcBorders/>
            <w:vAlign w:val="center"/>
          </w:tcPr>
          <w:p>
            <w:pPr>
              <w:jc w:val="right"/>
            </w:pPr>
            <w:r>
              <w:rPr>
                <w:rFonts w:ascii="宋体" w:eastAsia="宋体" w:hAnsi="宋体" w:cs="宋体"/>
                <w:b w:val="0"/>
                <w:i w:val="0"/>
                <w:color w:val="000000"/>
                <w:sz w:val="19"/>
              </w:rPr>
              <w:t xml:space="preserve">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2100399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其他基层医疗卫生机构支出</w:t>
            </w:r>
          </w:p>
        </w:tc>
        <w:tc>
          <w:tcPr>
            <w:tcW w:w="1600" w:type="dxa"/>
            <w:tcBorders/>
            <w:vAlign w:val="center"/>
          </w:tcPr>
          <w:p>
            <w:pPr>
              <w:jc w:val="right"/>
            </w:pPr>
            <w:r>
              <w:rPr>
                <w:rFonts w:ascii="宋体" w:eastAsia="宋体" w:hAnsi="宋体" w:cs="宋体"/>
                <w:b w:val="0"/>
                <w:i w:val="0"/>
                <w:color w:val="000000"/>
                <w:sz w:val="19"/>
              </w:rPr>
              <w:t xml:space="preserve">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公共卫生</w:t>
            </w:r>
          </w:p>
        </w:tc>
        <w:tc>
          <w:tcPr>
            <w:tcW w:w="1600" w:type="dxa"/>
            <w:tcBorders/>
            <w:vAlign w:val="center"/>
          </w:tcPr>
          <w:p>
            <w:pPr>
              <w:jc w:val="right"/>
            </w:pPr>
            <w:r>
              <w:rPr>
                <w:rFonts w:ascii="宋体" w:eastAsia="宋体" w:hAnsi="宋体" w:cs="宋体"/>
                <w:b w:val="0"/>
                <w:i w:val="0"/>
                <w:color w:val="000000"/>
                <w:sz w:val="19"/>
              </w:rPr>
              <w:t xml:space="preserve">42.47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42.47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基本公共卫生服务</w:t>
            </w:r>
          </w:p>
        </w:tc>
        <w:tc>
          <w:tcPr>
            <w:tcW w:w="1600" w:type="dxa"/>
            <w:tcBorders/>
            <w:vAlign w:val="center"/>
          </w:tcPr>
          <w:p>
            <w:pPr>
              <w:jc w:val="right"/>
            </w:pPr>
            <w:r>
              <w:rPr>
                <w:rFonts w:ascii="宋体" w:eastAsia="宋体" w:hAnsi="宋体" w:cs="宋体"/>
                <w:b w:val="0"/>
                <w:i w:val="0"/>
                <w:color w:val="000000"/>
                <w:sz w:val="19"/>
              </w:rPr>
              <w:t xml:space="preserve">26.29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26.29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突发公共卫生事件应急处理</w:t>
            </w:r>
          </w:p>
        </w:tc>
        <w:tc>
          <w:tcPr>
            <w:tcW w:w="1600" w:type="dxa"/>
            <w:tcBorders/>
            <w:vAlign w:val="center"/>
          </w:tcPr>
          <w:p>
            <w:pPr>
              <w:jc w:val="right"/>
            </w:pPr>
            <w:r>
              <w:rPr>
                <w:rFonts w:ascii="宋体" w:eastAsia="宋体" w:hAnsi="宋体" w:cs="宋体"/>
                <w:b w:val="0"/>
                <w:i w:val="0"/>
                <w:color w:val="000000"/>
                <w:sz w:val="19"/>
              </w:rPr>
              <w:t xml:space="preserve">0.54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其他公共卫生支出</w:t>
            </w:r>
          </w:p>
        </w:tc>
        <w:tc>
          <w:tcPr>
            <w:tcW w:w="1600" w:type="dxa"/>
            <w:tcBorders/>
            <w:vAlign w:val="center"/>
          </w:tcPr>
          <w:p>
            <w:pPr>
              <w:jc w:val="right"/>
            </w:pPr>
            <w:r>
              <w:rPr>
                <w:rFonts w:ascii="宋体" w:eastAsia="宋体" w:hAnsi="宋体" w:cs="宋体"/>
                <w:b w:val="0"/>
                <w:i w:val="0"/>
                <w:color w:val="000000"/>
                <w:sz w:val="19"/>
              </w:rPr>
              <w:t xml:space="preserve">15.64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15.64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中医药</w:t>
            </w:r>
          </w:p>
        </w:tc>
        <w:tc>
          <w:tcPr>
            <w:tcW w:w="1600" w:type="dxa"/>
            <w:tcBorders/>
            <w:vAlign w:val="center"/>
          </w:tcPr>
          <w:p>
            <w:pPr>
              <w:jc w:val="right"/>
            </w:pPr>
            <w:r>
              <w:rPr>
                <w:rFonts w:ascii="宋体" w:eastAsia="宋体" w:hAnsi="宋体" w:cs="宋体"/>
                <w:b w:val="0"/>
                <w:i w:val="0"/>
                <w:color w:val="000000"/>
                <w:sz w:val="19"/>
              </w:rPr>
              <w:t xml:space="preserve">1.48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2100601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中医（民族医）药专项</w:t>
            </w:r>
          </w:p>
        </w:tc>
        <w:tc>
          <w:tcPr>
            <w:tcW w:w="1600" w:type="dxa"/>
            <w:tcBorders/>
            <w:vAlign w:val="center"/>
          </w:tcPr>
          <w:p>
            <w:pPr>
              <w:jc w:val="right"/>
            </w:pPr>
            <w:r>
              <w:rPr>
                <w:rFonts w:ascii="宋体" w:eastAsia="宋体" w:hAnsi="宋体" w:cs="宋体"/>
                <w:b w:val="0"/>
                <w:i w:val="0"/>
                <w:color w:val="000000"/>
                <w:sz w:val="19"/>
              </w:rPr>
              <w:t xml:space="preserve">1.48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计划生育事务</w:t>
            </w:r>
          </w:p>
        </w:tc>
        <w:tc>
          <w:tcPr>
            <w:tcW w:w="1600" w:type="dxa"/>
            <w:tcBorders/>
            <w:vAlign w:val="center"/>
          </w:tcPr>
          <w:p>
            <w:pPr>
              <w:jc w:val="right"/>
            </w:pPr>
            <w:r>
              <w:rPr>
                <w:rFonts w:ascii="宋体" w:eastAsia="宋体" w:hAnsi="宋体" w:cs="宋体"/>
                <w:b w:val="0"/>
                <w:i w:val="0"/>
                <w:color w:val="000000"/>
                <w:sz w:val="19"/>
              </w:rPr>
              <w:t xml:space="preserve">5.86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2100717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计划生育服务</w:t>
            </w:r>
          </w:p>
        </w:tc>
        <w:tc>
          <w:tcPr>
            <w:tcW w:w="1600" w:type="dxa"/>
            <w:tcBorders/>
            <w:vAlign w:val="center"/>
          </w:tcPr>
          <w:p>
            <w:pPr>
              <w:jc w:val="right"/>
            </w:pPr>
            <w:r>
              <w:rPr>
                <w:rFonts w:ascii="宋体" w:eastAsia="宋体" w:hAnsi="宋体" w:cs="宋体"/>
                <w:b w:val="0"/>
                <w:i w:val="0"/>
                <w:color w:val="000000"/>
                <w:sz w:val="19"/>
              </w:rPr>
              <w:t xml:space="preserve">5.86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61.22</w:t>
            </w:r>
          </w:p>
        </w:tc>
        <w:tc>
          <w:tcPr>
            <w:tcW w:w="1600" w:type="dxa"/>
            <w:tcBorders/>
            <w:vAlign w:val="center"/>
          </w:tcPr>
          <w:p>
            <w:pPr>
              <w:jc w:val="right"/>
            </w:pPr>
            <w:r>
              <w:rPr>
                <w:rFonts w:ascii="宋体" w:eastAsia="宋体" w:hAnsi="宋体" w:cs="宋体"/>
                <w:b w:val="0"/>
                <w:i w:val="0"/>
                <w:color w:val="000000"/>
                <w:sz w:val="19"/>
              </w:rPr>
              <w:t xml:space="preserve">61.22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29.00</w:t>
            </w:r>
          </w:p>
        </w:tc>
        <w:tc>
          <w:tcPr>
            <w:tcW w:w="1600" w:type="dxa"/>
            <w:tcBorders/>
            <w:vAlign w:val="center"/>
          </w:tcPr>
          <w:p>
            <w:pPr>
              <w:jc w:val="right"/>
            </w:pPr>
            <w:r>
              <w:rPr>
                <w:rFonts w:ascii="宋体" w:eastAsia="宋体" w:hAnsi="宋体" w:cs="宋体"/>
                <w:b w:val="0"/>
                <w:i w:val="0"/>
                <w:color w:val="000000"/>
                <w:sz w:val="19"/>
              </w:rPr>
              <w:t xml:space="preserve">29.00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32.22</w:t>
            </w:r>
          </w:p>
        </w:tc>
        <w:tc>
          <w:tcPr>
            <w:tcW w:w="1600" w:type="dxa"/>
            <w:tcBorders/>
            <w:vAlign w:val="center"/>
          </w:tcPr>
          <w:p>
            <w:pPr>
              <w:jc w:val="right"/>
            </w:pPr>
            <w:r>
              <w:rPr>
                <w:rFonts w:ascii="宋体" w:eastAsia="宋体" w:hAnsi="宋体" w:cs="宋体"/>
                <w:b w:val="0"/>
                <w:i w:val="0"/>
                <w:color w:val="000000"/>
                <w:sz w:val="19"/>
              </w:rPr>
              <w:t xml:space="preserve">32.22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182.07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182.07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182.07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182.07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3.40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3.40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57.55</w:t>
            </w:r>
          </w:p>
        </w:tc>
        <w:tc>
          <w:tcPr>
            <w:tcW w:w="1600" w:type="dxa"/>
            <w:tcBorders/>
            <w:vAlign w:val="center"/>
          </w:tcPr>
          <w:p>
            <w:pPr>
              <w:jc w:val="right"/>
            </w:pPr>
            <w:r>
              <w:rPr>
                <w:rFonts w:ascii="宋体" w:eastAsia="宋体" w:hAnsi="宋体" w:cs="宋体"/>
                <w:b w:val="0"/>
                <w:i w:val="0"/>
                <w:color w:val="000000"/>
                <w:sz w:val="19"/>
              </w:rPr>
              <w:t xml:space="preserve">57.55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57.55</w:t>
            </w:r>
          </w:p>
        </w:tc>
        <w:tc>
          <w:tcPr>
            <w:tcW w:w="1600" w:type="dxa"/>
            <w:tcBorders/>
            <w:vAlign w:val="center"/>
          </w:tcPr>
          <w:p>
            <w:pPr>
              <w:jc w:val="right"/>
            </w:pPr>
            <w:r>
              <w:rPr>
                <w:rFonts w:ascii="宋体" w:eastAsia="宋体" w:hAnsi="宋体" w:cs="宋体"/>
                <w:b w:val="0"/>
                <w:i w:val="0"/>
                <w:color w:val="000000"/>
                <w:sz w:val="19"/>
              </w:rPr>
              <w:t xml:space="preserve">57.55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57.55</w:t>
            </w:r>
          </w:p>
        </w:tc>
        <w:tc>
          <w:tcPr>
            <w:tcW w:w="1600" w:type="dxa"/>
            <w:tcBorders/>
            <w:vAlign w:val="center"/>
          </w:tcPr>
          <w:p>
            <w:pPr>
              <w:jc w:val="right"/>
            </w:pPr>
            <w:r>
              <w:rPr>
                <w:rFonts w:ascii="宋体" w:eastAsia="宋体" w:hAnsi="宋体" w:cs="宋体"/>
                <w:b w:val="0"/>
                <w:i w:val="0"/>
                <w:color w:val="000000"/>
                <w:sz w:val="19"/>
              </w:rPr>
              <w:t xml:space="preserve">57.55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单位：许昌市卫生健康委员会（本级）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2,073.39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109.23</w:t>
            </w:r>
          </w:p>
        </w:tc>
        <w:tc>
          <w:tcPr>
            <w:tcW w:w="1420" w:type="dxa"/>
            <w:tcBorders/>
            <w:vAlign w:val="center"/>
          </w:tcPr>
          <w:p>
            <w:pPr>
              <w:jc w:val="right"/>
            </w:pPr>
            <w:r>
              <w:rPr>
                <w:rFonts w:ascii="宋体" w:eastAsia="宋体" w:hAnsi="宋体" w:cs="宋体"/>
                <w:b w:val="0"/>
                <w:i w:val="0"/>
                <w:color w:val="000000"/>
                <w:sz w:val="18"/>
              </w:rPr>
              <w:t xml:space="preserve">109.23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1,054.90</w:t>
            </w:r>
          </w:p>
        </w:tc>
        <w:tc>
          <w:tcPr>
            <w:tcW w:w="1420" w:type="dxa"/>
            <w:tcBorders/>
            <w:vAlign w:val="center"/>
          </w:tcPr>
          <w:p>
            <w:pPr>
              <w:jc w:val="right"/>
            </w:pPr>
            <w:r>
              <w:rPr>
                <w:rFonts w:ascii="宋体" w:eastAsia="宋体" w:hAnsi="宋体" w:cs="宋体"/>
                <w:b w:val="0"/>
                <w:i w:val="0"/>
                <w:color w:val="000000"/>
                <w:sz w:val="18"/>
              </w:rPr>
              <w:t xml:space="preserve">1,054.90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1,485.78</w:t>
            </w:r>
          </w:p>
        </w:tc>
        <w:tc>
          <w:tcPr>
            <w:tcW w:w="1420" w:type="dxa"/>
            <w:tcBorders/>
            <w:vAlign w:val="center"/>
          </w:tcPr>
          <w:p>
            <w:pPr>
              <w:jc w:val="right"/>
            </w:pPr>
            <w:r>
              <w:rPr>
                <w:rFonts w:ascii="宋体" w:eastAsia="宋体" w:hAnsi="宋体" w:cs="宋体"/>
                <w:b w:val="0"/>
                <w:i w:val="0"/>
                <w:color w:val="000000"/>
                <w:sz w:val="18"/>
              </w:rPr>
              <w:t xml:space="preserve">1,485.78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3.40</w:t>
            </w:r>
          </w:p>
        </w:tc>
        <w:tc>
          <w:tcPr>
            <w:tcW w:w="1420" w:type="dxa"/>
            <w:tcBorders/>
            <w:vAlign w:val="center"/>
          </w:tcPr>
          <w:p>
            <w:pPr>
              <w:jc w:val="right"/>
            </w:pPr>
            <w:r>
              <w:rPr>
                <w:rFonts w:ascii="宋体" w:eastAsia="宋体" w:hAnsi="宋体" w:cs="宋体"/>
                <w:b w:val="0"/>
                <w:i w:val="0"/>
                <w:color w:val="000000"/>
                <w:sz w:val="18"/>
              </w:rPr>
              <w:t xml:space="preserve">3.40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57.55</w:t>
            </w:r>
          </w:p>
        </w:tc>
        <w:tc>
          <w:tcPr>
            <w:tcW w:w="1420" w:type="dxa"/>
            <w:tcBorders/>
            <w:vAlign w:val="center"/>
          </w:tcPr>
          <w:p>
            <w:pPr>
              <w:jc w:val="right"/>
            </w:pPr>
            <w:r>
              <w:rPr>
                <w:rFonts w:ascii="宋体" w:eastAsia="宋体" w:hAnsi="宋体" w:cs="宋体"/>
                <w:b w:val="0"/>
                <w:i w:val="0"/>
                <w:color w:val="000000"/>
                <w:sz w:val="18"/>
              </w:rPr>
              <w:t xml:space="preserve">57.55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2,073.39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2,710.86</w:t>
            </w:r>
          </w:p>
        </w:tc>
        <w:tc>
          <w:tcPr>
            <w:tcW w:w="1420" w:type="dxa"/>
            <w:tcBorders/>
            <w:vAlign w:val="center"/>
          </w:tcPr>
          <w:p>
            <w:pPr>
              <w:jc w:val="right"/>
            </w:pPr>
            <w:r>
              <w:rPr>
                <w:rFonts w:ascii="宋体" w:eastAsia="宋体" w:hAnsi="宋体" w:cs="宋体"/>
                <w:b w:val="0"/>
                <w:i w:val="0"/>
                <w:color w:val="000000"/>
                <w:sz w:val="18"/>
              </w:rPr>
              <w:t xml:space="preserve">2,710.86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637.46</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637.46</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2,710.86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2,710.86</w:t>
            </w:r>
          </w:p>
        </w:tc>
        <w:tc>
          <w:tcPr>
            <w:tcW w:w="1420" w:type="dxa"/>
            <w:tcBorders/>
            <w:vAlign w:val="center"/>
          </w:tcPr>
          <w:p>
            <w:pPr>
              <w:jc w:val="right"/>
            </w:pPr>
            <w:r>
              <w:rPr>
                <w:rFonts w:ascii="宋体" w:eastAsia="宋体" w:hAnsi="宋体" w:cs="宋体"/>
                <w:b w:val="0"/>
                <w:i w:val="0"/>
                <w:color w:val="000000"/>
                <w:sz w:val="18"/>
              </w:rPr>
              <w:t xml:space="preserve">2,710.86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单位：许昌市卫生健康委员会（本级）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2,710.86</w:t>
            </w:r>
          </w:p>
        </w:tc>
        <w:tc>
          <w:tcPr>
            <w:tcW w:w="2700" w:type="dxa"/>
            <w:tcBorders/>
            <w:vAlign w:val="center"/>
          </w:tcPr>
          <w:p>
            <w:pPr>
              <w:jc w:val="right"/>
            </w:pPr>
            <w:r>
              <w:rPr>
                <w:rFonts w:ascii="宋体" w:eastAsia="宋体" w:hAnsi="宋体" w:cs="宋体"/>
                <w:b/>
                <w:i w:val="0"/>
                <w:color w:val="000000"/>
                <w:sz w:val="25"/>
              </w:rPr>
              <w:t xml:space="preserve">1,644.20</w:t>
            </w:r>
          </w:p>
        </w:tc>
        <w:tc>
          <w:tcPr>
            <w:tcW w:w="2658" w:type="dxa"/>
            <w:tcBorders/>
            <w:vAlign w:val="center"/>
          </w:tcPr>
          <w:p>
            <w:pPr>
              <w:jc w:val="right"/>
            </w:pPr>
            <w:r>
              <w:rPr>
                <w:rFonts w:ascii="宋体" w:eastAsia="宋体" w:hAnsi="宋体" w:cs="宋体"/>
                <w:b/>
                <w:i w:val="0"/>
                <w:color w:val="000000"/>
                <w:sz w:val="25"/>
              </w:rPr>
              <w:t xml:space="preserve">1,066.65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109.23</w:t>
            </w:r>
          </w:p>
        </w:tc>
        <w:tc>
          <w:tcPr>
            <w:tcW w:w="2700" w:type="dxa"/>
            <w:tcBorders/>
            <w:vAlign w:val="center"/>
          </w:tcPr>
          <w:p>
            <w:pPr>
              <w:jc w:val="right"/>
            </w:pPr>
            <w:r>
              <w:rPr>
                <w:rFonts w:ascii="宋体" w:eastAsia="宋体" w:hAnsi="宋体" w:cs="宋体"/>
                <w:b w:val="0"/>
                <w:i w:val="0"/>
                <w:color w:val="000000"/>
                <w:sz w:val="25"/>
              </w:rPr>
              <w:t xml:space="preserve">109.23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41.29</w:t>
            </w:r>
          </w:p>
        </w:tc>
        <w:tc>
          <w:tcPr>
            <w:tcW w:w="2700" w:type="dxa"/>
            <w:tcBorders/>
            <w:vAlign w:val="center"/>
          </w:tcPr>
          <w:p>
            <w:pPr>
              <w:jc w:val="right"/>
            </w:pPr>
            <w:r>
              <w:rPr>
                <w:rFonts w:ascii="宋体" w:eastAsia="宋体" w:hAnsi="宋体" w:cs="宋体"/>
                <w:b w:val="0"/>
                <w:i w:val="0"/>
                <w:color w:val="000000"/>
                <w:sz w:val="25"/>
              </w:rPr>
              <w:t xml:space="preserve">41.29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41.29</w:t>
            </w:r>
          </w:p>
        </w:tc>
        <w:tc>
          <w:tcPr>
            <w:tcW w:w="2700" w:type="dxa"/>
            <w:tcBorders/>
            <w:vAlign w:val="center"/>
          </w:tcPr>
          <w:p>
            <w:pPr>
              <w:jc w:val="right"/>
            </w:pPr>
            <w:r>
              <w:rPr>
                <w:rFonts w:ascii="宋体" w:eastAsia="宋体" w:hAnsi="宋体" w:cs="宋体"/>
                <w:b w:val="0"/>
                <w:i w:val="0"/>
                <w:color w:val="000000"/>
                <w:sz w:val="25"/>
              </w:rPr>
              <w:t xml:space="preserve">41.29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5.40</w:t>
            </w:r>
          </w:p>
        </w:tc>
        <w:tc>
          <w:tcPr>
            <w:tcW w:w="2700" w:type="dxa"/>
            <w:tcBorders/>
            <w:vAlign w:val="center"/>
          </w:tcPr>
          <w:p>
            <w:pPr>
              <w:jc w:val="right"/>
            </w:pPr>
            <w:r>
              <w:rPr>
                <w:rFonts w:ascii="宋体" w:eastAsia="宋体" w:hAnsi="宋体" w:cs="宋体"/>
                <w:b w:val="0"/>
                <w:i w:val="0"/>
                <w:color w:val="000000"/>
                <w:sz w:val="25"/>
              </w:rPr>
              <w:t xml:space="preserve">5.40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5.40</w:t>
            </w:r>
          </w:p>
        </w:tc>
        <w:tc>
          <w:tcPr>
            <w:tcW w:w="2700" w:type="dxa"/>
            <w:tcBorders/>
            <w:vAlign w:val="center"/>
          </w:tcPr>
          <w:p>
            <w:pPr>
              <w:jc w:val="right"/>
            </w:pPr>
            <w:r>
              <w:rPr>
                <w:rFonts w:ascii="宋体" w:eastAsia="宋体" w:hAnsi="宋体" w:cs="宋体"/>
                <w:b w:val="0"/>
                <w:i w:val="0"/>
                <w:color w:val="000000"/>
                <w:sz w:val="25"/>
              </w:rPr>
              <w:t xml:space="preserve">5.40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62.53</w:t>
            </w:r>
          </w:p>
        </w:tc>
        <w:tc>
          <w:tcPr>
            <w:tcW w:w="2700" w:type="dxa"/>
            <w:tcBorders/>
            <w:vAlign w:val="center"/>
          </w:tcPr>
          <w:p>
            <w:pPr>
              <w:jc w:val="right"/>
            </w:pPr>
            <w:r>
              <w:rPr>
                <w:rFonts w:ascii="宋体" w:eastAsia="宋体" w:hAnsi="宋体" w:cs="宋体"/>
                <w:b w:val="0"/>
                <w:i w:val="0"/>
                <w:color w:val="000000"/>
                <w:sz w:val="25"/>
              </w:rPr>
              <w:t xml:space="preserve">62.53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62.53</w:t>
            </w:r>
          </w:p>
        </w:tc>
        <w:tc>
          <w:tcPr>
            <w:tcW w:w="2700" w:type="dxa"/>
            <w:tcBorders/>
            <w:vAlign w:val="center"/>
          </w:tcPr>
          <w:p>
            <w:pPr>
              <w:jc w:val="right"/>
            </w:pPr>
            <w:r>
              <w:rPr>
                <w:rFonts w:ascii="宋体" w:eastAsia="宋体" w:hAnsi="宋体" w:cs="宋体"/>
                <w:b w:val="0"/>
                <w:i w:val="0"/>
                <w:color w:val="000000"/>
                <w:sz w:val="25"/>
              </w:rPr>
              <w:t xml:space="preserve">62.53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1,054.90</w:t>
            </w:r>
          </w:p>
        </w:tc>
        <w:tc>
          <w:tcPr>
            <w:tcW w:w="2700" w:type="dxa"/>
            <w:tcBorders/>
            <w:vAlign w:val="center"/>
          </w:tcPr>
          <w:p>
            <w:pPr>
              <w:jc w:val="right"/>
            </w:pPr>
            <w:r>
              <w:rPr>
                <w:rFonts w:ascii="宋体" w:eastAsia="宋体" w:hAnsi="宋体" w:cs="宋体"/>
                <w:b w:val="0"/>
                <w:i w:val="0"/>
                <w:color w:val="000000"/>
                <w:sz w:val="25"/>
              </w:rPr>
              <w:t xml:space="preserve">459.91</w:t>
            </w:r>
          </w:p>
        </w:tc>
        <w:tc>
          <w:tcPr>
            <w:tcW w:w="2658" w:type="dxa"/>
            <w:tcBorders/>
            <w:vAlign w:val="center"/>
          </w:tcPr>
          <w:p>
            <w:pPr>
              <w:jc w:val="right"/>
            </w:pPr>
            <w:r>
              <w:rPr>
                <w:rFonts w:ascii="宋体" w:eastAsia="宋体" w:hAnsi="宋体" w:cs="宋体"/>
                <w:b w:val="0"/>
                <w:i w:val="0"/>
                <w:color w:val="000000"/>
                <w:sz w:val="25"/>
              </w:rPr>
              <w:t xml:space="preserve">594.99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370.16</w:t>
            </w:r>
          </w:p>
        </w:tc>
        <w:tc>
          <w:tcPr>
            <w:tcW w:w="2700" w:type="dxa"/>
            <w:tcBorders/>
            <w:vAlign w:val="center"/>
          </w:tcPr>
          <w:p>
            <w:pPr>
              <w:jc w:val="right"/>
            </w:pPr>
            <w:r>
              <w:rPr>
                <w:rFonts w:ascii="宋体" w:eastAsia="宋体" w:hAnsi="宋体" w:cs="宋体"/>
                <w:b w:val="0"/>
                <w:i w:val="0"/>
                <w:color w:val="000000"/>
                <w:sz w:val="25"/>
              </w:rPr>
              <w:t xml:space="preserve">370.16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306.81</w:t>
            </w:r>
          </w:p>
        </w:tc>
        <w:tc>
          <w:tcPr>
            <w:tcW w:w="2700" w:type="dxa"/>
            <w:tcBorders/>
            <w:vAlign w:val="center"/>
          </w:tcPr>
          <w:p>
            <w:pPr>
              <w:jc w:val="right"/>
            </w:pPr>
            <w:r>
              <w:rPr>
                <w:rFonts w:ascii="宋体" w:eastAsia="宋体" w:hAnsi="宋体" w:cs="宋体"/>
                <w:b w:val="0"/>
                <w:i w:val="0"/>
                <w:color w:val="000000"/>
                <w:sz w:val="25"/>
              </w:rPr>
              <w:t xml:space="preserve">306.81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63.34</w:t>
            </w:r>
          </w:p>
        </w:tc>
        <w:tc>
          <w:tcPr>
            <w:tcW w:w="2700" w:type="dxa"/>
            <w:tcBorders/>
            <w:vAlign w:val="center"/>
          </w:tcPr>
          <w:p>
            <w:pPr>
              <w:jc w:val="right"/>
            </w:pPr>
            <w:r>
              <w:rPr>
                <w:rFonts w:ascii="宋体" w:eastAsia="宋体" w:hAnsi="宋体" w:cs="宋体"/>
                <w:b w:val="0"/>
                <w:i w:val="0"/>
                <w:color w:val="000000"/>
                <w:sz w:val="25"/>
              </w:rPr>
              <w:t xml:space="preserve">63.34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2.27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2.27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2.27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2.27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89.76</w:t>
            </w:r>
          </w:p>
        </w:tc>
        <w:tc>
          <w:tcPr>
            <w:tcW w:w="2700" w:type="dxa"/>
            <w:tcBorders/>
            <w:vAlign w:val="center"/>
          </w:tcPr>
          <w:p>
            <w:pPr>
              <w:jc w:val="right"/>
            </w:pPr>
            <w:r>
              <w:rPr>
                <w:rFonts w:ascii="宋体" w:eastAsia="宋体" w:hAnsi="宋体" w:cs="宋体"/>
                <w:b w:val="0"/>
                <w:i w:val="0"/>
                <w:color w:val="000000"/>
                <w:sz w:val="25"/>
              </w:rPr>
              <w:t xml:space="preserve">89.76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89.76</w:t>
            </w:r>
          </w:p>
        </w:tc>
        <w:tc>
          <w:tcPr>
            <w:tcW w:w="2700" w:type="dxa"/>
            <w:tcBorders/>
            <w:vAlign w:val="center"/>
          </w:tcPr>
          <w:p>
            <w:pPr>
              <w:jc w:val="right"/>
            </w:pPr>
            <w:r>
              <w:rPr>
                <w:rFonts w:ascii="宋体" w:eastAsia="宋体" w:hAnsi="宋体" w:cs="宋体"/>
                <w:b w:val="0"/>
                <w:i w:val="0"/>
                <w:color w:val="000000"/>
                <w:sz w:val="25"/>
              </w:rPr>
              <w:t xml:space="preserve">89.76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社会福利</w:t>
            </w:r>
          </w:p>
        </w:tc>
        <w:tc>
          <w:tcPr>
            <w:tcW w:w="2700" w:type="dxa"/>
            <w:tcBorders/>
            <w:vAlign w:val="center"/>
          </w:tcPr>
          <w:p>
            <w:pPr>
              <w:jc w:val="right"/>
            </w:pPr>
            <w:r>
              <w:rPr>
                <w:rFonts w:ascii="宋体" w:eastAsia="宋体" w:hAnsi="宋体" w:cs="宋体"/>
                <w:b w:val="0"/>
                <w:i w:val="0"/>
                <w:color w:val="000000"/>
                <w:sz w:val="25"/>
              </w:rPr>
              <w:t xml:space="preserve">592.72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592.72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2081006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养老服务</w:t>
            </w:r>
          </w:p>
        </w:tc>
        <w:tc>
          <w:tcPr>
            <w:tcW w:w="2700" w:type="dxa"/>
            <w:tcBorders/>
            <w:vAlign w:val="center"/>
          </w:tcPr>
          <w:p>
            <w:pPr>
              <w:jc w:val="right"/>
            </w:pPr>
            <w:r>
              <w:rPr>
                <w:rFonts w:ascii="宋体" w:eastAsia="宋体" w:hAnsi="宋体" w:cs="宋体"/>
                <w:b w:val="0"/>
                <w:i w:val="0"/>
                <w:color w:val="000000"/>
                <w:sz w:val="25"/>
              </w:rPr>
              <w:t xml:space="preserve">592.72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592.72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1,485.78</w:t>
            </w:r>
          </w:p>
        </w:tc>
        <w:tc>
          <w:tcPr>
            <w:tcW w:w="2700" w:type="dxa"/>
            <w:tcBorders/>
            <w:vAlign w:val="center"/>
          </w:tcPr>
          <w:p>
            <w:pPr>
              <w:jc w:val="right"/>
            </w:pPr>
            <w:r>
              <w:rPr>
                <w:rFonts w:ascii="宋体" w:eastAsia="宋体" w:hAnsi="宋体" w:cs="宋体"/>
                <w:b w:val="0"/>
                <w:i w:val="0"/>
                <w:color w:val="000000"/>
                <w:sz w:val="25"/>
              </w:rPr>
              <w:t xml:space="preserve">1,017.52</w:t>
            </w:r>
          </w:p>
        </w:tc>
        <w:tc>
          <w:tcPr>
            <w:tcW w:w="2658" w:type="dxa"/>
            <w:tcBorders/>
            <w:vAlign w:val="center"/>
          </w:tcPr>
          <w:p>
            <w:pPr>
              <w:jc w:val="right"/>
            </w:pPr>
            <w:r>
              <w:rPr>
                <w:rFonts w:ascii="宋体" w:eastAsia="宋体" w:hAnsi="宋体" w:cs="宋体"/>
                <w:b w:val="0"/>
                <w:i w:val="0"/>
                <w:color w:val="000000"/>
                <w:sz w:val="25"/>
              </w:rPr>
              <w:t xml:space="preserve">468.26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卫生健康管理事务</w:t>
            </w:r>
          </w:p>
        </w:tc>
        <w:tc>
          <w:tcPr>
            <w:tcW w:w="2700" w:type="dxa"/>
            <w:tcBorders/>
            <w:vAlign w:val="center"/>
          </w:tcPr>
          <w:p>
            <w:pPr>
              <w:jc w:val="right"/>
            </w:pPr>
            <w:r>
              <w:rPr>
                <w:rFonts w:ascii="宋体" w:eastAsia="宋体" w:hAnsi="宋体" w:cs="宋体"/>
                <w:b w:val="0"/>
                <w:i w:val="0"/>
                <w:color w:val="000000"/>
                <w:sz w:val="25"/>
              </w:rPr>
              <w:t xml:space="preserve">1,186.68</w:t>
            </w:r>
          </w:p>
        </w:tc>
        <w:tc>
          <w:tcPr>
            <w:tcW w:w="2700" w:type="dxa"/>
            <w:tcBorders/>
            <w:vAlign w:val="center"/>
          </w:tcPr>
          <w:p>
            <w:pPr>
              <w:jc w:val="right"/>
            </w:pPr>
            <w:r>
              <w:rPr>
                <w:rFonts w:ascii="宋体" w:eastAsia="宋体" w:hAnsi="宋体" w:cs="宋体"/>
                <w:b w:val="0"/>
                <w:i w:val="0"/>
                <w:color w:val="000000"/>
                <w:sz w:val="25"/>
              </w:rPr>
              <w:t xml:space="preserve">956.30</w:t>
            </w:r>
          </w:p>
        </w:tc>
        <w:tc>
          <w:tcPr>
            <w:tcW w:w="2658" w:type="dxa"/>
            <w:tcBorders/>
            <w:vAlign w:val="center"/>
          </w:tcPr>
          <w:p>
            <w:pPr>
              <w:jc w:val="right"/>
            </w:pPr>
            <w:r>
              <w:rPr>
                <w:rFonts w:ascii="宋体" w:eastAsia="宋体" w:hAnsi="宋体" w:cs="宋体"/>
                <w:b w:val="0"/>
                <w:i w:val="0"/>
                <w:color w:val="000000"/>
                <w:sz w:val="25"/>
              </w:rPr>
              <w:t xml:space="preserve">230.38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956.30</w:t>
            </w:r>
          </w:p>
        </w:tc>
        <w:tc>
          <w:tcPr>
            <w:tcW w:w="2700" w:type="dxa"/>
            <w:tcBorders/>
            <w:vAlign w:val="center"/>
          </w:tcPr>
          <w:p>
            <w:pPr>
              <w:jc w:val="right"/>
            </w:pPr>
            <w:r>
              <w:rPr>
                <w:rFonts w:ascii="宋体" w:eastAsia="宋体" w:hAnsi="宋体" w:cs="宋体"/>
                <w:b w:val="0"/>
                <w:i w:val="0"/>
                <w:color w:val="000000"/>
                <w:sz w:val="25"/>
              </w:rPr>
              <w:t xml:space="preserve">956.30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230.38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230.38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基层医疗卫生机构</w:t>
            </w:r>
          </w:p>
        </w:tc>
        <w:tc>
          <w:tcPr>
            <w:tcW w:w="2700" w:type="dxa"/>
            <w:tcBorders/>
            <w:vAlign w:val="center"/>
          </w:tcPr>
          <w:p>
            <w:pPr>
              <w:jc w:val="right"/>
            </w:pPr>
            <w:r>
              <w:rPr>
                <w:rFonts w:ascii="宋体" w:eastAsia="宋体" w:hAnsi="宋体" w:cs="宋体"/>
                <w:b w:val="0"/>
                <w:i w:val="0"/>
                <w:color w:val="000000"/>
                <w:sz w:val="25"/>
              </w:rPr>
              <w:t xml:space="preserve">6.00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6.00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2100399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其他基层医疗卫生机构支出</w:t>
            </w:r>
          </w:p>
        </w:tc>
        <w:tc>
          <w:tcPr>
            <w:tcW w:w="2700" w:type="dxa"/>
            <w:tcBorders/>
            <w:vAlign w:val="center"/>
          </w:tcPr>
          <w:p>
            <w:pPr>
              <w:jc w:val="right"/>
            </w:pPr>
            <w:r>
              <w:rPr>
                <w:rFonts w:ascii="宋体" w:eastAsia="宋体" w:hAnsi="宋体" w:cs="宋体"/>
                <w:b w:val="0"/>
                <w:i w:val="0"/>
                <w:color w:val="000000"/>
                <w:sz w:val="25"/>
              </w:rPr>
              <w:t xml:space="preserve">6.00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6.00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公共卫生</w:t>
            </w:r>
          </w:p>
        </w:tc>
        <w:tc>
          <w:tcPr>
            <w:tcW w:w="2700" w:type="dxa"/>
            <w:tcBorders/>
            <w:vAlign w:val="center"/>
          </w:tcPr>
          <w:p>
            <w:pPr>
              <w:jc w:val="right"/>
            </w:pPr>
            <w:r>
              <w:rPr>
                <w:rFonts w:ascii="宋体" w:eastAsia="宋体" w:hAnsi="宋体" w:cs="宋体"/>
                <w:b w:val="0"/>
                <w:i w:val="0"/>
                <w:color w:val="000000"/>
                <w:sz w:val="25"/>
              </w:rPr>
              <w:t xml:space="preserve">42.47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42.47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基本公共卫生服务</w:t>
            </w:r>
          </w:p>
        </w:tc>
        <w:tc>
          <w:tcPr>
            <w:tcW w:w="2700" w:type="dxa"/>
            <w:tcBorders/>
            <w:vAlign w:val="center"/>
          </w:tcPr>
          <w:p>
            <w:pPr>
              <w:jc w:val="right"/>
            </w:pPr>
            <w:r>
              <w:rPr>
                <w:rFonts w:ascii="宋体" w:eastAsia="宋体" w:hAnsi="宋体" w:cs="宋体"/>
                <w:b w:val="0"/>
                <w:i w:val="0"/>
                <w:color w:val="000000"/>
                <w:sz w:val="25"/>
              </w:rPr>
              <w:t xml:space="preserve">26.29</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26.29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突发公共卫生事件应急处理</w:t>
            </w:r>
          </w:p>
        </w:tc>
        <w:tc>
          <w:tcPr>
            <w:tcW w:w="2700" w:type="dxa"/>
            <w:tcBorders/>
            <w:vAlign w:val="center"/>
          </w:tcPr>
          <w:p>
            <w:pPr>
              <w:jc w:val="right"/>
            </w:pPr>
            <w:r>
              <w:rPr>
                <w:rFonts w:ascii="宋体" w:eastAsia="宋体" w:hAnsi="宋体" w:cs="宋体"/>
                <w:b w:val="0"/>
                <w:i w:val="0"/>
                <w:color w:val="000000"/>
                <w:sz w:val="25"/>
              </w:rPr>
              <w:t xml:space="preserve">0.54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0.54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其他公共卫生支出</w:t>
            </w:r>
          </w:p>
        </w:tc>
        <w:tc>
          <w:tcPr>
            <w:tcW w:w="2700" w:type="dxa"/>
            <w:tcBorders/>
            <w:vAlign w:val="center"/>
          </w:tcPr>
          <w:p>
            <w:pPr>
              <w:jc w:val="right"/>
            </w:pPr>
            <w:r>
              <w:rPr>
                <w:rFonts w:ascii="宋体" w:eastAsia="宋体" w:hAnsi="宋体" w:cs="宋体"/>
                <w:b w:val="0"/>
                <w:i w:val="0"/>
                <w:color w:val="000000"/>
                <w:sz w:val="25"/>
              </w:rPr>
              <w:t xml:space="preserve">15.64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15.64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中医药</w:t>
            </w:r>
          </w:p>
        </w:tc>
        <w:tc>
          <w:tcPr>
            <w:tcW w:w="2700" w:type="dxa"/>
            <w:tcBorders/>
            <w:vAlign w:val="center"/>
          </w:tcPr>
          <w:p>
            <w:pPr>
              <w:jc w:val="right"/>
            </w:pPr>
            <w:r>
              <w:rPr>
                <w:rFonts w:ascii="宋体" w:eastAsia="宋体" w:hAnsi="宋体" w:cs="宋体"/>
                <w:b w:val="0"/>
                <w:i w:val="0"/>
                <w:color w:val="000000"/>
                <w:sz w:val="25"/>
              </w:rPr>
              <w:t xml:space="preserve">1.48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1.48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2100601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中医（民族医）药专项</w:t>
            </w:r>
          </w:p>
        </w:tc>
        <w:tc>
          <w:tcPr>
            <w:tcW w:w="2700" w:type="dxa"/>
            <w:tcBorders/>
            <w:vAlign w:val="center"/>
          </w:tcPr>
          <w:p>
            <w:pPr>
              <w:jc w:val="right"/>
            </w:pPr>
            <w:r>
              <w:rPr>
                <w:rFonts w:ascii="宋体" w:eastAsia="宋体" w:hAnsi="宋体" w:cs="宋体"/>
                <w:b w:val="0"/>
                <w:i w:val="0"/>
                <w:color w:val="000000"/>
                <w:sz w:val="25"/>
              </w:rPr>
              <w:t xml:space="preserve">1.48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1.48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计划生育事务</w:t>
            </w:r>
          </w:p>
        </w:tc>
        <w:tc>
          <w:tcPr>
            <w:tcW w:w="2700" w:type="dxa"/>
            <w:tcBorders/>
            <w:vAlign w:val="center"/>
          </w:tcPr>
          <w:p>
            <w:pPr>
              <w:jc w:val="right"/>
            </w:pPr>
            <w:r>
              <w:rPr>
                <w:rFonts w:ascii="宋体" w:eastAsia="宋体" w:hAnsi="宋体" w:cs="宋体"/>
                <w:b w:val="0"/>
                <w:i w:val="0"/>
                <w:color w:val="000000"/>
                <w:sz w:val="25"/>
              </w:rPr>
              <w:t xml:space="preserve">5.86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5.86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2100717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计划生育服务</w:t>
            </w:r>
          </w:p>
        </w:tc>
        <w:tc>
          <w:tcPr>
            <w:tcW w:w="2700" w:type="dxa"/>
            <w:tcBorders/>
            <w:vAlign w:val="center"/>
          </w:tcPr>
          <w:p>
            <w:pPr>
              <w:jc w:val="right"/>
            </w:pPr>
            <w:r>
              <w:rPr>
                <w:rFonts w:ascii="宋体" w:eastAsia="宋体" w:hAnsi="宋体" w:cs="宋体"/>
                <w:b w:val="0"/>
                <w:i w:val="0"/>
                <w:color w:val="000000"/>
                <w:sz w:val="25"/>
              </w:rPr>
              <w:t xml:space="preserve">5.86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5.86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61.22</w:t>
            </w:r>
          </w:p>
        </w:tc>
        <w:tc>
          <w:tcPr>
            <w:tcW w:w="2700" w:type="dxa"/>
            <w:tcBorders/>
            <w:vAlign w:val="center"/>
          </w:tcPr>
          <w:p>
            <w:pPr>
              <w:jc w:val="right"/>
            </w:pPr>
            <w:r>
              <w:rPr>
                <w:rFonts w:ascii="宋体" w:eastAsia="宋体" w:hAnsi="宋体" w:cs="宋体"/>
                <w:b w:val="0"/>
                <w:i w:val="0"/>
                <w:color w:val="000000"/>
                <w:sz w:val="25"/>
              </w:rPr>
              <w:t xml:space="preserve">61.22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29.00</w:t>
            </w:r>
          </w:p>
        </w:tc>
        <w:tc>
          <w:tcPr>
            <w:tcW w:w="2700" w:type="dxa"/>
            <w:tcBorders/>
            <w:vAlign w:val="center"/>
          </w:tcPr>
          <w:p>
            <w:pPr>
              <w:jc w:val="right"/>
            </w:pPr>
            <w:r>
              <w:rPr>
                <w:rFonts w:ascii="宋体" w:eastAsia="宋体" w:hAnsi="宋体" w:cs="宋体"/>
                <w:b w:val="0"/>
                <w:i w:val="0"/>
                <w:color w:val="000000"/>
                <w:sz w:val="25"/>
              </w:rPr>
              <w:t xml:space="preserve">29.00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32.22</w:t>
            </w:r>
          </w:p>
        </w:tc>
        <w:tc>
          <w:tcPr>
            <w:tcW w:w="2700" w:type="dxa"/>
            <w:tcBorders/>
            <w:vAlign w:val="center"/>
          </w:tcPr>
          <w:p>
            <w:pPr>
              <w:jc w:val="right"/>
            </w:pPr>
            <w:r>
              <w:rPr>
                <w:rFonts w:ascii="宋体" w:eastAsia="宋体" w:hAnsi="宋体" w:cs="宋体"/>
                <w:b w:val="0"/>
                <w:i w:val="0"/>
                <w:color w:val="000000"/>
                <w:sz w:val="25"/>
              </w:rPr>
              <w:t xml:space="preserve">32.22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其他卫生健康支出</w:t>
            </w:r>
          </w:p>
        </w:tc>
        <w:tc>
          <w:tcPr>
            <w:tcW w:w="2700" w:type="dxa"/>
            <w:tcBorders/>
            <w:vAlign w:val="center"/>
          </w:tcPr>
          <w:p>
            <w:pPr>
              <w:jc w:val="right"/>
            </w:pPr>
            <w:r>
              <w:rPr>
                <w:rFonts w:ascii="宋体" w:eastAsia="宋体" w:hAnsi="宋体" w:cs="宋体"/>
                <w:b w:val="0"/>
                <w:i w:val="0"/>
                <w:color w:val="000000"/>
                <w:sz w:val="25"/>
              </w:rPr>
              <w:t xml:space="preserve">182.07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182.07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其他卫生健康支出</w:t>
            </w:r>
          </w:p>
        </w:tc>
        <w:tc>
          <w:tcPr>
            <w:tcW w:w="2700" w:type="dxa"/>
            <w:tcBorders/>
            <w:vAlign w:val="center"/>
          </w:tcPr>
          <w:p>
            <w:pPr>
              <w:jc w:val="right"/>
            </w:pPr>
            <w:r>
              <w:rPr>
                <w:rFonts w:ascii="宋体" w:eastAsia="宋体" w:hAnsi="宋体" w:cs="宋体"/>
                <w:b w:val="0"/>
                <w:i w:val="0"/>
                <w:color w:val="000000"/>
                <w:sz w:val="25"/>
              </w:rPr>
              <w:t xml:space="preserve">182.07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182.07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3.40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3.40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0.90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57.55</w:t>
            </w:r>
          </w:p>
        </w:tc>
        <w:tc>
          <w:tcPr>
            <w:tcW w:w="2700" w:type="dxa"/>
            <w:tcBorders/>
            <w:vAlign w:val="center"/>
          </w:tcPr>
          <w:p>
            <w:pPr>
              <w:jc w:val="right"/>
            </w:pPr>
            <w:r>
              <w:rPr>
                <w:rFonts w:ascii="宋体" w:eastAsia="宋体" w:hAnsi="宋体" w:cs="宋体"/>
                <w:b w:val="0"/>
                <w:i w:val="0"/>
                <w:color w:val="000000"/>
                <w:sz w:val="25"/>
              </w:rPr>
              <w:t xml:space="preserve">57.55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57.55</w:t>
            </w:r>
          </w:p>
        </w:tc>
        <w:tc>
          <w:tcPr>
            <w:tcW w:w="2700" w:type="dxa"/>
            <w:tcBorders/>
            <w:vAlign w:val="center"/>
          </w:tcPr>
          <w:p>
            <w:pPr>
              <w:jc w:val="right"/>
            </w:pPr>
            <w:r>
              <w:rPr>
                <w:rFonts w:ascii="宋体" w:eastAsia="宋体" w:hAnsi="宋体" w:cs="宋体"/>
                <w:b w:val="0"/>
                <w:i w:val="0"/>
                <w:color w:val="000000"/>
                <w:sz w:val="25"/>
              </w:rPr>
              <w:t xml:space="preserve">57.55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57.55</w:t>
            </w:r>
          </w:p>
        </w:tc>
        <w:tc>
          <w:tcPr>
            <w:tcW w:w="2700" w:type="dxa"/>
            <w:tcBorders/>
            <w:vAlign w:val="center"/>
          </w:tcPr>
          <w:p>
            <w:pPr>
              <w:jc w:val="right"/>
            </w:pPr>
            <w:r>
              <w:rPr>
                <w:rFonts w:ascii="宋体" w:eastAsia="宋体" w:hAnsi="宋体" w:cs="宋体"/>
                <w:b w:val="0"/>
                <w:i w:val="0"/>
                <w:color w:val="000000"/>
                <w:sz w:val="25"/>
              </w:rPr>
              <w:t xml:space="preserve">57.55</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单位：许昌市卫生健康委员会（本级）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1,089.78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154.81</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244.62</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34.11</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244.13</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5.15</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391.70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3.00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3.04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3.04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63.34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6.72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29.00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32.22</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0.54</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21.34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57.55</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0.24</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26.69</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0.78</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396.57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2.10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2.16</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306.81</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1.63</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89.76</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0.20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5.82</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5.40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7.29</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11.38</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47.49</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1,486.34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157.86</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单位：许昌市卫生健康委员会（本级）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单位：许昌市卫生健康委员会（本级）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单位：许昌市卫生健康委员会（本级）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15.00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12.00</w:t>
            </w:r>
          </w:p>
        </w:tc>
        <w:tc>
          <w:tcPr>
            <w:tcW w:w="1160" w:type="dxa"/>
            <w:tcBorders/>
            <w:vAlign w:val="center"/>
          </w:tcPr>
          <w:p>
            <w:pPr>
              <w:jc w:val="right"/>
            </w:pPr>
            <w:r>
              <w:rPr>
                <w:rFonts w:ascii="宋体" w:eastAsia="宋体" w:hAnsi="宋体" w:cs="宋体"/>
                <w:b w:val="0"/>
                <w:i w:val="0"/>
                <w:color w:val="000000"/>
                <w:sz w:val="17"/>
              </w:rPr>
              <w:t xml:space="preserve">3.00</w:t>
            </w:r>
          </w:p>
        </w:tc>
        <w:tc>
          <w:tcPr>
            <w:tcW w:w="1160" w:type="dxa"/>
            <w:tcBorders/>
            <w:vAlign w:val="center"/>
          </w:tcPr>
          <w:p>
            <w:pPr>
              <w:jc w:val="right"/>
            </w:pPr>
            <w:r>
              <w:rPr>
                <w:rFonts w:ascii="宋体" w:eastAsia="宋体" w:hAnsi="宋体" w:cs="宋体"/>
                <w:b w:val="0"/>
                <w:i w:val="0"/>
                <w:color w:val="000000"/>
                <w:sz w:val="17"/>
              </w:rPr>
              <w:t xml:space="preserve">13.10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11.38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11.38</w:t>
            </w:r>
          </w:p>
        </w:tc>
        <w:tc>
          <w:tcPr>
            <w:tcW w:w="1198" w:type="dxa"/>
            <w:tcBorders/>
            <w:vAlign w:val="center"/>
          </w:tcPr>
          <w:p>
            <w:pPr>
              <w:jc w:val="right"/>
            </w:pPr>
            <w:r>
              <w:rPr>
                <w:rFonts w:ascii="宋体" w:eastAsia="宋体" w:hAnsi="宋体" w:cs="宋体"/>
                <w:b w:val="0"/>
                <w:i w:val="0"/>
                <w:color w:val="000000"/>
                <w:sz w:val="17"/>
              </w:rPr>
              <w:t xml:space="preserve">1.72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2710.86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减少151.44万元，下降5.29%</w:t>
      </w:r>
      <w:r>
        <w:rPr>
          <w:rFonts w:ascii="仿宋" w:eastAsia="仿宋" w:hAnsi="仿宋" w:cs="仿宋" w:hint="eastAsia"/>
          <w:kern w:val="0"/>
          <w:sz w:val="32"/>
          <w:szCs w:val="32"/>
          <w:lang w:val="en-US" w:eastAsia="zh-CN"/>
        </w:rPr>
        <w:t xml:space="preserve">。主要原因是本年度项目收支较上年减少较多。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2073.39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财政拨款收入2073.39万元，占100.00%；上级补助收入0.00万元，占0.00%；事业收入0.00万元，占0.00%；经营收入0.00万元，占0.00%；附属单位上缴收入0.00万元，占0.00%；其他收入0.00万元，占0.00%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2710.86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基本支出1644.20万元，占60.65%；项目支出1066.65万元，占39.35%；上缴上级支出0.00万元，占0.00%；经营支出0.00万元，占0.00%；对附属单位补助支出0.00万元，占0.00%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2710.86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减少151.44万元，下降5.29%</w:t>
      </w:r>
      <w:r>
        <w:rPr>
          <w:rFonts w:ascii="仿宋" w:eastAsia="仿宋" w:hAnsi="仿宋" w:cs="仿宋" w:hint="eastAsia"/>
          <w:kern w:val="0"/>
          <w:sz w:val="32"/>
          <w:szCs w:val="32"/>
          <w:lang w:val="en-US" w:eastAsia="zh-CN"/>
        </w:rPr>
        <w:t xml:space="preserve">。主要原因是本年度项目收支较上年减少较多。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2710.86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减少151.44万元，下降5.29%</w:t>
      </w:r>
      <w:r>
        <w:rPr>
          <w:rFonts w:ascii="仿宋" w:eastAsia="仿宋" w:hAnsi="仿宋" w:cs="仿宋" w:hint="eastAsia"/>
          <w:kern w:val="0"/>
          <w:sz w:val="32"/>
          <w:szCs w:val="32"/>
          <w:lang w:val="en-US" w:eastAsia="zh-CN"/>
        </w:rPr>
        <w:t xml:space="preserve">。主要原因是本年度项目收支较上年减少较多。</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2710.86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一般公共服务支出（类）109.23万元，占4.03%；社会保障和就业支出（类）1054.90万元，占38.91%；卫生健康支出（类）1485.78万元，占54.81%；农林水支出（类）3.40万元，占0.13%；住房保障支出（类）57.55万元，占2.12%</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5894.16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2710.86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45.99</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1.一般公共服务支出（类）人大事务（款）行政运行（项）</w:t>
      </w:r>
      <w:r>
        <w:rPr>
          <w:rFonts w:ascii="仿宋" w:eastAsia="仿宋" w:hAnsi="仿宋" w:cs="仿宋" w:hint="default"/>
          <w:kern w:val="2"/>
          <w:sz w:val="32"/>
          <w:szCs w:val="32"/>
          <w:lang w:val="en-US" w:eastAsia="zh-CN"/>
        </w:rPr>
        <w:t xml:space="preserve">年初预算数为0.00万元，决算数41.29万元,决算数与年初预算数存在差异的主要原因是主要是机关9月份人员工资及奖金收支，支出时下入此科目。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2"/>
          <w:sz w:val="32"/>
          <w:szCs w:val="32"/>
          <w:lang w:val="en-US" w:eastAsia="zh-CN"/>
        </w:rPr>
        <w:t xml:space="preserve">年初预算数为5.40万元，决算数5.40万元,完成年初预算的100.00%，决算数与年初预算数不存在差异。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年初预算数为13.20万元，决算数62.53万元,完成年初预算的473.71%，决算数与年初预算数存在差异的主要原因是主要是项目经费，大部分项目年初无预算。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年初预算数为246.96万元，决算数306.81万元,完成年初预算的124.23%，决算数与年初预算数存在差异的主要原因是主要是人员经费支出，离退休人员增加，年中有追加预算。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年初预算数为62.58万元，决算数63.34万元,完成年初预算的101.21%，决算数与年初预算数存在差异的主要原因是主要是人员经费支出，年中有追加预算。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6.社会保障和就业支出（类）就业补助（款）其他就业补助支出（项）</w:t>
      </w:r>
      <w:r>
        <w:rPr>
          <w:rFonts w:ascii="仿宋" w:eastAsia="仿宋" w:hAnsi="仿宋" w:cs="仿宋" w:hint="default"/>
          <w:kern w:val="2"/>
          <w:sz w:val="32"/>
          <w:szCs w:val="32"/>
          <w:lang w:val="en-US" w:eastAsia="zh-CN"/>
        </w:rPr>
        <w:t xml:space="preserve">年初预算数为0.00万元，决算数2.27万元,决算数与年初预算数存在差异的主要原因是主要是公益岗人员支出，年初无此项预算。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7.社会保障和就业支出（类）抚恤（款）死亡抚恤（项）</w:t>
      </w:r>
      <w:r>
        <w:rPr>
          <w:rFonts w:ascii="仿宋" w:eastAsia="仿宋" w:hAnsi="仿宋" w:cs="仿宋" w:hint="default"/>
          <w:kern w:val="2"/>
          <w:sz w:val="32"/>
          <w:szCs w:val="32"/>
          <w:lang w:val="en-US" w:eastAsia="zh-CN"/>
        </w:rPr>
        <w:t xml:space="preserve">年初预算数为0.00万元，决算数89.76万元,决算数与年初预算数存在差异的主要原因是主要是是为抚恤金，年初无此项预算。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8.社会保障和就业支出（类）社会福利（款）养老服务（项）</w:t>
      </w:r>
      <w:r>
        <w:rPr>
          <w:rFonts w:ascii="仿宋" w:eastAsia="仿宋" w:hAnsi="仿宋" w:cs="仿宋" w:hint="default"/>
          <w:kern w:val="2"/>
          <w:sz w:val="32"/>
          <w:szCs w:val="32"/>
          <w:lang w:val="en-US" w:eastAsia="zh-CN"/>
        </w:rPr>
        <w:t xml:space="preserve">年初预算数为0.00万元，决算数592.72万元,决算数与年初预算数存在差异的主要原因是60岁以上独生子女及特殊家庭父母住院护理扶助资金预算列入此科目，支出时未在此科目列支。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9.卫生健康支出（类）卫生健康管理事务（款）行政运行（项）</w:t>
      </w:r>
      <w:r>
        <w:rPr>
          <w:rFonts w:ascii="仿宋" w:eastAsia="仿宋" w:hAnsi="仿宋" w:cs="仿宋" w:hint="default"/>
          <w:kern w:val="2"/>
          <w:sz w:val="32"/>
          <w:szCs w:val="32"/>
          <w:lang w:val="en-US" w:eastAsia="zh-CN"/>
        </w:rPr>
        <w:t xml:space="preserve">年初预算数为933.09万元，决算数956.30万元,完成年初预算的102.49%，决算数与年初预算数存在差异的主要原因是主要是人员经费支出，年中有追加预算。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10.卫生健康支出（类）卫生健康管理事务（款）一般行政管理事务（项）</w:t>
      </w:r>
      <w:r>
        <w:rPr>
          <w:rFonts w:ascii="仿宋" w:eastAsia="仿宋" w:hAnsi="仿宋" w:cs="仿宋" w:hint="default"/>
          <w:kern w:val="2"/>
          <w:sz w:val="32"/>
          <w:szCs w:val="32"/>
          <w:lang w:val="en-US" w:eastAsia="zh-CN"/>
        </w:rPr>
        <w:t xml:space="preserve">年初预算数为0.00万元，决算数230.38万元,决算数与年初预算数存在差异的主要原因是主要是项目资金，年初无预算。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11.卫生健康支出（类）基层医疗卫生机构（款）其他基层医疗卫生机构支出（项）</w:t>
      </w:r>
      <w:r>
        <w:rPr>
          <w:rFonts w:ascii="仿宋" w:eastAsia="仿宋" w:hAnsi="仿宋" w:cs="仿宋" w:hint="default"/>
          <w:kern w:val="2"/>
          <w:sz w:val="32"/>
          <w:szCs w:val="32"/>
          <w:lang w:val="en-US" w:eastAsia="zh-CN"/>
        </w:rPr>
        <w:t xml:space="preserve">年初预算数为0.00万元，决算数6.00万元,决算数与年初预算数存在差异的主要原因是主要是上级转移支付资金，年初无预算。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12.卫生健康支出（类）公共卫生（款）基本公共卫生服务（项）</w:t>
      </w:r>
      <w:r>
        <w:rPr>
          <w:rFonts w:ascii="仿宋" w:eastAsia="仿宋" w:hAnsi="仿宋" w:cs="仿宋" w:hint="default"/>
          <w:kern w:val="2"/>
          <w:sz w:val="32"/>
          <w:szCs w:val="32"/>
          <w:lang w:val="en-US" w:eastAsia="zh-CN"/>
        </w:rPr>
        <w:t xml:space="preserve">年初预算数为0.00万元，决算数26.29万元,决算数与年初预算数存在差异的主要原因是主要是上级转移支付资金，年初无预算。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13.卫生健康支出（类）公共卫生（款）突发公共卫生事件应急处理（项）</w:t>
      </w:r>
      <w:r>
        <w:rPr>
          <w:rFonts w:ascii="仿宋" w:eastAsia="仿宋" w:hAnsi="仿宋" w:cs="仿宋" w:hint="default"/>
          <w:kern w:val="2"/>
          <w:sz w:val="32"/>
          <w:szCs w:val="32"/>
          <w:lang w:val="en-US" w:eastAsia="zh-CN"/>
        </w:rPr>
        <w:t xml:space="preserve">年初预算数为0.00万元，决算数0.54万元,决算数与年初预算数存在差异的主要原因是主要为上年结转资金，年初无预算。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14.卫生健康支出（类）公共卫生（款）其他公共卫生支出（项）</w:t>
      </w:r>
      <w:r>
        <w:rPr>
          <w:rFonts w:ascii="仿宋" w:eastAsia="仿宋" w:hAnsi="仿宋" w:cs="仿宋" w:hint="default"/>
          <w:kern w:val="2"/>
          <w:sz w:val="32"/>
          <w:szCs w:val="32"/>
          <w:lang w:val="en-US" w:eastAsia="zh-CN"/>
        </w:rPr>
        <w:t xml:space="preserve">年初预算数为0.00万元，决算数15.64万元,决算数与年初预算数存在差异的主要原因是主要是上级转移支付资金，年初无预算。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15.卫生健康支出（类）中医药（款）中医（民族医）药专项（项）</w:t>
      </w:r>
      <w:r>
        <w:rPr>
          <w:rFonts w:ascii="仿宋" w:eastAsia="仿宋" w:hAnsi="仿宋" w:cs="仿宋" w:hint="default"/>
          <w:kern w:val="2"/>
          <w:sz w:val="32"/>
          <w:szCs w:val="32"/>
          <w:lang w:val="en-US" w:eastAsia="zh-CN"/>
        </w:rPr>
        <w:t xml:space="preserve">年初预算数为5.00万元，决算数1.48万元,完成年初预算的29.60%，决算数与年初预算数存在差异的主要原因是部分资金结转下年度支出。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16.卫生健康支出（类）计划生育事务（款）计划生育服务（项）</w:t>
      </w:r>
      <w:r>
        <w:rPr>
          <w:rFonts w:ascii="仿宋" w:eastAsia="仿宋" w:hAnsi="仿宋" w:cs="仿宋" w:hint="default"/>
          <w:kern w:val="2"/>
          <w:sz w:val="32"/>
          <w:szCs w:val="32"/>
          <w:lang w:val="en-US" w:eastAsia="zh-CN"/>
        </w:rPr>
        <w:t xml:space="preserve">年初预算数为1030.00万元，决算数5.86万元,完成年初预算的0.57%，决算数与年初预算数存在差异的主要原因是60岁以上独生子女及特殊家庭父母住院护理扶助资金支出时未列入该项预算。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17.卫生健康支出（类）行政事业单位医疗（款）行政单位医疗（项）</w:t>
      </w:r>
      <w:r>
        <w:rPr>
          <w:rFonts w:ascii="仿宋" w:eastAsia="仿宋" w:hAnsi="仿宋" w:cs="仿宋" w:hint="default"/>
          <w:kern w:val="2"/>
          <w:sz w:val="32"/>
          <w:szCs w:val="32"/>
          <w:lang w:val="en-US" w:eastAsia="zh-CN"/>
        </w:rPr>
        <w:t xml:space="preserve">年初预算数为32.85万元，决算数29.00万元,完成年初预算的88.28%，决算数与年初预算数存在差异的主要原因是在职人员减少，相关支出减少。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18.卫生健康支出（类）行政事业单位医疗（款）公务员医疗补助（项）</w:t>
      </w:r>
      <w:r>
        <w:rPr>
          <w:rFonts w:ascii="仿宋" w:eastAsia="仿宋" w:hAnsi="仿宋" w:cs="仿宋" w:hint="default"/>
          <w:kern w:val="2"/>
          <w:sz w:val="32"/>
          <w:szCs w:val="32"/>
          <w:lang w:val="en-US" w:eastAsia="zh-CN"/>
        </w:rPr>
        <w:t xml:space="preserve">年初预算数为36.50万元，决算数32.22万元,完成年初预算的88.27%，决算数与年初预算数存在差异的主要原因是在职人员减少，相关支出减少。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19.卫生健康支出（类）其他卫生健康支出（款）其他卫生健康支出（项）</w:t>
      </w:r>
      <w:r>
        <w:rPr>
          <w:rFonts w:ascii="仿宋" w:eastAsia="仿宋" w:hAnsi="仿宋" w:cs="仿宋" w:hint="default"/>
          <w:kern w:val="2"/>
          <w:sz w:val="32"/>
          <w:szCs w:val="32"/>
          <w:lang w:val="en-US" w:eastAsia="zh-CN"/>
        </w:rPr>
        <w:t xml:space="preserve">年初预算数为102.00万元，决算数182.07万元,完成年初预算的178.50%，决算数与年初预算数存在差异的主要原因是主要是项目支出，除地级干部保健费外，其他项目年初无预算。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20.农林水支出（类）巩固脱贫攻坚成果衔接乡村振兴（款）行政运行（项）</w:t>
      </w:r>
      <w:r>
        <w:rPr>
          <w:rFonts w:ascii="仿宋" w:eastAsia="仿宋" w:hAnsi="仿宋" w:cs="仿宋" w:hint="default"/>
          <w:kern w:val="2"/>
          <w:sz w:val="32"/>
          <w:szCs w:val="32"/>
          <w:lang w:val="en-US" w:eastAsia="zh-CN"/>
        </w:rPr>
        <w:t xml:space="preserve">年初预算数为0.00万元，决算数0.90万元,决算数与年初预算数存在差异的主要原因是主要是脱贫攻坚补助资金，年初无预算。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21.农林水支出（类）巩固脱贫攻坚成果衔接乡村振兴（款）一般行政管理事务（项）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年初预算数为0.00万元，决算数2.50万元,决算数与年初预算数存在差异的主要原因是主要是驻村第一书记补助资金，年初无预算。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22.住房保障支出（类）住房改革支出（款）住房公积金（项）</w:t>
      </w:r>
      <w:r>
        <w:rPr>
          <w:rFonts w:ascii="仿宋" w:eastAsia="仿宋" w:hAnsi="仿宋" w:cs="仿宋" w:hint="default"/>
          <w:kern w:val="2"/>
          <w:sz w:val="32"/>
          <w:szCs w:val="32"/>
          <w:lang w:val="en-US" w:eastAsia="zh-CN"/>
        </w:rPr>
        <w:t xml:space="preserve">年初预算数为62.58万元，决算数57.55万元,完成年初预算的91.96%，决算数与年初预算数存在差异的主要原因是在职人员减少，相关支出减少。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1644.20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其中：人员经费1486.34万元，主要包括：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公用经费157.86万元，主要包括：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15.00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13.10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，完成预算的87.33%</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2023年度“三公”经费支出决算数与预算数存在差异的主要原因是厉行勤俭节约，严格控制三公经费支出。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11.38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,完成预算的94.83%</w:t>
      </w:r>
      <w:r>
        <w:rPr>
          <w:rFonts w:ascii="仿宋" w:eastAsia="仿宋" w:hAnsi="仿宋" w:cs="仿宋" w:hint="eastAsia"/>
          <w:kern w:val="0"/>
          <w:sz w:val="32"/>
          <w:szCs w:val="32"/>
          <w:lang w:val="en-US" w:eastAsia="zh-CN"/>
        </w:rPr>
        <w:t xml:space="preserve">，占86.87%</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1.72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，完成预算的57.33%</w:t>
      </w:r>
      <w:r>
        <w:rPr>
          <w:rFonts w:ascii="仿宋" w:eastAsia="仿宋" w:hAnsi="仿宋" w:cs="仿宋" w:hint="eastAsia"/>
          <w:kern w:val="0"/>
          <w:sz w:val="32"/>
          <w:szCs w:val="32"/>
          <w:lang w:val="en-US" w:eastAsia="zh-CN"/>
        </w:rPr>
        <w:t xml:space="preserve">，占13.13%</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12.00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11.38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，完成预算的94.83%</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决算数与预算数存在差异的主要原因是厉行勤俭节约，严格控制公车购置及运行经费支出。</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11.38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主要用于公务用车运行及日常维护。</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3</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3.00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1.72</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，完成预算的57.33%</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决算数与预算数存在差异的主要原因是厉行勤俭节约，严格控制公务接待费用支出。</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1.72</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主要用于上级或同级卫生健康管理部门督导、调研、考察等公务接待。</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9</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172</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2023年度机关运行经费支出157.86万元，</w:t>
      </w:r>
      <w:r>
        <w:rPr>
          <w:rFonts w:ascii="仿宋" w:eastAsia="仿宋" w:hAnsi="仿宋" w:cs="仿宋" w:hint="eastAsia"/>
          <w:kern w:val="0"/>
          <w:sz w:val="32"/>
          <w:szCs w:val="32"/>
          <w:lang w:val="en-US" w:eastAsia="zh-CN"/>
        </w:rPr>
        <w:t xml:space="preserve">较2022年度增长69.35万元，</w:t>
      </w:r>
      <w:r>
        <w:rPr>
          <w:rFonts w:ascii="仿宋" w:eastAsia="仿宋" w:hAnsi="仿宋" w:cs="仿宋" w:hint="eastAsia"/>
          <w:kern w:val="0"/>
          <w:sz w:val="32"/>
          <w:szCs w:val="32"/>
          <w:lang w:val="en-US" w:eastAsia="zh-CN"/>
        </w:rPr>
        <w:t xml:space="preserve">增长78.35%，</w:t>
      </w:r>
      <w:r>
        <w:rPr>
          <w:rFonts w:ascii="仿宋" w:eastAsia="仿宋" w:hAnsi="仿宋" w:cs="仿宋" w:hint="eastAsia"/>
          <w:kern w:val="0"/>
          <w:sz w:val="32"/>
          <w:szCs w:val="32"/>
          <w:lang w:val="en-US" w:eastAsia="zh-CN"/>
        </w:rPr>
        <w:t xml:space="preserve">主要原因是2022年度车补未列入机关运行经费。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707.72</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115.00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592.72</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115.00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16.25</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115.00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2710.86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市卫健委较好完成了巩固疫情防控成果、提升医疗服务水平、完善公共卫生体系建设、深化医药卫生体制改革、推进中医药传承创新等方面工作</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基于项目预期目标的实现程度，我单位对2023年度单位预算项目支出（含单位参与分配的转移支付项目）开展绩效自评，涉及项目24个，项目金额13962.33万元。其中：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60岁独生子女父母住院补贴（市级奖补支出）项目，自评得分100分，等级为“优”，项目全年预算数1025.23万元，全年执行数1025.23万元，执行率100%，2023-2024保险年度的独生子女及特殊家庭父母扶助对象76296人，全部纳入扶助范围，严格按照市政府印发的《住院护理扶助办法》执行。</w:t>
        <w:br/>
        <w:t xml:space="preserve">    （2）2023年四家改制医疗卫生机构离退休人员经费，自评得分99.96 分，等级为“优”，项目全年预算数1230.51万元，全年执行数1198.94万元，执行率97.43%，项目开展情况：已完成拨付四家改制医疗机构（许昌市中心医院、许昌中医院、许昌市中心医院康复医院、许昌卫洁医疗废物处置有限公司）2023年应发放给改制前离退休人员的各项补贴。（3）提前下达2023年公立医院综合改革（上级提前下达），自评得分87.46分，等级为良”，项目全年预算数 142万元，全年执行数142万元，执行率100%，项目开展情况：基本实现权责清晰、管理科学、治理完善、运行高效、监督有力的现代医院管理。（4）提前下达2023年计划生育奖扶项目（扩大农村部分奖扶）市级补助资金，自评得分99.95分，等级为“优”。项目全年预算数 363万元，全年执行数363万元，执行率100%，项目开展情况：实施计划生育家庭特别扶助制度，缓解计划生育困难家庭在生产、生活、医疗和养老等方面的特殊困难，保障和改善民生，促进社会和谐稳定。（5）提前下达2023年计划生育奖扶项目（农村部分计划生育家庭）市级补助资金，自评得分98.2分，等级为“优”。项目全年预算数77万元，全年执行数77万元，执行率100%，项目开展情况：实施计划生育家庭特别扶助制度，缓解计划生育困难家庭在生产、生活、医疗和养老等方面的特殊困难，保障和改善民生，促进社会和谐稳定。（6）提前下达2023年计划生育奖扶项目（市直破产企业独生子女）市级补助资金，自评得分 100分，等级为“优”。项目全年预算数11万元，全年执行数11万元，执行率100%，项目开展情况：贯彻落实各项计划生育家庭奖励扶助政策，确保奖扶资金及时足额发放到扶助对象手中。（7）提前下达2023年卫生健康人才培养培训资金（上级提前下达），自评得分92.07分，等级为“优”。项目全年预算数86.24万元，全年执行数17.84万元，执行率20.69%，项目开展情况：以基层卫生人员实际需求为导向，以补短板为目标，以提高基层医疗卫生服务能力和家庭医生团队实用技能为重点，完成2023年度中央财政经费支持的基层卫生人才能力提升项目培训任务。（8）提前下达2023年中医药事业传承与发展资金（上级提前下达），自评得分97.02分，等级为“优 ”。项目全年预算数2万元，全年执行数1.48万元，执行率74%，项目开展情况：全部完成推动实施健康中国行动中医药专项行动，普及中医药健康知识，推广中医药适宜技术，提供覆盖全民和全生命周期的中医药健康服务。（9）提前下达2023年重大传染病防控经费（上级提前下达），自评得分99.5分，等级为“优”。项目全年预算数406.63万元，全年执行数406.63万元，执行率100%，项目开展情况：1、2023年许昌市通过持续深入开展“免疫规划标准化建设”，加大预防接种单位规范化管理，优化预防接种服务质量，规范开展预防接种知识宣传，全面提升预防接种服务环境和质量，免疫规划疫苗接种率达95.93%，有效控制疫苗针对传染病发生。2、新报告艾滋病病例数上升势头趋缓，血液传播、母婴传播、婚内传播得到有效控制，全市艾滋病疫情整体处于低流行水平。患者和病人规范管理，各项指标均完成国家、省级考核要求。坚持艾滋病宣传常态化，针对不同人群特点采用多种形式的宣传，大大提高了居民、农民工、青少年学生、企事业工作人员等人群的防艾意识和防艾技能。进一步加强了对肺结核患者的收治和管理，进一步减轻结核病患者的疾病负担，提高了居民健康水平，逐步提升了社会公共卫生均等化水平。3、许昌市全面加强慢性病防控能力建设，深入推进全民健康生活方式行动，大力推广癌症、心脑血管疾病、口腔疾病等重点慢性病早期筛查和干预技术，开展群体健康与癌症综合防控、淮河流域早诊早治、农村癌症早诊早治等项目，推动癌症早期筛查，早期发现，早期干预，不断健全慢性病综合监测网络，在全市范围内开展死因监测、肿瘤监测和心脑血管急性事件监测，加强严重精神障碍患者筛查、登记报告和随访服务。（10）60岁独生子女父母住院补贴市级奖补政策支出（结转本级资金），自评得分100 分，等级为“ 优”。项目全年预算数592.72 万元，全年执行数 592.72万元，执行率100 %，项目开展情况：2021-2022保险年度的独生子女及特殊家庭父母扶助对象58718人，全部纳入扶助范围。独生子女家庭住院，每人每天按照100元标准扶助；计生特殊家庭住院，每人每天按照150元标准进行扶助。（11）2023年老年乡村医生生活补助市级补助资金，自评得分100分，等级为“优”。项目全年预算数12.24万元，全年执行数12.24万元，执行率100%，项目开展情况：切实保障乡村医生到龄退休生活。（12）2023年新冠疫情应急救治能力提升项目中央基建投资预算项目自评得分98.56分，等级为“优”。项目全年预算数238万元，全年执行数203.56万元，执行率85.55%，项目开展情况：按文件政策要求，实施例设备购置项目，提高应急救治能力，满足人民群众健康需求提供重要保障。（13）2023年重症医疗资源建设补助资金（市直），自评得分100分，等级为“优”。项目全年预算数480万元，全年执行数480万元，执行率100 %，项目开展情况：统筹全省医疗资源,加快综合ICU监护单元建设、迅速改造其他专科ICU床位、对供电和供氧系统进行改造,确保重症资源随时可用于重症患者救治工作,全面提升救治能力,进一步降低新冠病毒感染重症率和死亡率。（14）2023年重症医疗资源建设补助资金（县区），自评得分100分，等级为“优”。项目全年预算数36万元，全年执行数36万元，执行率100%，项目开展情况：全市9家三级医院，设置床位8128张，其中，综合ICU床位325张，占比4%；可转化综合ICU床位327张，占比4.04%，均已达到国家要求。全市24家二级医院都设置重症医学科、重症监护病房（单元），配备重症救治医师283人、护士740人，目前尚能满足重症救治需求。（15）提前下达2023年村卫生室实施基本药物制度市级补助资金，自评得分100分，等级为“优”。项目全年预算数63万元，全年执行数63万元，执行率100%，项目开展情况：保证所有政府举办基层医疗卫生机构实施国家基本药物制度，推进综合改革顺利进行。对实施国家基本药物制度的村卫生室给与补助，支持国家基本药物制度在村卫生室顺利实施。（16）提前下达2023年公立医院综合改革（上级提前下达），自评得分96.22分，等级“优”。项目全年预算数419万元，全年执行数419万元，执行率100%，项目开展情况：基本实现权责清晰、管理科学、治理完善、运行高效、监督有力的现代医院管理。（17）提前下达2023年基本公共卫生服务（上级提前下达），自评得分100分，等级为“优”。项目全年预算数1104万元，全年执行数1104万元，执行率100%，项目开展情况：全部完成。</w:t>
        <w:br/>
        <w:t xml:space="preserve">    （18）提前下达2023年基本公共卫生服务项目市级补助资金，自评得分99.8分，等级为“优”。项目全年预算数6080.7万元，全年执行数6080.7万元，执行率100%，项目开展情况：全部完成。（19）提前下达2023年计划生育奖扶项目（城镇独生子女父母奖扶）市级补助资金，自评得分100分，等级为“优”。项目全年预算数886万元，全年执行数886万元，执行率%，项目开展情况：全部完成。（20）提前下达2023年计划生育奖扶项目（计划生育家庭特别扶助）市级补助资金，自评得分99.99分，等级为“优”。项目全年预算数187万元，全年执行数187万元，执行率100%，项目开展情况：实施计划生育家庭特别扶助制度，缓解计划生育困难家庭在生产、生活、医疗和养老等方面的特殊困难，保障和改善民生，促进社会和谐稳定。（21）提前下达2023年计划生育转移支付资金（上级提前下达），自评得分99.98分，等级为“优”。项目全年预算数704万元，全年执行数704万元，执行率100%，项目开展情况：按时完成。（22）提前下达2023年卫生健康人才培养培训资金（上级提前下达），自评得分100分，等级为“优”。项目全年预算数397.1万元，全年执行数397.1万元，执行率100%，项目开展情况：完成2021级-2023级130人住院医师规范化培训任务，完成2022级-2023级共计58人的助理全科医生培训任务，完成2023年20名全科医生转岗人员的基本理论知识培训、临床综合诊疗能力培训任务。（23）提前下达2023年中医药事业传承与发展资金（上级提前下达），自评得分97.4分，等级为“优”。项目全年预算数2万元，全年执行数1.48万元，执行率74%，项目开展情况：推动实施健康中国行动中医药专项行动，普及中医药健康知识，推广中医药适宜技术，提供覆盖全民和全生命周期的中医药健康服务。（24）提前下达2023年重大传染病防控经费（上级提前下达），自评得分99.12分，等级为“优”。项目全年预算数669.94万元，全年执行数669.94万元，执行率100%，项目开展情况：1、2023年许昌市通过持续深入开展“免疫规划标准化建设”，加大预防接种单位规范化管理，优化预防接种服务质量，规范开展预防接种知识宣传，全面提升预防接种服务环境和质量，免疫规划疫苗接种率达95.93%，有效控制疫苗针对传染病发生。2、新报告艾滋病病例数上升势头趋缓，血液传播、母婴传播、婚内传播得到有效控制。感染者和病人规范管理，各项指标均完成国家、省级考核要求。进一步加强了对肺结核患者的收治和管理，进一步减轻结核病患者的疾病负担，提高了居民健康水平，逐步提升了社会公共卫生均等化水平。3、全面推进慢性病防控各项工作，建立健全政府主导、多部门参与、全社会共同参与的慢性病综合防治工作机制，全面落实各项防治措施，居民健康知识水平和健康技能进一步得到了提高, 初步形成全社会共同行动，推广践行健康生活方式的良好氛围。加强严重精神障碍患者筛查、登记报告和随访服务。4、强化新冠病毒感染病原学和本土变异株监测工作，开展本土变异株监测工作，全年成功测序数226份，为科学开展新冠综合防治提供了数据支撑。加强流行性出血热病例、手足口病等重点传染病监测管理，按照要求对病例进行规范处置。从哨点医院收集435份致病菌识别网病例并完成网络上报，复核哨点医院提供菌株120株，为疫情预测预警、爆发溯源、及突发疫情处置提供了数据支持。有效开展病媒生物防控，为科学评估疾病传播风险提供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从项目绩效自评情况来看，①投入管理指标完成情况，卫生健康各项工作取得了一定成效。 ②产出指标完成情况，健康中原建设全面推进，健康许昌16 个专项行动深入推进，29 项考核指标总体完成情况良好。医药卫生体制改革成效明显。紧密型县域医共体建设提质增效。③效益指标完成情况。2023 年卫生健康系统在巩固疫情防控成果、提升医疗服务水平、完善公共卫生体系建设、深化医药卫生体制改革、推进中医药传承创新等方面取得不错成果。。</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1160"/>
        <w:gridCol w:w="826"/>
        <w:gridCol w:w="1509"/>
        <w:gridCol w:w="1033"/>
        <w:gridCol w:w="938"/>
        <w:gridCol w:w="921"/>
        <w:gridCol w:w="1319"/>
        <w:gridCol w:w="794"/>
        <w:gridCol w:w="794"/>
        <w:gridCol w:w="1048"/>
        <w:gridCol w:w="969"/>
        <w:gridCol w:w="572"/>
        <w:gridCol w:w="1478"/>
        <w:gridCol w:w="1478"/>
      </w:tblGrid>
      <w:tr>
        <w:trPr>
          <w:trHeight w:hRule="exact" w:val="590"/>
          <w:jc w:val="center"/>
        </w:trPr>
        <w:tc>
          <w:tcPr>
            <w:tcW w:w="1483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部门整体支出绩效自评情况表</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61"/>
          <w:jc w:val="center"/>
        </w:trPr>
        <w:tc>
          <w:tcPr>
            <w:tcW w:w="14839"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2024年04月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261"/>
          <w:jc w:val="center"/>
        </w:trPr>
        <w:tc>
          <w:tcPr>
            <w:tcW w:w="45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311"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许昌市卫生健康委员会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261"/>
          <w:jc w:val="center"/>
        </w:trPr>
        <w:tc>
          <w:tcPr>
            <w:tcW w:w="116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部门整体支出情况(万元)</w:t>
            </w:r>
          </w:p>
        </w:tc>
        <w:tc>
          <w:tcPr>
            <w:tcW w:w="336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5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11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4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得分</w:t>
            </w:r>
          </w:p>
        </w:tc>
      </w:tr>
      <w:tr>
        <w:trPr>
          <w:trHeight w:hRule="exact" w:val="384"/>
          <w:jc w:val="center"/>
        </w:trPr>
        <w:tc>
          <w:tcPr>
            <w:tcW w:w="116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36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部门预算总额</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5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5894.16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11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2710.86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4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2710.86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0.9471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w:t>
            </w:r>
          </w:p>
        </w:tc>
      </w:tr>
      <w:tr>
        <w:trPr>
          <w:trHeight w:hRule="exact" w:val="275"/>
          <w:jc w:val="center"/>
        </w:trPr>
        <w:tc>
          <w:tcPr>
            <w:tcW w:w="116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36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2"/>
              </w:rPr>
              <w:t xml:space="preserve">     资金来源：（1）财政拨款</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85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5894.16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11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2710.86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4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2710.86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0.6037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w:t>
            </w:r>
          </w:p>
        </w:tc>
      </w:tr>
      <w:tr>
        <w:trPr>
          <w:trHeight w:hRule="exact" w:val="288"/>
          <w:jc w:val="center"/>
        </w:trPr>
        <w:tc>
          <w:tcPr>
            <w:tcW w:w="116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36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2"/>
              </w:rPr>
              <w:t xml:space="preserve">       （2）财政专户管理资金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85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11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4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w:t>
            </w:r>
          </w:p>
        </w:tc>
      </w:tr>
      <w:tr>
        <w:trPr>
          <w:trHeight w:hRule="exact" w:val="261"/>
          <w:jc w:val="center"/>
        </w:trPr>
        <w:tc>
          <w:tcPr>
            <w:tcW w:w="116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36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2"/>
              </w:rPr>
              <w:t xml:space="preserve">              （3）单位资金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85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11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4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w:t>
            </w:r>
          </w:p>
        </w:tc>
      </w:tr>
      <w:tr>
        <w:trPr>
          <w:trHeight w:hRule="exact" w:val="261"/>
          <w:jc w:val="center"/>
        </w:trPr>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年度履职目标</w:t>
            </w:r>
          </w:p>
        </w:tc>
        <w:tc>
          <w:tcPr>
            <w:tcW w:w="73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3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            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21"/>
          <w:jc w:val="center"/>
        </w:trPr>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34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2023年，市卫健委将深入学习贯彻党的二十大精神，坚持以人民健康为中心，践行新时代卫生健康工作方针，巩固常态化疫情防控成果，全面推进健康中原建设，深化医药卫生体制改革，着力为群众提供全方位全周期健康服务，为现代化河南建设提供健康保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339"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全市卫生健康系统在市委、市政府的坚强领导下，在全市各级卫生健康部门和医疗机构的共同努力下，围绕健康许昌建设，大力提升医疗卫生服务能力，持续完善公共卫生应急管理体系，全面融入城乡融合共同富裕先行试验区建设，荣获国务院深化医改真抓实干成效明显督查激励，全国无偿献血先进市荣誉称号，医养结合、家庭病床服务、“互联网＋护理服务”“便民就医少跑腿”七大举措等多项工作纳入省级试点，深化医改、卫生监督、疾病防控、中医药传承创新、职业健康等多项工作迈入全省先进行列，全市卫生健康工作呈现出整体工作有提升、重点工作有跨越、单项工作有特色的良好发展局面。</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288"/>
          <w:jc w:val="center"/>
        </w:trPr>
        <w:tc>
          <w:tcPr>
            <w:tcW w:w="14839"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年度主要任务</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16"/>
          <w:jc w:val="center"/>
        </w:trPr>
        <w:tc>
          <w:tcPr>
            <w:tcW w:w="14839"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12"/>
          <w:jc w:val="center"/>
        </w:trPr>
        <w:tc>
          <w:tcPr>
            <w:tcW w:w="349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任务名称</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0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主要内容</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3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81"/>
          <w:jc w:val="center"/>
        </w:trPr>
        <w:tc>
          <w:tcPr>
            <w:tcW w:w="349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任务1：巩固常态化疫情防控成果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终绷紧疫情防控这根弦，将常态化精准防控和局部 应急处置相结合，外防输入、内防反弹，坚持人、 物、环境同防，多病共防，闭环管理，落细落实常 态化疫情防控措施，持续巩固新冠肺炎疫情防控成 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3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全力做好新冠疫情后期资金保障工作。争取省财政重症医疗资源建设补助资金1344万元，2023年新型冠状病毒感染疫情应急救治能力提升项目中央基建投资预算238万元，为全市常态化新型冠状病毒感染患者提供了有力的医疗保障。积极向财政申请预拨相关医务人员临时性工作资金3639万元，为营造全社会关心关爱支持疫情防控一线工作人员提供资金支持。</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38"/>
          <w:jc w:val="center"/>
        </w:trPr>
        <w:tc>
          <w:tcPr>
            <w:tcW w:w="349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任务2：持续推进健康许昌行动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坚持预防为主，强化政府、社会、个人责任，全面 推进健康许昌行动15项专项行动，开展考核评估， 为全方位全周期保障人民健康、建设健康中原奠定 坚实基础。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3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健康许昌16个专项行动深入推进，29项考核指标总体完成情况良好，在健康河南行动考核中位列优秀等次。健康知识普及力度加大。持续开展“健康中原行大医献爱心”乡村振兴志愿者服务专项行动和健康促进“三进两建一帮扶”行动，开展健康讲座1700余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071"/>
          <w:jc w:val="center"/>
        </w:trPr>
        <w:tc>
          <w:tcPr>
            <w:tcW w:w="349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任务3：加快提升医疗服务能力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推进市级“四所医院”、县级“三所医院”达标建设和乡镇卫生院、社区服务中心能力全面达标，行政标准化村卫生室全覆盖</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3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统筹县域内医疗资源，发挥二、三级医院资源优势，落实落细下沉坐诊、驻点帮扶等工作，引导优质医疗资源和常见病患者下沉，县域医疗服务能力持续提升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071"/>
          <w:jc w:val="center"/>
        </w:trPr>
        <w:tc>
          <w:tcPr>
            <w:tcW w:w="349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任务4：持续完善公共卫生体系</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做好疾控机构改革，强 化疾病监测预警、风险评估、流行病学调查、检验检测能力。强化疾控队伍建设，全面提升重大疾病防控能力。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3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公共卫生体系进一步完善，防控机制不断优化，卫生应急能力持续提升。在全省率先完成市、县两级突发公共卫生应急预案全覆盖</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85"/>
          <w:jc w:val="center"/>
        </w:trPr>
        <w:tc>
          <w:tcPr>
            <w:tcW w:w="349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任务5：高质量推进紧密型县域医共体建设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以医共体人财物“七统一”管理、医保基金总额付费管理为重点，建立医共体建设工作台账和督导督查机制。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3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紧密型县域医共体建设提质增效。制定《许昌市紧密型县域医共体建设提质增效工作实施方案》，充分发挥襄城县典型带动作用，统筹县域内医疗资源，发挥二、三级医院资源优势，落实落细下沉坐诊、驻点帮扶等工作，引导优质医疗资源和常见病患者下沉，县域医疗服务能力持续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444"/>
          <w:jc w:val="center"/>
        </w:trPr>
        <w:tc>
          <w:tcPr>
            <w:tcW w:w="349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任务6：加快推进中医药传承创新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持续推进省重点专科建设，持续做好中医经典、经方传承，开展西学中培训。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3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中医服务体系不断完善。襄城县中医院迁建、鄢陵县中医院病房楼项目完工投用。长葛市中医院通过二甲评审，全市县域内实现二甲以上中医院全覆盖。襄城县中医院、鄢陵县中医院成为第三批河南省区域中医专科诊疗中心协作单位发挥生物医药专班作用，在全省率先成立53家单位（企业）组成的生物医药产业发展联盟和75家单位（企业）组成的中医药产业发展联盟，涵盖种植加工、流通贸易、医疗康养、文化旅游等多行业领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497"/>
          <w:jc w:val="center"/>
        </w:trPr>
        <w:tc>
          <w:tcPr>
            <w:tcW w:w="349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任务7：积极应对人口老龄化</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0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依法组织实施好三孩政策，完善落实支持生育的配 套政策，减轻家庭生育、养育、教育负担，进一步 释放生育政策潜力。完善以区域老年医院为龙头、 以综合医院老年医学科为支撑、以乡镇（社区）卫 生机构康复科为基础的老年健康服务体系。</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3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平稳有序实施三孩生育政策，育龄人群生育政策及配套措施知晓率达到83%以上，做好计划生育特殊家庭扶助关怀项目，服务覆盖率达到95%以上。持续做好婴幼儿照护服务，开展“规范托育服务中原行”活动，新增托位0.21万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483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绩效指标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61"/>
          <w:jc w:val="center"/>
        </w:trPr>
        <w:tc>
          <w:tcPr>
            <w:tcW w:w="1483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22"/>
          <w:jc w:val="center"/>
        </w:trPr>
        <w:tc>
          <w:tcPr>
            <w:tcW w:w="19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一级指标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二级指标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年度指标值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分值</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得分</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偏差度</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偏差原因分析及改进措施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投入管理指标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工作目标管理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年度履职目标相关性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相关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工作任务科学性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绩效指标合理性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合理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预算和财务管理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预算编制完整性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完整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专项资金细化率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预算调整率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结转结余率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“三公经费”控制率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政府采购执行率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决算真实性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真实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资金使用合规性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管理制度健全性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健全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预决算信息公开性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公开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资产管理规范性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绩效目标编制完成率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绩效监控完成率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绩效自评完成率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部门绩效评价完成率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评价结果应用率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重点工作任务完成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健康中原建设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全面推进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医药卫生体制改革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纵深推进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履职目标实现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 加快中医药传承创新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  高质量推进紧密型县域医共体建设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  加快提升医疗服务能力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  持续推荐健康中原行动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  毫不松懈抓好疫情防控工作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  积极应对人口老龄化</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2.5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履职效益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公共卫生体系</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进一步完善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医疗服务水平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进一步提高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19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患者满意度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0.00</w:t>
            </w: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87"/>
          <w:jc w:val="center"/>
        </w:trPr>
        <w:tc>
          <w:tcPr>
            <w:tcW w:w="929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100</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2"/>
              </w:rPr>
              <w:t xml:space="preserve">95.46</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9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89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