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许昌市动物卫生监督所单位决算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许昌市动物卫生监督所概况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许昌市动物卫生监督所概况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（一）指导全市动物及动物产品检疫工作和全市动物检疫技术培训工作；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（二）负责市管功能区动物、动物产品检疫工作；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（三）负责全市铁路检疫工作；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（四）负责全市动物检疫证章标志的管理工作；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（五）负责实施全市动物疫病可追溯体系和动物检疫基础设施项目建设工作；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（六）参与重大动物疫情应急处置工作及完成上级交办的其它任务。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许昌市动物卫生监督所内设机构4个,包括：综合科、检疫科、追溯科、信息科。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动物卫生监督所单位决算包括：本级决算（1个）。2023年度，根据许编[2023]14号文件通知，将许昌市动物卫生监督所（许昌市铁路兽医检疫站）更名为许昌市动物检疫站（许昌市铁路兽医检疫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1.许昌市动物卫生监督所。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单位：许昌市动物卫生监督所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384.93</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7.79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48.25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9.73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300.79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18.37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384.93</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384.93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384.93</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384.93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单位：许昌市动物卫生监督所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384.93</w:t>
            </w:r>
          </w:p>
        </w:tc>
        <w:tc>
          <w:tcPr>
            <w:tcW w:w="1440" w:type="dxa"/>
            <w:vAlign w:val="center"/>
          </w:tcPr>
          <w:p>
            <w:pPr>
              <w:jc w:val="right"/>
            </w:pPr>
            <w:r>
              <w:rPr>
                <w:rFonts w:ascii="宋体" w:hAnsi="宋体" w:eastAsia="宋体" w:cs="宋体"/>
                <w:b/>
                <w:i w:val="0"/>
                <w:color w:val="000000"/>
                <w:sz w:val="17"/>
              </w:rPr>
              <w:t>384.93</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7.79</w:t>
            </w:r>
          </w:p>
        </w:tc>
        <w:tc>
          <w:tcPr>
            <w:tcW w:w="1440" w:type="dxa"/>
            <w:vAlign w:val="center"/>
          </w:tcPr>
          <w:p>
            <w:pPr>
              <w:jc w:val="right"/>
            </w:pPr>
            <w:r>
              <w:rPr>
                <w:rFonts w:ascii="宋体" w:hAnsi="宋体" w:eastAsia="宋体" w:cs="宋体"/>
                <w:b w:val="0"/>
                <w:i w:val="0"/>
                <w:color w:val="000000"/>
                <w:sz w:val="17"/>
              </w:rPr>
              <w:t>7.79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5.78</w:t>
            </w:r>
          </w:p>
        </w:tc>
        <w:tc>
          <w:tcPr>
            <w:tcW w:w="1440" w:type="dxa"/>
            <w:vAlign w:val="center"/>
          </w:tcPr>
          <w:p>
            <w:pPr>
              <w:jc w:val="right"/>
            </w:pPr>
            <w:r>
              <w:rPr>
                <w:rFonts w:ascii="宋体" w:hAnsi="宋体" w:eastAsia="宋体" w:cs="宋体"/>
                <w:b w:val="0"/>
                <w:i w:val="0"/>
                <w:color w:val="000000"/>
                <w:sz w:val="17"/>
              </w:rPr>
              <w:t>5.78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5.78</w:t>
            </w:r>
          </w:p>
        </w:tc>
        <w:tc>
          <w:tcPr>
            <w:tcW w:w="1440" w:type="dxa"/>
            <w:vAlign w:val="center"/>
          </w:tcPr>
          <w:p>
            <w:pPr>
              <w:jc w:val="right"/>
            </w:pPr>
            <w:r>
              <w:rPr>
                <w:rFonts w:ascii="宋体" w:hAnsi="宋体" w:eastAsia="宋体" w:cs="宋体"/>
                <w:b w:val="0"/>
                <w:i w:val="0"/>
                <w:color w:val="000000"/>
                <w:sz w:val="17"/>
              </w:rPr>
              <w:t>5.78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2.01</w:t>
            </w:r>
          </w:p>
        </w:tc>
        <w:tc>
          <w:tcPr>
            <w:tcW w:w="1440" w:type="dxa"/>
            <w:vAlign w:val="center"/>
          </w:tcPr>
          <w:p>
            <w:pPr>
              <w:jc w:val="right"/>
            </w:pPr>
            <w:r>
              <w:rPr>
                <w:rFonts w:ascii="宋体" w:hAnsi="宋体" w:eastAsia="宋体" w:cs="宋体"/>
                <w:b w:val="0"/>
                <w:i w:val="0"/>
                <w:color w:val="000000"/>
                <w:sz w:val="17"/>
              </w:rPr>
              <w:t>2.01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2.01</w:t>
            </w:r>
          </w:p>
        </w:tc>
        <w:tc>
          <w:tcPr>
            <w:tcW w:w="1440" w:type="dxa"/>
            <w:vAlign w:val="center"/>
          </w:tcPr>
          <w:p>
            <w:pPr>
              <w:jc w:val="right"/>
            </w:pPr>
            <w:r>
              <w:rPr>
                <w:rFonts w:ascii="宋体" w:hAnsi="宋体" w:eastAsia="宋体" w:cs="宋体"/>
                <w:b w:val="0"/>
                <w:i w:val="0"/>
                <w:color w:val="000000"/>
                <w:sz w:val="17"/>
              </w:rPr>
              <w:t>2.01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48.26</w:t>
            </w:r>
          </w:p>
        </w:tc>
        <w:tc>
          <w:tcPr>
            <w:tcW w:w="1440" w:type="dxa"/>
            <w:vAlign w:val="center"/>
          </w:tcPr>
          <w:p>
            <w:pPr>
              <w:jc w:val="right"/>
            </w:pPr>
            <w:r>
              <w:rPr>
                <w:rFonts w:ascii="宋体" w:hAnsi="宋体" w:eastAsia="宋体" w:cs="宋体"/>
                <w:b w:val="0"/>
                <w:i w:val="0"/>
                <w:color w:val="000000"/>
                <w:sz w:val="17"/>
              </w:rPr>
              <w:t>48.26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48.26</w:t>
            </w:r>
          </w:p>
        </w:tc>
        <w:tc>
          <w:tcPr>
            <w:tcW w:w="1440" w:type="dxa"/>
            <w:vAlign w:val="center"/>
          </w:tcPr>
          <w:p>
            <w:pPr>
              <w:jc w:val="right"/>
            </w:pPr>
            <w:r>
              <w:rPr>
                <w:rFonts w:ascii="宋体" w:hAnsi="宋体" w:eastAsia="宋体" w:cs="宋体"/>
                <w:b w:val="0"/>
                <w:i w:val="0"/>
                <w:color w:val="000000"/>
                <w:sz w:val="17"/>
              </w:rPr>
              <w:t>48.26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27.43</w:t>
            </w:r>
          </w:p>
        </w:tc>
        <w:tc>
          <w:tcPr>
            <w:tcW w:w="1440" w:type="dxa"/>
            <w:vAlign w:val="center"/>
          </w:tcPr>
          <w:p>
            <w:pPr>
              <w:jc w:val="right"/>
            </w:pPr>
            <w:r>
              <w:rPr>
                <w:rFonts w:ascii="宋体" w:hAnsi="宋体" w:eastAsia="宋体" w:cs="宋体"/>
                <w:b w:val="0"/>
                <w:i w:val="0"/>
                <w:color w:val="000000"/>
                <w:sz w:val="17"/>
              </w:rPr>
              <w:t>27.43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20.83</w:t>
            </w:r>
          </w:p>
        </w:tc>
        <w:tc>
          <w:tcPr>
            <w:tcW w:w="1440" w:type="dxa"/>
            <w:vAlign w:val="center"/>
          </w:tcPr>
          <w:p>
            <w:pPr>
              <w:jc w:val="right"/>
            </w:pPr>
            <w:r>
              <w:rPr>
                <w:rFonts w:ascii="宋体" w:hAnsi="宋体" w:eastAsia="宋体" w:cs="宋体"/>
                <w:b w:val="0"/>
                <w:i w:val="0"/>
                <w:color w:val="000000"/>
                <w:sz w:val="17"/>
              </w:rPr>
              <w:t>20.83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9.73</w:t>
            </w:r>
          </w:p>
        </w:tc>
        <w:tc>
          <w:tcPr>
            <w:tcW w:w="1440" w:type="dxa"/>
            <w:vAlign w:val="center"/>
          </w:tcPr>
          <w:p>
            <w:pPr>
              <w:jc w:val="right"/>
            </w:pPr>
            <w:r>
              <w:rPr>
                <w:rFonts w:ascii="宋体" w:hAnsi="宋体" w:eastAsia="宋体" w:cs="宋体"/>
                <w:b w:val="0"/>
                <w:i w:val="0"/>
                <w:color w:val="000000"/>
                <w:sz w:val="17"/>
              </w:rPr>
              <w:t>9.73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9.73</w:t>
            </w:r>
          </w:p>
        </w:tc>
        <w:tc>
          <w:tcPr>
            <w:tcW w:w="1440" w:type="dxa"/>
            <w:vAlign w:val="center"/>
          </w:tcPr>
          <w:p>
            <w:pPr>
              <w:jc w:val="right"/>
            </w:pPr>
            <w:r>
              <w:rPr>
                <w:rFonts w:ascii="宋体" w:hAnsi="宋体" w:eastAsia="宋体" w:cs="宋体"/>
                <w:b w:val="0"/>
                <w:i w:val="0"/>
                <w:color w:val="000000"/>
                <w:sz w:val="17"/>
              </w:rPr>
              <w:t>9.73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9.73</w:t>
            </w:r>
          </w:p>
        </w:tc>
        <w:tc>
          <w:tcPr>
            <w:tcW w:w="1440" w:type="dxa"/>
            <w:vAlign w:val="center"/>
          </w:tcPr>
          <w:p>
            <w:pPr>
              <w:jc w:val="right"/>
            </w:pPr>
            <w:r>
              <w:rPr>
                <w:rFonts w:ascii="宋体" w:hAnsi="宋体" w:eastAsia="宋体" w:cs="宋体"/>
                <w:b w:val="0"/>
                <w:i w:val="0"/>
                <w:color w:val="000000"/>
                <w:sz w:val="17"/>
              </w:rPr>
              <w:t>9.73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300.79</w:t>
            </w:r>
          </w:p>
        </w:tc>
        <w:tc>
          <w:tcPr>
            <w:tcW w:w="1440" w:type="dxa"/>
            <w:vAlign w:val="center"/>
          </w:tcPr>
          <w:p>
            <w:pPr>
              <w:jc w:val="right"/>
            </w:pPr>
            <w:r>
              <w:rPr>
                <w:rFonts w:ascii="宋体" w:hAnsi="宋体" w:eastAsia="宋体" w:cs="宋体"/>
                <w:b w:val="0"/>
                <w:i w:val="0"/>
                <w:color w:val="000000"/>
                <w:sz w:val="17"/>
              </w:rPr>
              <w:t>300.79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w:t>
            </w:r>
          </w:p>
        </w:tc>
        <w:tc>
          <w:tcPr>
            <w:tcW w:w="3140" w:type="dxa"/>
            <w:vAlign w:val="center"/>
          </w:tcPr>
          <w:p>
            <w:pPr>
              <w:jc w:val="left"/>
            </w:pPr>
            <w:r>
              <w:rPr>
                <w:rFonts w:ascii="宋体" w:hAnsi="宋体" w:eastAsia="宋体" w:cs="宋体"/>
                <w:b w:val="0"/>
                <w:i w:val="0"/>
                <w:color w:val="000000"/>
                <w:sz w:val="17"/>
              </w:rPr>
              <w:t>农业农村</w:t>
            </w:r>
          </w:p>
        </w:tc>
        <w:tc>
          <w:tcPr>
            <w:tcW w:w="1440" w:type="dxa"/>
            <w:vAlign w:val="center"/>
          </w:tcPr>
          <w:p>
            <w:pPr>
              <w:jc w:val="right"/>
            </w:pPr>
            <w:r>
              <w:rPr>
                <w:rFonts w:ascii="宋体" w:hAnsi="宋体" w:eastAsia="宋体" w:cs="宋体"/>
                <w:b w:val="0"/>
                <w:i w:val="0"/>
                <w:color w:val="000000"/>
                <w:sz w:val="17"/>
              </w:rPr>
              <w:t>300.79</w:t>
            </w:r>
          </w:p>
        </w:tc>
        <w:tc>
          <w:tcPr>
            <w:tcW w:w="1440" w:type="dxa"/>
            <w:vAlign w:val="center"/>
          </w:tcPr>
          <w:p>
            <w:pPr>
              <w:jc w:val="right"/>
            </w:pPr>
            <w:r>
              <w:rPr>
                <w:rFonts w:ascii="宋体" w:hAnsi="宋体" w:eastAsia="宋体" w:cs="宋体"/>
                <w:b w:val="0"/>
                <w:i w:val="0"/>
                <w:color w:val="000000"/>
                <w:sz w:val="17"/>
              </w:rPr>
              <w:t>300.79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2130104</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290.79</w:t>
            </w:r>
          </w:p>
        </w:tc>
        <w:tc>
          <w:tcPr>
            <w:tcW w:w="1440" w:type="dxa"/>
            <w:vAlign w:val="center"/>
          </w:tcPr>
          <w:p>
            <w:pPr>
              <w:jc w:val="right"/>
            </w:pPr>
            <w:r>
              <w:rPr>
                <w:rFonts w:ascii="宋体" w:hAnsi="宋体" w:eastAsia="宋体" w:cs="宋体"/>
                <w:b w:val="0"/>
                <w:i w:val="0"/>
                <w:color w:val="000000"/>
                <w:sz w:val="17"/>
              </w:rPr>
              <w:t>290.79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2130108</w:t>
            </w:r>
          </w:p>
        </w:tc>
        <w:tc>
          <w:tcPr>
            <w:tcW w:w="3140" w:type="dxa"/>
            <w:vAlign w:val="center"/>
          </w:tcPr>
          <w:p>
            <w:pPr>
              <w:jc w:val="left"/>
            </w:pPr>
            <w:r>
              <w:rPr>
                <w:rFonts w:ascii="宋体" w:hAnsi="宋体" w:eastAsia="宋体" w:cs="宋体"/>
                <w:b w:val="0"/>
                <w:i w:val="0"/>
                <w:color w:val="000000"/>
                <w:sz w:val="17"/>
              </w:rPr>
              <w:t>病虫害控制</w:t>
            </w:r>
          </w:p>
        </w:tc>
        <w:tc>
          <w:tcPr>
            <w:tcW w:w="1440" w:type="dxa"/>
            <w:vAlign w:val="center"/>
          </w:tcPr>
          <w:p>
            <w:pPr>
              <w:jc w:val="right"/>
            </w:pPr>
            <w:r>
              <w:rPr>
                <w:rFonts w:ascii="宋体" w:hAnsi="宋体" w:eastAsia="宋体" w:cs="宋体"/>
                <w:b w:val="0"/>
                <w:i w:val="0"/>
                <w:color w:val="000000"/>
                <w:sz w:val="17"/>
              </w:rPr>
              <w:t>5.00</w:t>
            </w:r>
          </w:p>
        </w:tc>
        <w:tc>
          <w:tcPr>
            <w:tcW w:w="1440" w:type="dxa"/>
            <w:vAlign w:val="center"/>
          </w:tcPr>
          <w:p>
            <w:pPr>
              <w:jc w:val="right"/>
            </w:pPr>
            <w:r>
              <w:rPr>
                <w:rFonts w:ascii="宋体" w:hAnsi="宋体" w:eastAsia="宋体" w:cs="宋体"/>
                <w:b w:val="0"/>
                <w:i w:val="0"/>
                <w:color w:val="000000"/>
                <w:sz w:val="17"/>
              </w:rPr>
              <w:t>5.00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2130199</w:t>
            </w:r>
          </w:p>
        </w:tc>
        <w:tc>
          <w:tcPr>
            <w:tcW w:w="3140" w:type="dxa"/>
            <w:vAlign w:val="center"/>
          </w:tcPr>
          <w:p>
            <w:pPr>
              <w:jc w:val="left"/>
            </w:pPr>
            <w:r>
              <w:rPr>
                <w:rFonts w:ascii="宋体" w:hAnsi="宋体" w:eastAsia="宋体" w:cs="宋体"/>
                <w:b w:val="0"/>
                <w:i w:val="0"/>
                <w:color w:val="000000"/>
                <w:sz w:val="17"/>
              </w:rPr>
              <w:t>其他农业农村支出</w:t>
            </w:r>
          </w:p>
        </w:tc>
        <w:tc>
          <w:tcPr>
            <w:tcW w:w="1440" w:type="dxa"/>
            <w:vAlign w:val="center"/>
          </w:tcPr>
          <w:p>
            <w:pPr>
              <w:jc w:val="right"/>
            </w:pPr>
            <w:r>
              <w:rPr>
                <w:rFonts w:ascii="宋体" w:hAnsi="宋体" w:eastAsia="宋体" w:cs="宋体"/>
                <w:b w:val="0"/>
                <w:i w:val="0"/>
                <w:color w:val="000000"/>
                <w:sz w:val="17"/>
              </w:rPr>
              <w:t>5.00</w:t>
            </w:r>
          </w:p>
        </w:tc>
        <w:tc>
          <w:tcPr>
            <w:tcW w:w="1440" w:type="dxa"/>
            <w:vAlign w:val="center"/>
          </w:tcPr>
          <w:p>
            <w:pPr>
              <w:jc w:val="right"/>
            </w:pPr>
            <w:r>
              <w:rPr>
                <w:rFonts w:ascii="宋体" w:hAnsi="宋体" w:eastAsia="宋体" w:cs="宋体"/>
                <w:b w:val="0"/>
                <w:i w:val="0"/>
                <w:color w:val="000000"/>
                <w:sz w:val="17"/>
              </w:rPr>
              <w:t>5.00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18.37</w:t>
            </w:r>
          </w:p>
        </w:tc>
        <w:tc>
          <w:tcPr>
            <w:tcW w:w="1440" w:type="dxa"/>
            <w:vAlign w:val="center"/>
          </w:tcPr>
          <w:p>
            <w:pPr>
              <w:jc w:val="right"/>
            </w:pPr>
            <w:r>
              <w:rPr>
                <w:rFonts w:ascii="宋体" w:hAnsi="宋体" w:eastAsia="宋体" w:cs="宋体"/>
                <w:b w:val="0"/>
                <w:i w:val="0"/>
                <w:color w:val="000000"/>
                <w:sz w:val="17"/>
              </w:rPr>
              <w:t>18.37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18.37</w:t>
            </w:r>
          </w:p>
        </w:tc>
        <w:tc>
          <w:tcPr>
            <w:tcW w:w="1440" w:type="dxa"/>
            <w:vAlign w:val="center"/>
          </w:tcPr>
          <w:p>
            <w:pPr>
              <w:jc w:val="right"/>
            </w:pPr>
            <w:r>
              <w:rPr>
                <w:rFonts w:ascii="宋体" w:hAnsi="宋体" w:eastAsia="宋体" w:cs="宋体"/>
                <w:b w:val="0"/>
                <w:i w:val="0"/>
                <w:color w:val="000000"/>
                <w:sz w:val="17"/>
              </w:rPr>
              <w:t>18.37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18.37</w:t>
            </w:r>
          </w:p>
        </w:tc>
        <w:tc>
          <w:tcPr>
            <w:tcW w:w="1440" w:type="dxa"/>
            <w:vAlign w:val="center"/>
          </w:tcPr>
          <w:p>
            <w:pPr>
              <w:jc w:val="right"/>
            </w:pPr>
            <w:r>
              <w:rPr>
                <w:rFonts w:ascii="宋体" w:hAnsi="宋体" w:eastAsia="宋体" w:cs="宋体"/>
                <w:b w:val="0"/>
                <w:i w:val="0"/>
                <w:color w:val="000000"/>
                <w:sz w:val="17"/>
              </w:rPr>
              <w:t>18.37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单位：许昌市动物卫生监督所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384.93</w:t>
            </w:r>
          </w:p>
        </w:tc>
        <w:tc>
          <w:tcPr>
            <w:tcW w:w="1600" w:type="dxa"/>
            <w:vAlign w:val="center"/>
          </w:tcPr>
          <w:p>
            <w:pPr>
              <w:jc w:val="right"/>
            </w:pPr>
            <w:r>
              <w:rPr>
                <w:rFonts w:ascii="宋体" w:hAnsi="宋体" w:eastAsia="宋体" w:cs="宋体"/>
                <w:b/>
                <w:i w:val="0"/>
                <w:color w:val="000000"/>
                <w:sz w:val="19"/>
              </w:rPr>
              <w:t>374.93</w:t>
            </w:r>
          </w:p>
        </w:tc>
        <w:tc>
          <w:tcPr>
            <w:tcW w:w="1600" w:type="dxa"/>
            <w:vAlign w:val="center"/>
          </w:tcPr>
          <w:p>
            <w:pPr>
              <w:jc w:val="right"/>
            </w:pPr>
            <w:r>
              <w:rPr>
                <w:rFonts w:ascii="宋体" w:hAnsi="宋体" w:eastAsia="宋体" w:cs="宋体"/>
                <w:b/>
                <w:i w:val="0"/>
                <w:color w:val="000000"/>
                <w:sz w:val="19"/>
              </w:rPr>
              <w:t>10.00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7.79</w:t>
            </w:r>
          </w:p>
        </w:tc>
        <w:tc>
          <w:tcPr>
            <w:tcW w:w="1600" w:type="dxa"/>
            <w:vAlign w:val="center"/>
          </w:tcPr>
          <w:p>
            <w:pPr>
              <w:jc w:val="right"/>
            </w:pPr>
            <w:r>
              <w:rPr>
                <w:rFonts w:ascii="宋体" w:hAnsi="宋体" w:eastAsia="宋体" w:cs="宋体"/>
                <w:b w:val="0"/>
                <w:i w:val="0"/>
                <w:color w:val="000000"/>
                <w:sz w:val="19"/>
              </w:rPr>
              <w:t>7.79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5.78</w:t>
            </w:r>
          </w:p>
        </w:tc>
        <w:tc>
          <w:tcPr>
            <w:tcW w:w="1600" w:type="dxa"/>
            <w:vAlign w:val="center"/>
          </w:tcPr>
          <w:p>
            <w:pPr>
              <w:jc w:val="right"/>
            </w:pPr>
            <w:r>
              <w:rPr>
                <w:rFonts w:ascii="宋体" w:hAnsi="宋体" w:eastAsia="宋体" w:cs="宋体"/>
                <w:b w:val="0"/>
                <w:i w:val="0"/>
                <w:color w:val="000000"/>
                <w:sz w:val="19"/>
              </w:rPr>
              <w:t>5.78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5.78</w:t>
            </w:r>
          </w:p>
        </w:tc>
        <w:tc>
          <w:tcPr>
            <w:tcW w:w="1600" w:type="dxa"/>
            <w:vAlign w:val="center"/>
          </w:tcPr>
          <w:p>
            <w:pPr>
              <w:jc w:val="right"/>
            </w:pPr>
            <w:r>
              <w:rPr>
                <w:rFonts w:ascii="宋体" w:hAnsi="宋体" w:eastAsia="宋体" w:cs="宋体"/>
                <w:b w:val="0"/>
                <w:i w:val="0"/>
                <w:color w:val="000000"/>
                <w:sz w:val="19"/>
              </w:rPr>
              <w:t>5.78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2.01</w:t>
            </w:r>
          </w:p>
        </w:tc>
        <w:tc>
          <w:tcPr>
            <w:tcW w:w="1600" w:type="dxa"/>
            <w:vAlign w:val="center"/>
          </w:tcPr>
          <w:p>
            <w:pPr>
              <w:jc w:val="right"/>
            </w:pPr>
            <w:r>
              <w:rPr>
                <w:rFonts w:ascii="宋体" w:hAnsi="宋体" w:eastAsia="宋体" w:cs="宋体"/>
                <w:b w:val="0"/>
                <w:i w:val="0"/>
                <w:color w:val="000000"/>
                <w:sz w:val="19"/>
              </w:rPr>
              <w:t>2.01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2.01</w:t>
            </w:r>
          </w:p>
        </w:tc>
        <w:tc>
          <w:tcPr>
            <w:tcW w:w="1600" w:type="dxa"/>
            <w:vAlign w:val="center"/>
          </w:tcPr>
          <w:p>
            <w:pPr>
              <w:jc w:val="right"/>
            </w:pPr>
            <w:r>
              <w:rPr>
                <w:rFonts w:ascii="宋体" w:hAnsi="宋体" w:eastAsia="宋体" w:cs="宋体"/>
                <w:b w:val="0"/>
                <w:i w:val="0"/>
                <w:color w:val="000000"/>
                <w:sz w:val="19"/>
              </w:rPr>
              <w:t>2.01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48.26</w:t>
            </w:r>
          </w:p>
        </w:tc>
        <w:tc>
          <w:tcPr>
            <w:tcW w:w="1600" w:type="dxa"/>
            <w:vAlign w:val="center"/>
          </w:tcPr>
          <w:p>
            <w:pPr>
              <w:jc w:val="right"/>
            </w:pPr>
            <w:r>
              <w:rPr>
                <w:rFonts w:ascii="宋体" w:hAnsi="宋体" w:eastAsia="宋体" w:cs="宋体"/>
                <w:b w:val="0"/>
                <w:i w:val="0"/>
                <w:color w:val="000000"/>
                <w:sz w:val="19"/>
              </w:rPr>
              <w:t>48.26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48.26</w:t>
            </w:r>
          </w:p>
        </w:tc>
        <w:tc>
          <w:tcPr>
            <w:tcW w:w="1600" w:type="dxa"/>
            <w:vAlign w:val="center"/>
          </w:tcPr>
          <w:p>
            <w:pPr>
              <w:jc w:val="right"/>
            </w:pPr>
            <w:r>
              <w:rPr>
                <w:rFonts w:ascii="宋体" w:hAnsi="宋体" w:eastAsia="宋体" w:cs="宋体"/>
                <w:b w:val="0"/>
                <w:i w:val="0"/>
                <w:color w:val="000000"/>
                <w:sz w:val="19"/>
              </w:rPr>
              <w:t>48.26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27.43</w:t>
            </w:r>
          </w:p>
        </w:tc>
        <w:tc>
          <w:tcPr>
            <w:tcW w:w="1600" w:type="dxa"/>
            <w:vAlign w:val="center"/>
          </w:tcPr>
          <w:p>
            <w:pPr>
              <w:jc w:val="right"/>
            </w:pPr>
            <w:r>
              <w:rPr>
                <w:rFonts w:ascii="宋体" w:hAnsi="宋体" w:eastAsia="宋体" w:cs="宋体"/>
                <w:b w:val="0"/>
                <w:i w:val="0"/>
                <w:color w:val="000000"/>
                <w:sz w:val="19"/>
              </w:rPr>
              <w:t>27.43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20.83</w:t>
            </w:r>
          </w:p>
        </w:tc>
        <w:tc>
          <w:tcPr>
            <w:tcW w:w="1600" w:type="dxa"/>
            <w:vAlign w:val="center"/>
          </w:tcPr>
          <w:p>
            <w:pPr>
              <w:jc w:val="right"/>
            </w:pPr>
            <w:r>
              <w:rPr>
                <w:rFonts w:ascii="宋体" w:hAnsi="宋体" w:eastAsia="宋体" w:cs="宋体"/>
                <w:b w:val="0"/>
                <w:i w:val="0"/>
                <w:color w:val="000000"/>
                <w:sz w:val="19"/>
              </w:rPr>
              <w:t>20.83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9.73</w:t>
            </w:r>
          </w:p>
        </w:tc>
        <w:tc>
          <w:tcPr>
            <w:tcW w:w="1600" w:type="dxa"/>
            <w:vAlign w:val="center"/>
          </w:tcPr>
          <w:p>
            <w:pPr>
              <w:jc w:val="right"/>
            </w:pPr>
            <w:r>
              <w:rPr>
                <w:rFonts w:ascii="宋体" w:hAnsi="宋体" w:eastAsia="宋体" w:cs="宋体"/>
                <w:b w:val="0"/>
                <w:i w:val="0"/>
                <w:color w:val="000000"/>
                <w:sz w:val="19"/>
              </w:rPr>
              <w:t>9.73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9.73</w:t>
            </w:r>
          </w:p>
        </w:tc>
        <w:tc>
          <w:tcPr>
            <w:tcW w:w="1600" w:type="dxa"/>
            <w:vAlign w:val="center"/>
          </w:tcPr>
          <w:p>
            <w:pPr>
              <w:jc w:val="right"/>
            </w:pPr>
            <w:r>
              <w:rPr>
                <w:rFonts w:ascii="宋体" w:hAnsi="宋体" w:eastAsia="宋体" w:cs="宋体"/>
                <w:b w:val="0"/>
                <w:i w:val="0"/>
                <w:color w:val="000000"/>
                <w:sz w:val="19"/>
              </w:rPr>
              <w:t>9.73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9.73</w:t>
            </w:r>
          </w:p>
        </w:tc>
        <w:tc>
          <w:tcPr>
            <w:tcW w:w="1600" w:type="dxa"/>
            <w:vAlign w:val="center"/>
          </w:tcPr>
          <w:p>
            <w:pPr>
              <w:jc w:val="right"/>
            </w:pPr>
            <w:r>
              <w:rPr>
                <w:rFonts w:ascii="宋体" w:hAnsi="宋体" w:eastAsia="宋体" w:cs="宋体"/>
                <w:b w:val="0"/>
                <w:i w:val="0"/>
                <w:color w:val="000000"/>
                <w:sz w:val="19"/>
              </w:rPr>
              <w:t>9.73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300.79</w:t>
            </w:r>
          </w:p>
        </w:tc>
        <w:tc>
          <w:tcPr>
            <w:tcW w:w="1600" w:type="dxa"/>
            <w:vAlign w:val="center"/>
          </w:tcPr>
          <w:p>
            <w:pPr>
              <w:jc w:val="right"/>
            </w:pPr>
            <w:r>
              <w:rPr>
                <w:rFonts w:ascii="宋体" w:hAnsi="宋体" w:eastAsia="宋体" w:cs="宋体"/>
                <w:b w:val="0"/>
                <w:i w:val="0"/>
                <w:color w:val="000000"/>
                <w:sz w:val="19"/>
              </w:rPr>
              <w:t>290.79</w:t>
            </w:r>
          </w:p>
        </w:tc>
        <w:tc>
          <w:tcPr>
            <w:tcW w:w="1600" w:type="dxa"/>
            <w:vAlign w:val="center"/>
          </w:tcPr>
          <w:p>
            <w:pPr>
              <w:jc w:val="right"/>
            </w:pPr>
            <w:r>
              <w:rPr>
                <w:rFonts w:ascii="宋体" w:hAnsi="宋体" w:eastAsia="宋体" w:cs="宋体"/>
                <w:b w:val="0"/>
                <w:i w:val="0"/>
                <w:color w:val="000000"/>
                <w:sz w:val="19"/>
              </w:rPr>
              <w:t>10.00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w:t>
            </w:r>
          </w:p>
        </w:tc>
        <w:tc>
          <w:tcPr>
            <w:tcW w:w="3480" w:type="dxa"/>
            <w:vAlign w:val="center"/>
          </w:tcPr>
          <w:p>
            <w:pPr>
              <w:jc w:val="left"/>
            </w:pPr>
            <w:r>
              <w:rPr>
                <w:rFonts w:ascii="宋体" w:hAnsi="宋体" w:eastAsia="宋体" w:cs="宋体"/>
                <w:b w:val="0"/>
                <w:i w:val="0"/>
                <w:color w:val="000000"/>
                <w:sz w:val="19"/>
              </w:rPr>
              <w:t>农业农村</w:t>
            </w:r>
          </w:p>
        </w:tc>
        <w:tc>
          <w:tcPr>
            <w:tcW w:w="1600" w:type="dxa"/>
            <w:vAlign w:val="center"/>
          </w:tcPr>
          <w:p>
            <w:pPr>
              <w:jc w:val="right"/>
            </w:pPr>
            <w:r>
              <w:rPr>
                <w:rFonts w:ascii="宋体" w:hAnsi="宋体" w:eastAsia="宋体" w:cs="宋体"/>
                <w:b w:val="0"/>
                <w:i w:val="0"/>
                <w:color w:val="000000"/>
                <w:sz w:val="19"/>
              </w:rPr>
              <w:t>300.79</w:t>
            </w:r>
          </w:p>
        </w:tc>
        <w:tc>
          <w:tcPr>
            <w:tcW w:w="1600" w:type="dxa"/>
            <w:vAlign w:val="center"/>
          </w:tcPr>
          <w:p>
            <w:pPr>
              <w:jc w:val="right"/>
            </w:pPr>
            <w:r>
              <w:rPr>
                <w:rFonts w:ascii="宋体" w:hAnsi="宋体" w:eastAsia="宋体" w:cs="宋体"/>
                <w:b w:val="0"/>
                <w:i w:val="0"/>
                <w:color w:val="000000"/>
                <w:sz w:val="19"/>
              </w:rPr>
              <w:t>290.79</w:t>
            </w:r>
          </w:p>
        </w:tc>
        <w:tc>
          <w:tcPr>
            <w:tcW w:w="1600" w:type="dxa"/>
            <w:vAlign w:val="center"/>
          </w:tcPr>
          <w:p>
            <w:pPr>
              <w:jc w:val="right"/>
            </w:pPr>
            <w:r>
              <w:rPr>
                <w:rFonts w:ascii="宋体" w:hAnsi="宋体" w:eastAsia="宋体" w:cs="宋体"/>
                <w:b w:val="0"/>
                <w:i w:val="0"/>
                <w:color w:val="000000"/>
                <w:sz w:val="19"/>
              </w:rPr>
              <w:t>10.00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2130104</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290.79</w:t>
            </w:r>
          </w:p>
        </w:tc>
        <w:tc>
          <w:tcPr>
            <w:tcW w:w="1600" w:type="dxa"/>
            <w:vAlign w:val="center"/>
          </w:tcPr>
          <w:p>
            <w:pPr>
              <w:jc w:val="right"/>
            </w:pPr>
            <w:r>
              <w:rPr>
                <w:rFonts w:ascii="宋体" w:hAnsi="宋体" w:eastAsia="宋体" w:cs="宋体"/>
                <w:b w:val="0"/>
                <w:i w:val="0"/>
                <w:color w:val="000000"/>
                <w:sz w:val="19"/>
              </w:rPr>
              <w:t>290.79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2130108</w:t>
            </w:r>
          </w:p>
        </w:tc>
        <w:tc>
          <w:tcPr>
            <w:tcW w:w="3480" w:type="dxa"/>
            <w:vAlign w:val="center"/>
          </w:tcPr>
          <w:p>
            <w:pPr>
              <w:jc w:val="left"/>
            </w:pPr>
            <w:r>
              <w:rPr>
                <w:rFonts w:ascii="宋体" w:hAnsi="宋体" w:eastAsia="宋体" w:cs="宋体"/>
                <w:b w:val="0"/>
                <w:i w:val="0"/>
                <w:color w:val="000000"/>
                <w:sz w:val="19"/>
              </w:rPr>
              <w:t>病虫害控制</w:t>
            </w:r>
          </w:p>
        </w:tc>
        <w:tc>
          <w:tcPr>
            <w:tcW w:w="1600" w:type="dxa"/>
            <w:vAlign w:val="center"/>
          </w:tcPr>
          <w:p>
            <w:pPr>
              <w:jc w:val="right"/>
            </w:pPr>
            <w:r>
              <w:rPr>
                <w:rFonts w:ascii="宋体" w:hAnsi="宋体" w:eastAsia="宋体" w:cs="宋体"/>
                <w:b w:val="0"/>
                <w:i w:val="0"/>
                <w:color w:val="000000"/>
                <w:sz w:val="19"/>
              </w:rPr>
              <w:t>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2130199</w:t>
            </w:r>
          </w:p>
        </w:tc>
        <w:tc>
          <w:tcPr>
            <w:tcW w:w="3480" w:type="dxa"/>
            <w:vAlign w:val="center"/>
          </w:tcPr>
          <w:p>
            <w:pPr>
              <w:jc w:val="left"/>
            </w:pPr>
            <w:r>
              <w:rPr>
                <w:rFonts w:ascii="宋体" w:hAnsi="宋体" w:eastAsia="宋体" w:cs="宋体"/>
                <w:b w:val="0"/>
                <w:i w:val="0"/>
                <w:color w:val="000000"/>
                <w:sz w:val="19"/>
              </w:rPr>
              <w:t>其他农业农村支出</w:t>
            </w:r>
          </w:p>
        </w:tc>
        <w:tc>
          <w:tcPr>
            <w:tcW w:w="1600" w:type="dxa"/>
            <w:vAlign w:val="center"/>
          </w:tcPr>
          <w:p>
            <w:pPr>
              <w:jc w:val="right"/>
            </w:pPr>
            <w:r>
              <w:rPr>
                <w:rFonts w:ascii="宋体" w:hAnsi="宋体" w:eastAsia="宋体" w:cs="宋体"/>
                <w:b w:val="0"/>
                <w:i w:val="0"/>
                <w:color w:val="000000"/>
                <w:sz w:val="19"/>
              </w:rPr>
              <w:t>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18.37</w:t>
            </w:r>
          </w:p>
        </w:tc>
        <w:tc>
          <w:tcPr>
            <w:tcW w:w="1600" w:type="dxa"/>
            <w:vAlign w:val="center"/>
          </w:tcPr>
          <w:p>
            <w:pPr>
              <w:jc w:val="right"/>
            </w:pPr>
            <w:r>
              <w:rPr>
                <w:rFonts w:ascii="宋体" w:hAnsi="宋体" w:eastAsia="宋体" w:cs="宋体"/>
                <w:b w:val="0"/>
                <w:i w:val="0"/>
                <w:color w:val="000000"/>
                <w:sz w:val="19"/>
              </w:rPr>
              <w:t>18.37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18.37</w:t>
            </w:r>
          </w:p>
        </w:tc>
        <w:tc>
          <w:tcPr>
            <w:tcW w:w="1600" w:type="dxa"/>
            <w:vAlign w:val="center"/>
          </w:tcPr>
          <w:p>
            <w:pPr>
              <w:jc w:val="right"/>
            </w:pPr>
            <w:r>
              <w:rPr>
                <w:rFonts w:ascii="宋体" w:hAnsi="宋体" w:eastAsia="宋体" w:cs="宋体"/>
                <w:b w:val="0"/>
                <w:i w:val="0"/>
                <w:color w:val="000000"/>
                <w:sz w:val="19"/>
              </w:rPr>
              <w:t>18.37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18.37</w:t>
            </w:r>
          </w:p>
        </w:tc>
        <w:tc>
          <w:tcPr>
            <w:tcW w:w="1600" w:type="dxa"/>
            <w:vAlign w:val="center"/>
          </w:tcPr>
          <w:p>
            <w:pPr>
              <w:jc w:val="right"/>
            </w:pPr>
            <w:r>
              <w:rPr>
                <w:rFonts w:ascii="宋体" w:hAnsi="宋体" w:eastAsia="宋体" w:cs="宋体"/>
                <w:b w:val="0"/>
                <w:i w:val="0"/>
                <w:color w:val="000000"/>
                <w:sz w:val="19"/>
              </w:rPr>
              <w:t>18.37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单位：许昌市动物卫生监督所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384.93</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7.79</w:t>
            </w:r>
          </w:p>
        </w:tc>
        <w:tc>
          <w:tcPr>
            <w:tcW w:w="1420" w:type="dxa"/>
            <w:vAlign w:val="center"/>
          </w:tcPr>
          <w:p>
            <w:pPr>
              <w:jc w:val="right"/>
            </w:pPr>
            <w:r>
              <w:rPr>
                <w:rFonts w:ascii="宋体" w:hAnsi="宋体" w:eastAsia="宋体" w:cs="宋体"/>
                <w:b w:val="0"/>
                <w:i w:val="0"/>
                <w:color w:val="000000"/>
                <w:sz w:val="18"/>
              </w:rPr>
              <w:t>7.79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48.25</w:t>
            </w:r>
          </w:p>
        </w:tc>
        <w:tc>
          <w:tcPr>
            <w:tcW w:w="1420" w:type="dxa"/>
            <w:vAlign w:val="center"/>
          </w:tcPr>
          <w:p>
            <w:pPr>
              <w:jc w:val="right"/>
            </w:pPr>
            <w:r>
              <w:rPr>
                <w:rFonts w:ascii="宋体" w:hAnsi="宋体" w:eastAsia="宋体" w:cs="宋体"/>
                <w:b w:val="0"/>
                <w:i w:val="0"/>
                <w:color w:val="000000"/>
                <w:sz w:val="18"/>
              </w:rPr>
              <w:t>48.25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9.73</w:t>
            </w:r>
          </w:p>
        </w:tc>
        <w:tc>
          <w:tcPr>
            <w:tcW w:w="1420" w:type="dxa"/>
            <w:vAlign w:val="center"/>
          </w:tcPr>
          <w:p>
            <w:pPr>
              <w:jc w:val="right"/>
            </w:pPr>
            <w:r>
              <w:rPr>
                <w:rFonts w:ascii="宋体" w:hAnsi="宋体" w:eastAsia="宋体" w:cs="宋体"/>
                <w:b w:val="0"/>
                <w:i w:val="0"/>
                <w:color w:val="000000"/>
                <w:sz w:val="18"/>
              </w:rPr>
              <w:t>9.73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300.79</w:t>
            </w:r>
          </w:p>
        </w:tc>
        <w:tc>
          <w:tcPr>
            <w:tcW w:w="1420" w:type="dxa"/>
            <w:vAlign w:val="center"/>
          </w:tcPr>
          <w:p>
            <w:pPr>
              <w:jc w:val="right"/>
            </w:pPr>
            <w:r>
              <w:rPr>
                <w:rFonts w:ascii="宋体" w:hAnsi="宋体" w:eastAsia="宋体" w:cs="宋体"/>
                <w:b w:val="0"/>
                <w:i w:val="0"/>
                <w:color w:val="000000"/>
                <w:sz w:val="18"/>
              </w:rPr>
              <w:t>300.79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18.37</w:t>
            </w:r>
          </w:p>
        </w:tc>
        <w:tc>
          <w:tcPr>
            <w:tcW w:w="1420" w:type="dxa"/>
            <w:vAlign w:val="center"/>
          </w:tcPr>
          <w:p>
            <w:pPr>
              <w:jc w:val="right"/>
            </w:pPr>
            <w:r>
              <w:rPr>
                <w:rFonts w:ascii="宋体" w:hAnsi="宋体" w:eastAsia="宋体" w:cs="宋体"/>
                <w:b w:val="0"/>
                <w:i w:val="0"/>
                <w:color w:val="000000"/>
                <w:sz w:val="18"/>
              </w:rPr>
              <w:t>18.37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384.93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384.93</w:t>
            </w:r>
          </w:p>
        </w:tc>
        <w:tc>
          <w:tcPr>
            <w:tcW w:w="1420" w:type="dxa"/>
            <w:vAlign w:val="center"/>
          </w:tcPr>
          <w:p>
            <w:pPr>
              <w:jc w:val="right"/>
            </w:pPr>
            <w:r>
              <w:rPr>
                <w:rFonts w:ascii="宋体" w:hAnsi="宋体" w:eastAsia="宋体" w:cs="宋体"/>
                <w:b w:val="0"/>
                <w:i w:val="0"/>
                <w:color w:val="000000"/>
                <w:sz w:val="18"/>
              </w:rPr>
              <w:t>384.93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384.93</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384.93</w:t>
            </w:r>
          </w:p>
        </w:tc>
        <w:tc>
          <w:tcPr>
            <w:tcW w:w="1420" w:type="dxa"/>
            <w:vAlign w:val="center"/>
          </w:tcPr>
          <w:p>
            <w:pPr>
              <w:jc w:val="right"/>
            </w:pPr>
            <w:r>
              <w:rPr>
                <w:rFonts w:ascii="宋体" w:hAnsi="宋体" w:eastAsia="宋体" w:cs="宋体"/>
                <w:b w:val="0"/>
                <w:i w:val="0"/>
                <w:color w:val="000000"/>
                <w:sz w:val="18"/>
              </w:rPr>
              <w:t>384.93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单位：许昌市动物卫生监督所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384.93</w:t>
            </w:r>
          </w:p>
        </w:tc>
        <w:tc>
          <w:tcPr>
            <w:tcW w:w="2700" w:type="dxa"/>
            <w:vAlign w:val="center"/>
          </w:tcPr>
          <w:p>
            <w:pPr>
              <w:jc w:val="right"/>
            </w:pPr>
            <w:r>
              <w:rPr>
                <w:rFonts w:ascii="宋体" w:hAnsi="宋体" w:eastAsia="宋体" w:cs="宋体"/>
                <w:b/>
                <w:i w:val="0"/>
                <w:color w:val="000000"/>
                <w:sz w:val="25"/>
              </w:rPr>
              <w:t>374.93</w:t>
            </w:r>
          </w:p>
        </w:tc>
        <w:tc>
          <w:tcPr>
            <w:tcW w:w="2658" w:type="dxa"/>
            <w:vAlign w:val="center"/>
          </w:tcPr>
          <w:p>
            <w:pPr>
              <w:jc w:val="right"/>
            </w:pPr>
            <w:r>
              <w:rPr>
                <w:rFonts w:ascii="宋体" w:hAnsi="宋体" w:eastAsia="宋体" w:cs="宋体"/>
                <w:b/>
                <w:i w:val="0"/>
                <w:color w:val="000000"/>
                <w:sz w:val="25"/>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7.79</w:t>
            </w:r>
          </w:p>
        </w:tc>
        <w:tc>
          <w:tcPr>
            <w:tcW w:w="2700" w:type="dxa"/>
            <w:vAlign w:val="center"/>
          </w:tcPr>
          <w:p>
            <w:pPr>
              <w:jc w:val="right"/>
            </w:pPr>
            <w:r>
              <w:rPr>
                <w:rFonts w:ascii="宋体" w:hAnsi="宋体" w:eastAsia="宋体" w:cs="宋体"/>
                <w:b w:val="0"/>
                <w:i w:val="0"/>
                <w:color w:val="000000"/>
                <w:sz w:val="25"/>
              </w:rPr>
              <w:t>7.79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5.78</w:t>
            </w:r>
          </w:p>
        </w:tc>
        <w:tc>
          <w:tcPr>
            <w:tcW w:w="2700" w:type="dxa"/>
            <w:vAlign w:val="center"/>
          </w:tcPr>
          <w:p>
            <w:pPr>
              <w:jc w:val="right"/>
            </w:pPr>
            <w:r>
              <w:rPr>
                <w:rFonts w:ascii="宋体" w:hAnsi="宋体" w:eastAsia="宋体" w:cs="宋体"/>
                <w:b w:val="0"/>
                <w:i w:val="0"/>
                <w:color w:val="000000"/>
                <w:sz w:val="25"/>
              </w:rPr>
              <w:t>5.78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5.78</w:t>
            </w:r>
          </w:p>
        </w:tc>
        <w:tc>
          <w:tcPr>
            <w:tcW w:w="2700" w:type="dxa"/>
            <w:vAlign w:val="center"/>
          </w:tcPr>
          <w:p>
            <w:pPr>
              <w:jc w:val="right"/>
            </w:pPr>
            <w:r>
              <w:rPr>
                <w:rFonts w:ascii="宋体" w:hAnsi="宋体" w:eastAsia="宋体" w:cs="宋体"/>
                <w:b w:val="0"/>
                <w:i w:val="0"/>
                <w:color w:val="000000"/>
                <w:sz w:val="25"/>
              </w:rPr>
              <w:t>5.78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2.01</w:t>
            </w:r>
          </w:p>
        </w:tc>
        <w:tc>
          <w:tcPr>
            <w:tcW w:w="2700" w:type="dxa"/>
            <w:vAlign w:val="center"/>
          </w:tcPr>
          <w:p>
            <w:pPr>
              <w:jc w:val="right"/>
            </w:pPr>
            <w:r>
              <w:rPr>
                <w:rFonts w:ascii="宋体" w:hAnsi="宋体" w:eastAsia="宋体" w:cs="宋体"/>
                <w:b w:val="0"/>
                <w:i w:val="0"/>
                <w:color w:val="000000"/>
                <w:sz w:val="25"/>
              </w:rPr>
              <w:t>2.01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2.01</w:t>
            </w:r>
          </w:p>
        </w:tc>
        <w:tc>
          <w:tcPr>
            <w:tcW w:w="2700" w:type="dxa"/>
            <w:vAlign w:val="center"/>
          </w:tcPr>
          <w:p>
            <w:pPr>
              <w:jc w:val="right"/>
            </w:pPr>
            <w:r>
              <w:rPr>
                <w:rFonts w:ascii="宋体" w:hAnsi="宋体" w:eastAsia="宋体" w:cs="宋体"/>
                <w:b w:val="0"/>
                <w:i w:val="0"/>
                <w:color w:val="000000"/>
                <w:sz w:val="25"/>
              </w:rPr>
              <w:t>2.01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48.26</w:t>
            </w:r>
          </w:p>
        </w:tc>
        <w:tc>
          <w:tcPr>
            <w:tcW w:w="2700" w:type="dxa"/>
            <w:vAlign w:val="center"/>
          </w:tcPr>
          <w:p>
            <w:pPr>
              <w:jc w:val="right"/>
            </w:pPr>
            <w:r>
              <w:rPr>
                <w:rFonts w:ascii="宋体" w:hAnsi="宋体" w:eastAsia="宋体" w:cs="宋体"/>
                <w:b w:val="0"/>
                <w:i w:val="0"/>
                <w:color w:val="000000"/>
                <w:sz w:val="25"/>
              </w:rPr>
              <w:t>48.26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48.26</w:t>
            </w:r>
          </w:p>
        </w:tc>
        <w:tc>
          <w:tcPr>
            <w:tcW w:w="2700" w:type="dxa"/>
            <w:vAlign w:val="center"/>
          </w:tcPr>
          <w:p>
            <w:pPr>
              <w:jc w:val="right"/>
            </w:pPr>
            <w:r>
              <w:rPr>
                <w:rFonts w:ascii="宋体" w:hAnsi="宋体" w:eastAsia="宋体" w:cs="宋体"/>
                <w:b w:val="0"/>
                <w:i w:val="0"/>
                <w:color w:val="000000"/>
                <w:sz w:val="25"/>
              </w:rPr>
              <w:t>48.26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27.43</w:t>
            </w:r>
          </w:p>
        </w:tc>
        <w:tc>
          <w:tcPr>
            <w:tcW w:w="2700" w:type="dxa"/>
            <w:vAlign w:val="center"/>
          </w:tcPr>
          <w:p>
            <w:pPr>
              <w:jc w:val="right"/>
            </w:pPr>
            <w:r>
              <w:rPr>
                <w:rFonts w:ascii="宋体" w:hAnsi="宋体" w:eastAsia="宋体" w:cs="宋体"/>
                <w:b w:val="0"/>
                <w:i w:val="0"/>
                <w:color w:val="000000"/>
                <w:sz w:val="25"/>
              </w:rPr>
              <w:t>27.43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20.83</w:t>
            </w:r>
          </w:p>
        </w:tc>
        <w:tc>
          <w:tcPr>
            <w:tcW w:w="2700" w:type="dxa"/>
            <w:vAlign w:val="center"/>
          </w:tcPr>
          <w:p>
            <w:pPr>
              <w:jc w:val="right"/>
            </w:pPr>
            <w:r>
              <w:rPr>
                <w:rFonts w:ascii="宋体" w:hAnsi="宋体" w:eastAsia="宋体" w:cs="宋体"/>
                <w:b w:val="0"/>
                <w:i w:val="0"/>
                <w:color w:val="000000"/>
                <w:sz w:val="25"/>
              </w:rPr>
              <w:t>20.83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9.73</w:t>
            </w:r>
          </w:p>
        </w:tc>
        <w:tc>
          <w:tcPr>
            <w:tcW w:w="2700" w:type="dxa"/>
            <w:vAlign w:val="center"/>
          </w:tcPr>
          <w:p>
            <w:pPr>
              <w:jc w:val="right"/>
            </w:pPr>
            <w:r>
              <w:rPr>
                <w:rFonts w:ascii="宋体" w:hAnsi="宋体" w:eastAsia="宋体" w:cs="宋体"/>
                <w:b w:val="0"/>
                <w:i w:val="0"/>
                <w:color w:val="000000"/>
                <w:sz w:val="25"/>
              </w:rPr>
              <w:t>9.73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9.73</w:t>
            </w:r>
          </w:p>
        </w:tc>
        <w:tc>
          <w:tcPr>
            <w:tcW w:w="2700" w:type="dxa"/>
            <w:vAlign w:val="center"/>
          </w:tcPr>
          <w:p>
            <w:pPr>
              <w:jc w:val="right"/>
            </w:pPr>
            <w:r>
              <w:rPr>
                <w:rFonts w:ascii="宋体" w:hAnsi="宋体" w:eastAsia="宋体" w:cs="宋体"/>
                <w:b w:val="0"/>
                <w:i w:val="0"/>
                <w:color w:val="000000"/>
                <w:sz w:val="25"/>
              </w:rPr>
              <w:t>9.73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9.73</w:t>
            </w:r>
          </w:p>
        </w:tc>
        <w:tc>
          <w:tcPr>
            <w:tcW w:w="2700" w:type="dxa"/>
            <w:vAlign w:val="center"/>
          </w:tcPr>
          <w:p>
            <w:pPr>
              <w:jc w:val="right"/>
            </w:pPr>
            <w:r>
              <w:rPr>
                <w:rFonts w:ascii="宋体" w:hAnsi="宋体" w:eastAsia="宋体" w:cs="宋体"/>
                <w:b w:val="0"/>
                <w:i w:val="0"/>
                <w:color w:val="000000"/>
                <w:sz w:val="25"/>
              </w:rPr>
              <w:t>9.73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300.79</w:t>
            </w:r>
          </w:p>
        </w:tc>
        <w:tc>
          <w:tcPr>
            <w:tcW w:w="2700" w:type="dxa"/>
            <w:vAlign w:val="center"/>
          </w:tcPr>
          <w:p>
            <w:pPr>
              <w:jc w:val="right"/>
            </w:pPr>
            <w:r>
              <w:rPr>
                <w:rFonts w:ascii="宋体" w:hAnsi="宋体" w:eastAsia="宋体" w:cs="宋体"/>
                <w:b w:val="0"/>
                <w:i w:val="0"/>
                <w:color w:val="000000"/>
                <w:sz w:val="25"/>
              </w:rPr>
              <w:t>290.79</w:t>
            </w:r>
          </w:p>
        </w:tc>
        <w:tc>
          <w:tcPr>
            <w:tcW w:w="2658" w:type="dxa"/>
            <w:vAlign w:val="center"/>
          </w:tcPr>
          <w:p>
            <w:pPr>
              <w:jc w:val="right"/>
            </w:pPr>
            <w:r>
              <w:rPr>
                <w:rFonts w:ascii="宋体" w:hAnsi="宋体" w:eastAsia="宋体" w:cs="宋体"/>
                <w:b w:val="0"/>
                <w:i w:val="0"/>
                <w:color w:val="000000"/>
                <w:sz w:val="25"/>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w:t>
            </w:r>
          </w:p>
        </w:tc>
        <w:tc>
          <w:tcPr>
            <w:tcW w:w="4700" w:type="dxa"/>
            <w:vAlign w:val="center"/>
          </w:tcPr>
          <w:p>
            <w:pPr>
              <w:jc w:val="left"/>
            </w:pPr>
            <w:r>
              <w:rPr>
                <w:rFonts w:ascii="宋体" w:hAnsi="宋体" w:eastAsia="宋体" w:cs="宋体"/>
                <w:b w:val="0"/>
                <w:i w:val="0"/>
                <w:color w:val="000000"/>
                <w:sz w:val="25"/>
              </w:rPr>
              <w:t>农业农村</w:t>
            </w:r>
          </w:p>
        </w:tc>
        <w:tc>
          <w:tcPr>
            <w:tcW w:w="2700" w:type="dxa"/>
            <w:vAlign w:val="center"/>
          </w:tcPr>
          <w:p>
            <w:pPr>
              <w:jc w:val="right"/>
            </w:pPr>
            <w:r>
              <w:rPr>
                <w:rFonts w:ascii="宋体" w:hAnsi="宋体" w:eastAsia="宋体" w:cs="宋体"/>
                <w:b w:val="0"/>
                <w:i w:val="0"/>
                <w:color w:val="000000"/>
                <w:sz w:val="25"/>
              </w:rPr>
              <w:t>300.79</w:t>
            </w:r>
          </w:p>
        </w:tc>
        <w:tc>
          <w:tcPr>
            <w:tcW w:w="2700" w:type="dxa"/>
            <w:vAlign w:val="center"/>
          </w:tcPr>
          <w:p>
            <w:pPr>
              <w:jc w:val="right"/>
            </w:pPr>
            <w:r>
              <w:rPr>
                <w:rFonts w:ascii="宋体" w:hAnsi="宋体" w:eastAsia="宋体" w:cs="宋体"/>
                <w:b w:val="0"/>
                <w:i w:val="0"/>
                <w:color w:val="000000"/>
                <w:sz w:val="25"/>
              </w:rPr>
              <w:t>290.79</w:t>
            </w:r>
          </w:p>
        </w:tc>
        <w:tc>
          <w:tcPr>
            <w:tcW w:w="2658" w:type="dxa"/>
            <w:vAlign w:val="center"/>
          </w:tcPr>
          <w:p>
            <w:pPr>
              <w:jc w:val="right"/>
            </w:pPr>
            <w:r>
              <w:rPr>
                <w:rFonts w:ascii="宋体" w:hAnsi="宋体" w:eastAsia="宋体" w:cs="宋体"/>
                <w:b w:val="0"/>
                <w:i w:val="0"/>
                <w:color w:val="000000"/>
                <w:sz w:val="25"/>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2130104</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290.79</w:t>
            </w:r>
          </w:p>
        </w:tc>
        <w:tc>
          <w:tcPr>
            <w:tcW w:w="2700" w:type="dxa"/>
            <w:vAlign w:val="center"/>
          </w:tcPr>
          <w:p>
            <w:pPr>
              <w:jc w:val="right"/>
            </w:pPr>
            <w:r>
              <w:rPr>
                <w:rFonts w:ascii="宋体" w:hAnsi="宋体" w:eastAsia="宋体" w:cs="宋体"/>
                <w:b w:val="0"/>
                <w:i w:val="0"/>
                <w:color w:val="000000"/>
                <w:sz w:val="25"/>
              </w:rPr>
              <w:t>290.79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2130108</w:t>
            </w:r>
          </w:p>
        </w:tc>
        <w:tc>
          <w:tcPr>
            <w:tcW w:w="4700" w:type="dxa"/>
            <w:vAlign w:val="center"/>
          </w:tcPr>
          <w:p>
            <w:pPr>
              <w:jc w:val="left"/>
            </w:pPr>
            <w:r>
              <w:rPr>
                <w:rFonts w:ascii="宋体" w:hAnsi="宋体" w:eastAsia="宋体" w:cs="宋体"/>
                <w:b w:val="0"/>
                <w:i w:val="0"/>
                <w:color w:val="000000"/>
                <w:sz w:val="25"/>
              </w:rPr>
              <w:t>病虫害控制</w:t>
            </w:r>
          </w:p>
        </w:tc>
        <w:tc>
          <w:tcPr>
            <w:tcW w:w="2700" w:type="dxa"/>
            <w:vAlign w:val="center"/>
          </w:tcPr>
          <w:p>
            <w:pPr>
              <w:jc w:val="right"/>
            </w:pPr>
            <w:r>
              <w:rPr>
                <w:rFonts w:ascii="宋体" w:hAnsi="宋体" w:eastAsia="宋体" w:cs="宋体"/>
                <w:b w:val="0"/>
                <w:i w:val="0"/>
                <w:color w:val="000000"/>
                <w:sz w:val="25"/>
              </w:rPr>
              <w:t>5.00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2130199</w:t>
            </w:r>
          </w:p>
        </w:tc>
        <w:tc>
          <w:tcPr>
            <w:tcW w:w="4700" w:type="dxa"/>
            <w:vAlign w:val="center"/>
          </w:tcPr>
          <w:p>
            <w:pPr>
              <w:jc w:val="left"/>
            </w:pPr>
            <w:r>
              <w:rPr>
                <w:rFonts w:ascii="宋体" w:hAnsi="宋体" w:eastAsia="宋体" w:cs="宋体"/>
                <w:b w:val="0"/>
                <w:i w:val="0"/>
                <w:color w:val="000000"/>
                <w:sz w:val="25"/>
              </w:rPr>
              <w:t>其他农业农村支出</w:t>
            </w:r>
          </w:p>
        </w:tc>
        <w:tc>
          <w:tcPr>
            <w:tcW w:w="2700" w:type="dxa"/>
            <w:vAlign w:val="center"/>
          </w:tcPr>
          <w:p>
            <w:pPr>
              <w:jc w:val="right"/>
            </w:pPr>
            <w:r>
              <w:rPr>
                <w:rFonts w:ascii="宋体" w:hAnsi="宋体" w:eastAsia="宋体" w:cs="宋体"/>
                <w:b w:val="0"/>
                <w:i w:val="0"/>
                <w:color w:val="000000"/>
                <w:sz w:val="25"/>
              </w:rPr>
              <w:t>5.00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18.37</w:t>
            </w:r>
          </w:p>
        </w:tc>
        <w:tc>
          <w:tcPr>
            <w:tcW w:w="2700" w:type="dxa"/>
            <w:vAlign w:val="center"/>
          </w:tcPr>
          <w:p>
            <w:pPr>
              <w:jc w:val="right"/>
            </w:pPr>
            <w:r>
              <w:rPr>
                <w:rFonts w:ascii="宋体" w:hAnsi="宋体" w:eastAsia="宋体" w:cs="宋体"/>
                <w:b w:val="0"/>
                <w:i w:val="0"/>
                <w:color w:val="000000"/>
                <w:sz w:val="25"/>
              </w:rPr>
              <w:t>18.37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18.37</w:t>
            </w:r>
          </w:p>
        </w:tc>
        <w:tc>
          <w:tcPr>
            <w:tcW w:w="2700" w:type="dxa"/>
            <w:vAlign w:val="center"/>
          </w:tcPr>
          <w:p>
            <w:pPr>
              <w:jc w:val="right"/>
            </w:pPr>
            <w:r>
              <w:rPr>
                <w:rFonts w:ascii="宋体" w:hAnsi="宋体" w:eastAsia="宋体" w:cs="宋体"/>
                <w:b w:val="0"/>
                <w:i w:val="0"/>
                <w:color w:val="000000"/>
                <w:sz w:val="25"/>
              </w:rPr>
              <w:t>18.37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18.37</w:t>
            </w:r>
          </w:p>
        </w:tc>
        <w:tc>
          <w:tcPr>
            <w:tcW w:w="2700" w:type="dxa"/>
            <w:vAlign w:val="center"/>
          </w:tcPr>
          <w:p>
            <w:pPr>
              <w:jc w:val="right"/>
            </w:pPr>
            <w:r>
              <w:rPr>
                <w:rFonts w:ascii="宋体" w:hAnsi="宋体" w:eastAsia="宋体" w:cs="宋体"/>
                <w:b w:val="0"/>
                <w:i w:val="0"/>
                <w:color w:val="000000"/>
                <w:sz w:val="25"/>
              </w:rPr>
              <w:t>18.37</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单位：许昌市动物卫生监督所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328.92</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17.05</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93.68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2.18</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53.41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0.14</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84.61</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0.60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45.76</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0.23</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20.83</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0.69</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0.30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9.73</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1.13</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1.06</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18.37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1.12</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1.41</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27.43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27.43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5.37</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2.01</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2.22</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0.99</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0.15</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356.35</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18.58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单位：许昌市动物卫生监督所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单位：许昌市动物卫生监督所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单位：许昌市动物卫生监督所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0.99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0.99</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2023年度收、支总计均为384.93万元。与上年度相比，收、支总计各减少7.69万元，下降1.96%。主要原因是本年度有2名人员退休。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384.93万元，其中：财政拨款收入384.93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2023年度支出合计384.93万元，其中：基本支出374.93万元，占97.40%；项目支出10.00万元，占2.60%；上缴上级支出0.00万元，占0.00%；经营支出0.00万元，占0.00%；对附属单位补助支出0.00万元，占0.00%。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2023年度财政拨款收、支总计均为384.93万元。与上年度相比，财政拨款收、支总计各减少7.69万元，下降1.96%。主要原因是本年度有2名人员退休。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2023年度一般公共预算财政拨款支出384.93万元，占支出合计的100.00%。与上年度相比，一般公共预算财政拨款支出减少7.69万元，下降1.96%。主要原因是本年度有2名人员退休。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384.93万元，主要用于以下方面：一般公共服务支出（类）7.79万元，占2.02%；社会保障和就业支出（类）48.25万元，占12.53%；卫生健康支出（类）9.73万元，占2.53%；农林水支出（类）300.79万元，占78.14%；住房保障支出（类）18.37万元，占4.78%。</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2023年度一般公共预算财政拨款支出年初预算为370.11万元，支出决算为384.93万元，完成年初预算的104.00%。其中：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1.一般公共服务支出（类）人大事务（款）事业运行（项）</w:t>
      </w:r>
      <w:r>
        <w:rPr>
          <w:rFonts w:hint="default" w:ascii="仿宋" w:hAnsi="仿宋" w:eastAsia="仿宋" w:cs="仿宋"/>
          <w:kern w:val="2"/>
          <w:sz w:val="32"/>
          <w:szCs w:val="32"/>
          <w:lang w:val="en-US" w:eastAsia="zh-CN"/>
        </w:rPr>
        <w:t>年初预算数为0.00万元，决算数5.78万元,决算数与年初预算数存在差异的主要原因是年中追加。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年初预算数为2.01万元，决算数2.01万元,完成年初预算的100.00%，决算数与年初预算数不存在差异。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年初预算数为19.09万元，决算数27.43万元,完成年初预算的143.69%，决算数与年初预算数存在差异的主要原因是本年度有2名人员退休。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年初预算数为22.22万元，决算数20.83万元,完成年初预算的93.74%，决算数与年初预算数存在差异的主要原因是本年度有2名人员退休。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年初预算数为11.03万元，决算数9.73万元,完成年初预算的88.21%，决算数与年初预算数存在差异的主要原因是本年度有2名人员退休。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6.农林水支出（类）农业农村（款）事业运行（项）</w:t>
      </w:r>
      <w:r>
        <w:rPr>
          <w:rFonts w:hint="default" w:ascii="仿宋" w:hAnsi="仿宋" w:eastAsia="仿宋" w:cs="仿宋"/>
          <w:kern w:val="2"/>
          <w:sz w:val="32"/>
          <w:szCs w:val="32"/>
          <w:lang w:val="en-US" w:eastAsia="zh-CN"/>
        </w:rPr>
        <w:t>年初预算数为289.76万元，决算数290.79万元,完成年初预算的100.36%，决算数与年初预算数存在差异的主要原因是本年度有2名人员退休。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7.农林水支出（类）农业农村（款）病虫害控制（项）</w:t>
      </w:r>
      <w:r>
        <w:rPr>
          <w:rFonts w:hint="default" w:ascii="仿宋" w:hAnsi="仿宋" w:eastAsia="仿宋" w:cs="仿宋"/>
          <w:kern w:val="2"/>
          <w:sz w:val="32"/>
          <w:szCs w:val="32"/>
          <w:lang w:val="en-US" w:eastAsia="zh-CN"/>
        </w:rPr>
        <w:t>年初预算数为0.00万元，决算数5.00万元,决算数与年初预算数存在差异的主要原因是上级追加项目。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8.农林水支出（类）农业农村（款）其他农业农村支出（项）</w:t>
      </w:r>
      <w:r>
        <w:rPr>
          <w:rFonts w:hint="default" w:ascii="仿宋" w:hAnsi="仿宋" w:eastAsia="仿宋" w:cs="仿宋"/>
          <w:kern w:val="2"/>
          <w:sz w:val="32"/>
          <w:szCs w:val="32"/>
          <w:lang w:val="en-US" w:eastAsia="zh-CN"/>
        </w:rPr>
        <w:t>年初预算数为5.00万元，决算数5.00万元,完成年初预算的100.00%，决算数与年初预算数不存在差异。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年初预算数为21.01万元，决算数18.37万元,完成年初预算的87.43%，决算数与年初预算数存在差异的主要原因是本年度有2名人员退休。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374.93万元。其中：人员经费356.35万元，主要包括：基本工资、津贴补贴、奖金、绩效工资、机关事业单位基本养老保险缴费、职工基本医疗保险缴费、其他社会保障缴费、住房公积金、其他工资福利支出、退休费。公用经费18.58万元，主要包括：办公费、印刷费、咨询费、水费、电费、邮电费、差旅费、维修（护）费、劳务费、工会经费、福利费、公务用车运行维护费、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2023年度“三公”经费财政拨款支出预算为0.99万元，支出决算为0.99万元，完成预算的100.00%。2023年度“三公”经费支出决算数与预算数无差异。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0.99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预算为0.99万元，支出决算为0.99万元，完成预算的100.00%。决算数与预算数无差异。其中：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0.99万元。主要用于支付维护、维修、加油、保险、年检等。2023年期末，单位开支财政拨款的公务用车保有量为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384.93万元。自评得分为99分，等级为“优”。从单位整体自评情况来看，我单位完成保障人员经费和公用经费按照预算项目合理支出、确保单位办公正常运转、按时足额发放职工工资、缴纳五险一金和完成全市生猪瘦肉精检测工作，达成预期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基于项目预期目标的实现程度，我单位对2023年度单位预算项目支出（含单位参与分配的转移支付项目）开展绩效自评，涉及项目2个，项目金额10.00万元。其中：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（1）提前下达2023年中央财政农业相关转移支付资金，自评得分为96分，等级为“优”。本项目预算执行情况良好，完成目标任务，存在问题为项目开始执行时间较晚，下一步应尽早开始执行项目。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（2）强制免疫、强制扑杀和销毁、养殖环节无害化处理补助，自评得分为100分，等级为“优”。本项目经济成本总额度控制严格，经费使用及时，产生了良好的社会效益和生态效益。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项目科学有序开展，安排并控制预算数额，严格按照财务管理制度，资金规范拨付和使用，符合国家财经法规和财务管理及专项资金管理办法的规定，项目执行良好，完成了2023年目标任务。</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5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1"/>
        <w:gridCol w:w="1428"/>
        <w:gridCol w:w="1042"/>
        <w:gridCol w:w="868"/>
        <w:gridCol w:w="2344"/>
        <w:gridCol w:w="1497"/>
        <w:gridCol w:w="1905"/>
        <w:gridCol w:w="863"/>
        <w:gridCol w:w="798"/>
        <w:gridCol w:w="1026"/>
        <w:gridCol w:w="1042"/>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647" w:type="dxa"/>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rPr>
              <w:t>单位</w:t>
            </w:r>
            <w:r>
              <w:rPr>
                <w:rFonts w:ascii="宋体" w:hAnsi="宋体" w:eastAsia="宋体" w:cs="宋体"/>
                <w:b/>
                <w:bCs/>
                <w:i w:val="0"/>
                <w:iCs w:val="0"/>
                <w:color w:val="000000"/>
                <w:kern w:val="0"/>
                <w:sz w:val="38"/>
                <w:szCs w:val="38"/>
                <w:u w:val="none"/>
                <w:lang w:val="en-US" w:eastAsia="zh-CN"/>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111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许昌市动物卫生监督所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370.11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384.93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384.93</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r>
              <w:rPr>
                <w:rFonts w:hint="eastAsia" w:ascii="宋体" w:hAnsi="宋体" w:eastAsia="宋体" w:cs="宋体"/>
                <w:i w:val="0"/>
                <w:iCs w:val="0"/>
                <w:color w:val="000000"/>
                <w:kern w:val="0"/>
                <w:sz w:val="18"/>
                <w:szCs w:val="18"/>
                <w:u w:val="none"/>
                <w:lang w:val="en-US" w:eastAsia="zh-CN"/>
              </w:rPr>
              <w:t>04</w:t>
            </w:r>
            <w:r>
              <w:rPr>
                <w:rFonts w:ascii="宋体" w:hAnsi="宋体" w:eastAsia="宋体" w:cs="宋体"/>
                <w:i w:val="0"/>
                <w:iCs w:val="0"/>
                <w:color w:val="000000"/>
                <w:kern w:val="0"/>
                <w:sz w:val="18"/>
                <w:szCs w:val="18"/>
                <w:u w:val="none"/>
                <w:lang w:val="en-US" w:eastAsia="zh-CN"/>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370.11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384.93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384.93</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7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7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全市动物及动物产品检疫和检疫监督工作</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完成全市动物及动物产品检疫和检疫监督工作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全市动物及动物产品检疫和检疫监督工作</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完成全市生猪瘦肉精检测工作；保障人员经费和公用经费按照预算项目合理支出，确保单位办公正常运转；按时足额发放职工工资，缴纳五险一金。</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完成全市生猪瘦肉精检测工作；保障人员经费和公用经费按照预算项目合理支出，确保单位办公正常运转；按时足额发放职工工资，缴纳五险一金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保障人员经费和公用经费按照预算项目合理支出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符合预算法要求及省市要求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重点工作计划完成率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完成当年任务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年度工作目标实现率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完成当年任务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完成当年任务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全市生猪瘦肉精检测工作完成率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服务对象满意度≥95%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服务对象（受检单位）对抽样过程规范性、科学性满意度</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5</w:t>
            </w:r>
            <w:r>
              <w:rPr>
                <w:rFonts w:ascii="宋体" w:hAnsi="宋体" w:eastAsia="宋体" w:cs="宋体"/>
                <w:i w:val="0"/>
                <w:iCs w:val="0"/>
                <w:color w:val="000000"/>
                <w:kern w:val="0"/>
                <w:sz w:val="18"/>
                <w:szCs w:val="18"/>
                <w:u w:val="none"/>
                <w:lang w:val="en-US" w:eastAsia="zh-CN"/>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90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720" w:right="720" w:bottom="720" w:left="720" w:header="851" w:footer="992" w:gutter="0"/>
          <w:cols w:space="425" w:num="1"/>
          <w:docGrid w:type="lines" w:linePitch="312" w:charSpace="0"/>
        </w:sectPr>
      </w:pPr>
    </w:p>
    <w:p>
      <w:pPr>
        <w:pStyle w:val="10"/>
        <w:widowControl w:val="0"/>
        <w:ind w:left="0" w:right="0"/>
        <w:contextualSpacing w:val="0"/>
        <w:rPr>
          <w:rFonts w:ascii="Arial" w:hAnsi="Arial" w:eastAsia="Arial" w:cs="Arial"/>
          <w:color w:val="000000"/>
          <w:sz w:val="2"/>
          <w:rtl w:val="0"/>
        </w:rPr>
      </w:pPr>
      <w:bookmarkStart w:id="0" w:name="_GoBack"/>
      <w:bookmarkEnd w:id="0"/>
    </w:p>
    <w:tbl>
      <w:tblPr>
        <w:tblStyle w:val="4"/>
        <w:tblW w:w="5000" w:type="pct"/>
        <w:tblInd w:w="0" w:type="dxa"/>
        <w:shd w:val="clear" w:color="auto" w:fill="auto"/>
        <w:tblLayout w:type="autofit"/>
        <w:tblCellMar>
          <w:top w:w="0" w:type="dxa"/>
          <w:left w:w="0" w:type="dxa"/>
          <w:bottom w:w="0" w:type="dxa"/>
          <w:right w:w="0" w:type="dxa"/>
        </w:tblCellMar>
      </w:tblPr>
      <w:tblGrid>
        <w:gridCol w:w="1047"/>
        <w:gridCol w:w="1216"/>
        <w:gridCol w:w="1421"/>
        <w:gridCol w:w="1329"/>
        <w:gridCol w:w="1139"/>
        <w:gridCol w:w="2012"/>
        <w:gridCol w:w="1326"/>
        <w:gridCol w:w="1139"/>
        <w:gridCol w:w="1326"/>
        <w:gridCol w:w="1326"/>
        <w:gridCol w:w="1158"/>
        <w:gridCol w:w="1161"/>
        <w:gridCol w:w="1326"/>
        <w:gridCol w:w="1333"/>
      </w:tblGrid>
      <w:tr>
        <w:tblPrEx>
          <w:tblCellMar>
            <w:top w:w="0" w:type="dxa"/>
            <w:left w:w="0" w:type="dxa"/>
            <w:bottom w:w="0" w:type="dxa"/>
            <w:right w:w="0" w:type="dxa"/>
          </w:tblCellMar>
        </w:tblPrEx>
        <w:trPr>
          <w:trHeight w:val="566" w:hRule="exact"/>
        </w:trPr>
        <w:tc>
          <w:tcPr>
            <w:tcW w:w="5000" w:type="pct"/>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tblPrEx>
          <w:shd w:val="clear" w:color="auto" w:fill="auto"/>
          <w:tblCellMar>
            <w:top w:w="0" w:type="dxa"/>
            <w:left w:w="0" w:type="dxa"/>
            <w:bottom w:w="0" w:type="dxa"/>
            <w:right w:w="0" w:type="dxa"/>
          </w:tblCellMar>
        </w:tblPrEx>
        <w:trPr>
          <w:trHeight w:val="285" w:hRule="exact"/>
        </w:trPr>
        <w:tc>
          <w:tcPr>
            <w:tcW w:w="620"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4379" w:type="pct"/>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提前下达2023年中央财政农业相关转移支付资金（动物防疫等补助经费）（上级提前下达） </w:t>
            </w:r>
          </w:p>
        </w:tc>
      </w:tr>
      <w:tr>
        <w:tblPrEx>
          <w:shd w:val="clear" w:color="auto" w:fill="auto"/>
          <w:tblCellMar>
            <w:top w:w="0" w:type="dxa"/>
            <w:left w:w="0" w:type="dxa"/>
            <w:bottom w:w="0" w:type="dxa"/>
            <w:right w:w="0" w:type="dxa"/>
          </w:tblCellMar>
        </w:tblPrEx>
        <w:trPr>
          <w:trHeight w:val="285" w:hRule="exact"/>
        </w:trPr>
        <w:tc>
          <w:tcPr>
            <w:tcW w:w="620"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1615"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许昌市农业农村局</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2088" w:type="pct"/>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许昌市动物卫生监督所</w:t>
            </w:r>
          </w:p>
        </w:tc>
      </w:tr>
      <w:tr>
        <w:tblPrEx>
          <w:shd w:val="clear" w:color="auto" w:fill="auto"/>
          <w:tblCellMar>
            <w:top w:w="0" w:type="dxa"/>
            <w:left w:w="0" w:type="dxa"/>
            <w:bottom w:w="0" w:type="dxa"/>
            <w:right w:w="0" w:type="dxa"/>
          </w:tblCellMar>
        </w:tblPrEx>
        <w:trPr>
          <w:trHeight w:val="285" w:hRule="exact"/>
        </w:trPr>
        <w:tc>
          <w:tcPr>
            <w:tcW w:w="620" w:type="pct"/>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75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862"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72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tblPrEx>
          <w:shd w:val="clear" w:color="auto" w:fill="auto"/>
          <w:tblCellMar>
            <w:top w:w="0" w:type="dxa"/>
            <w:left w:w="0" w:type="dxa"/>
            <w:bottom w:w="0" w:type="dxa"/>
            <w:right w:w="0" w:type="dxa"/>
          </w:tblCellMar>
        </w:tblPrEx>
        <w:trPr>
          <w:trHeight w:val="285" w:hRule="exact"/>
        </w:trPr>
        <w:tc>
          <w:tcPr>
            <w:tcW w:w="620"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75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862"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72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17" w:type="pct"/>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tblPrEx>
          <w:shd w:val="clear" w:color="auto" w:fill="auto"/>
          <w:tblCellMar>
            <w:top w:w="0" w:type="dxa"/>
            <w:left w:w="0" w:type="dxa"/>
            <w:bottom w:w="0" w:type="dxa"/>
            <w:right w:w="0" w:type="dxa"/>
          </w:tblCellMar>
        </w:tblPrEx>
        <w:trPr>
          <w:trHeight w:val="285" w:hRule="exact"/>
        </w:trPr>
        <w:tc>
          <w:tcPr>
            <w:tcW w:w="620"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75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862"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72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CellMar>
            <w:top w:w="0" w:type="dxa"/>
            <w:left w:w="0" w:type="dxa"/>
            <w:bottom w:w="0" w:type="dxa"/>
            <w:right w:w="0" w:type="dxa"/>
          </w:tblCellMar>
        </w:tblPrEx>
        <w:trPr>
          <w:trHeight w:val="285" w:hRule="exact"/>
        </w:trPr>
        <w:tc>
          <w:tcPr>
            <w:tcW w:w="620"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75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862"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72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CellMar>
            <w:top w:w="0" w:type="dxa"/>
            <w:left w:w="0" w:type="dxa"/>
            <w:bottom w:w="0" w:type="dxa"/>
            <w:right w:w="0" w:type="dxa"/>
          </w:tblCellMar>
        </w:tblPrEx>
        <w:trPr>
          <w:trHeight w:val="285" w:hRule="exact"/>
        </w:trPr>
        <w:tc>
          <w:tcPr>
            <w:tcW w:w="620"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75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862"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72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CellMar>
            <w:top w:w="0" w:type="dxa"/>
            <w:left w:w="0" w:type="dxa"/>
            <w:bottom w:w="0" w:type="dxa"/>
            <w:right w:w="0" w:type="dxa"/>
          </w:tblCellMar>
        </w:tblPrEx>
        <w:trPr>
          <w:trHeight w:val="285" w:hRule="exact"/>
        </w:trPr>
        <w:tc>
          <w:tcPr>
            <w:tcW w:w="620" w:type="pct"/>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75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225" w:type="pct"/>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725"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tblPrEx>
          <w:shd w:val="clear" w:color="auto" w:fill="auto"/>
          <w:tblCellMar>
            <w:top w:w="0" w:type="dxa"/>
            <w:left w:w="0" w:type="dxa"/>
            <w:bottom w:w="0" w:type="dxa"/>
            <w:right w:w="0" w:type="dxa"/>
          </w:tblCellMar>
        </w:tblPrEx>
        <w:trPr>
          <w:trHeight w:val="285" w:hRule="exact"/>
        </w:trPr>
        <w:tc>
          <w:tcPr>
            <w:tcW w:w="620"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75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1225" w:type="pct"/>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科学安排并控制预算数额，完成年度总体目标</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725"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项目开始执行时间较晚，应尽早开始执行项目</w:t>
            </w:r>
          </w:p>
        </w:tc>
      </w:tr>
      <w:tr>
        <w:tblPrEx>
          <w:shd w:val="clear" w:color="auto" w:fill="auto"/>
          <w:tblCellMar>
            <w:top w:w="0" w:type="dxa"/>
            <w:left w:w="0" w:type="dxa"/>
            <w:bottom w:w="0" w:type="dxa"/>
            <w:right w:w="0" w:type="dxa"/>
          </w:tblCellMar>
        </w:tblPrEx>
        <w:trPr>
          <w:trHeight w:val="285" w:hRule="exact"/>
        </w:trPr>
        <w:tc>
          <w:tcPr>
            <w:tcW w:w="620"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75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1225" w:type="pct"/>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严格安全财务管理制度，规范资金合规拨付</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725"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620"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75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1225" w:type="pct"/>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资金使用规范，符合国家财经法规和财务管理及专项资金管理办法的规定</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725"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5" w:hRule="exact"/>
        </w:trPr>
        <w:tc>
          <w:tcPr>
            <w:tcW w:w="620"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75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1225" w:type="pct"/>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完成设定的绩效目标，项目有序开展</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725"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项目开始执行时间较晚，应尽早开始执行项目</w:t>
            </w:r>
          </w:p>
        </w:tc>
      </w:tr>
      <w:tr>
        <w:tblPrEx>
          <w:shd w:val="clear" w:color="auto" w:fill="auto"/>
          <w:tblCellMar>
            <w:top w:w="0" w:type="dxa"/>
            <w:left w:w="0" w:type="dxa"/>
            <w:bottom w:w="0" w:type="dxa"/>
            <w:right w:w="0" w:type="dxa"/>
          </w:tblCellMar>
        </w:tblPrEx>
        <w:trPr>
          <w:trHeight w:val="285" w:hRule="exac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1948"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2764" w:type="pct"/>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tblPrEx>
          <w:shd w:val="clear" w:color="auto" w:fill="auto"/>
          <w:tblCellMar>
            <w:top w:w="0" w:type="dxa"/>
            <w:left w:w="0" w:type="dxa"/>
            <w:bottom w:w="0" w:type="dxa"/>
            <w:right w:w="0" w:type="dxa"/>
          </w:tblCellMar>
        </w:tblPrEx>
        <w:trPr>
          <w:trHeight w:val="855"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1948"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开展强制免疫、强制扑杀和养殖环节病死猪无害化处理</w:t>
            </w:r>
          </w:p>
        </w:tc>
        <w:tc>
          <w:tcPr>
            <w:tcW w:w="2764" w:type="pct"/>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完成开展强制免疫、强制扑杀和养殖环节病死猪无害化处理设置的目标</w:t>
            </w:r>
          </w:p>
        </w:tc>
      </w:tr>
      <w:tr>
        <w:tblPrEx>
          <w:shd w:val="clear" w:color="auto" w:fill="auto"/>
          <w:tblCellMar>
            <w:top w:w="0" w:type="dxa"/>
            <w:left w:w="0" w:type="dxa"/>
            <w:bottom w:w="0" w:type="dxa"/>
            <w:right w:w="0" w:type="dxa"/>
          </w:tblCellMar>
        </w:tblPrEx>
        <w:trPr>
          <w:trHeight w:val="285" w:hRule="exac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3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3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tblPrEx>
          <w:shd w:val="clear" w:color="auto" w:fill="auto"/>
          <w:tblCellMar>
            <w:top w:w="0" w:type="dxa"/>
            <w:left w:w="0" w:type="dxa"/>
            <w:bottom w:w="0" w:type="dxa"/>
            <w:right w:w="0" w:type="dxa"/>
          </w:tblCellMar>
        </w:tblPrEx>
        <w:trPr>
          <w:trHeight w:val="450"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33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3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本项目经济成本总额度控制</w:t>
            </w: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≤5万元</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5.00万元</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5"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3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3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强制免疫病重应免畜禽的免疫密度</w:t>
            </w: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8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依法对重大动物疫情处置率</w:t>
            </w: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8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中央财政补助经费使用率</w:t>
            </w: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中央财政补助经费使用时效性</w:t>
            </w: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本项目2023年12月31日前完成</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-20.00%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项目开始执行时间较晚，应尽早开始执行项目</w:t>
            </w:r>
          </w:p>
        </w:tc>
      </w:tr>
      <w:tr>
        <w:tblPrEx>
          <w:shd w:val="clear" w:color="auto" w:fill="auto"/>
          <w:tblCellMar>
            <w:top w:w="0" w:type="dxa"/>
            <w:left w:w="0" w:type="dxa"/>
            <w:bottom w:w="0" w:type="dxa"/>
            <w:right w:w="0" w:type="dxa"/>
          </w:tblCellMar>
        </w:tblPrEx>
        <w:trPr>
          <w:trHeight w:val="285"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33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3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675"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口蹄疫、高致病性禽流感、布病等优先防治病种防治工作</w:t>
            </w: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疫情保持平稳</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大规模随意抛弃病死猪事件</w:t>
            </w: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不发生</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3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接受强制免疫养殖户满意度</w:t>
            </w:r>
          </w:p>
        </w:tc>
        <w:tc>
          <w:tcPr>
            <w:tcW w:w="5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67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5" w:hRule="exac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623" w:type="pct"/>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3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96</w:t>
            </w:r>
          </w:p>
        </w:tc>
        <w:tc>
          <w:tcPr>
            <w:tcW w:w="63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5" w:hRule="exact"/>
        </w:trPr>
        <w:tc>
          <w:tcPr>
            <w:tcW w:w="287"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32"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89"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3"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12"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550"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3"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12"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3"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3"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17"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17"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3"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4" w:type="pct"/>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bl>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p>
    <w:tbl>
      <w:tblPr>
        <w:tblStyle w:val="4"/>
        <w:tblW w:w="14869"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2158"/>
      </w:tblGrid>
      <w:tr>
        <w:tblPrEx>
          <w:shd w:val="clear" w:color="auto" w:fill="auto"/>
          <w:tblCellMar>
            <w:top w:w="0" w:type="dxa"/>
            <w:left w:w="0" w:type="dxa"/>
            <w:bottom w:w="0" w:type="dxa"/>
            <w:right w:w="0" w:type="dxa"/>
          </w:tblCellMar>
        </w:tblPrEx>
        <w:trPr>
          <w:trHeight w:val="566" w:hRule="exact"/>
        </w:trPr>
        <w:tc>
          <w:tcPr>
            <w:tcW w:w="14856" w:type="dxa"/>
            <w:gridSpan w:val="13"/>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强制免疫、强制扑杀和销毁、养殖环节无害化处理补助 </w:t>
            </w:r>
          </w:p>
        </w:tc>
      </w:tr>
      <w:tr>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许昌市农业农村局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许昌市动物卫生监督所</w:t>
            </w:r>
          </w:p>
        </w:tc>
      </w:tr>
      <w:tr>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科学安排并控制预算数额，完成年度总体目标</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严格安全财务管理制度，规范资金合规拨付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资金使用规范，符合国家财经法规和财务管理及专项资金管理办法的规定</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完成设定的绩效目标，项目有序开展</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p>
        </w:tc>
      </w:tr>
      <w:tr>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tblPrEx>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开展强制免疫、强制扑杀和养殖环节无害化处理等</w:t>
            </w:r>
          </w:p>
        </w:tc>
        <w:tc>
          <w:tcPr>
            <w:tcW w:w="821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完成开展强制免疫、强制扑杀和养殖环节无害化处理等设置的目标</w:t>
            </w:r>
          </w:p>
        </w:tc>
      </w:tr>
      <w:tr>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本项目经济成本总额度控制</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5.00万元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强制免疫病重应免畜禽的免疫密度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依法对重大动物疫情处置率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财政补助经费使用率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财政补助经费使用时效性</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本项目2023年12月31日前完成</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100</w:t>
            </w:r>
            <w:r>
              <w:rPr>
                <w:rFonts w:ascii="宋体" w:hAnsi="宋体" w:eastAsia="宋体" w:cs="宋体"/>
                <w:color w:val="000000"/>
                <w:sz w:val="18"/>
                <w:rtl w:val="0"/>
              </w:rPr>
              <w:t>%</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口蹄疫、高致病性禽流感、布病等优先防治病种防治工作</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疫情保持平稳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大规模随意抛弃病死猪事件</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不发生</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接受强制免疫养殖户满意度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bl>
    <w:p>
      <w:pPr>
        <w:pStyle w:val="10"/>
        <w:widowControl w:val="0"/>
        <w:ind w:left="0" w:right="0"/>
        <w:contextualSpacing w:val="0"/>
        <w:rPr>
          <w:rFonts w:ascii="Arial" w:hAnsi="Arial" w:eastAsia="Arial" w:cs="Arial"/>
          <w:color w:val="000000"/>
          <w:sz w:val="24"/>
          <w:rtl w:val="0"/>
        </w:rPr>
        <w:sectPr>
          <w:pgSz w:w="20409" w:h="15840"/>
          <w:pgMar w:top="388" w:right="1080" w:bottom="388" w:left="1080" w:header="720" w:footer="720" w:gutter="0"/>
          <w:cols w:space="720" w:num="1"/>
          <w:vAlign w:val="top"/>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XW5UtAAAAAFAQAADwAAAAAAAAABACAAAAA4AAAAZHJzL2Rvd25yZXYueG1s&#10;UEsBAhQAFAAAAAgAh07iQEsF6H3qAQAAvwMAAA4AAAAAAAAAAQAgAAAANQEAAGRycy9lMm9Eb2Mu&#10;eG1sUEsFBgAAAAAGAAYAWQEAAJE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DCE8F"/>
    <w:multiLevelType w:val="multilevel"/>
    <w:tmpl w:val="F9ADCE8F"/>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683F064C"/>
    <w:rsid w:val="755F72B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e3bcb009-4015-46dc-b808-344f73e5abd9"/>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8e9fa05f-34da-4302-bd62-c393625288f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6</TotalTime>
  <ScaleCrop>false</ScaleCrop>
  <LinksUpToDate>false</LinksUpToDate>
  <CharactersWithSpaces>19465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being</cp:lastModifiedBy>
  <dcterms:modified xsi:type="dcterms:W3CDTF">2024-09-20T16:45:03Z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