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许昌市农村公路发展服务中心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许昌市农村公路发展服务中心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许昌市农村公路发展服务中心概况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负责全市农村公路新技术、新工艺的引进和推广应用；负责全市农村公路发展规划，农村公路“智慧公路”建设、交通量调查、农村公路数据统计和录入上报工作；负责监督全市农村公路勘察、设计、招投标及材料质量，参与交通项目概算审核；为全市农村公路建设提供技术指导，对农村公路建设质量和施工进行检测、监督；参与制定农村公路建设养护方面的规定和办法、指导全市“四好农村路”建设；维护农村公路路产路权，承担全市农村公路行业安全监管和应急处置方面事务性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许昌市农村公路发展服务中心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5</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办公室、工程科、养护科、计划统计科和财务审计科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许昌市农村公路发展服务中心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许昌市农村公路发展服务中心。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单位：许昌市农村公路发展服务中心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629.57</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3.19</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61.47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14.93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0.90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515.73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33.34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629.57</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629.57</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629.57</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629.57</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单位：许昌市农村公路发展服务中心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629.57</w:t>
            </w:r>
          </w:p>
        </w:tc>
        <w:tc>
          <w:tcPr>
            <w:tcW w:w="1440" w:type="dxa"/>
            <w:tcBorders/>
            <w:vAlign w:val="center"/>
          </w:tcPr>
          <w:p>
            <w:pPr>
              <w:jc w:val="right"/>
            </w:pPr>
            <w:r>
              <w:rPr>
                <w:rFonts w:ascii="宋体" w:eastAsia="宋体" w:hAnsi="宋体" w:cs="宋体"/>
                <w:b/>
                <w:i w:val="0"/>
                <w:color w:val="000000"/>
                <w:sz w:val="17"/>
              </w:rPr>
              <w:t xml:space="preserve">629.57</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3.19</w:t>
            </w:r>
          </w:p>
        </w:tc>
        <w:tc>
          <w:tcPr>
            <w:tcW w:w="1440" w:type="dxa"/>
            <w:tcBorders/>
            <w:vAlign w:val="center"/>
          </w:tcPr>
          <w:p>
            <w:pPr>
              <w:jc w:val="right"/>
            </w:pPr>
            <w:r>
              <w:rPr>
                <w:rFonts w:ascii="宋体" w:eastAsia="宋体" w:hAnsi="宋体" w:cs="宋体"/>
                <w:b w:val="0"/>
                <w:i w:val="0"/>
                <w:color w:val="000000"/>
                <w:sz w:val="17"/>
              </w:rPr>
              <w:t xml:space="preserve">3.19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3.19</w:t>
            </w:r>
          </w:p>
        </w:tc>
        <w:tc>
          <w:tcPr>
            <w:tcW w:w="1440" w:type="dxa"/>
            <w:tcBorders/>
            <w:vAlign w:val="center"/>
          </w:tcPr>
          <w:p>
            <w:pPr>
              <w:jc w:val="right"/>
            </w:pPr>
            <w:r>
              <w:rPr>
                <w:rFonts w:ascii="宋体" w:eastAsia="宋体" w:hAnsi="宋体" w:cs="宋体"/>
                <w:b w:val="0"/>
                <w:i w:val="0"/>
                <w:color w:val="000000"/>
                <w:sz w:val="17"/>
              </w:rPr>
              <w:t xml:space="preserve">3.19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3.19</w:t>
            </w:r>
          </w:p>
        </w:tc>
        <w:tc>
          <w:tcPr>
            <w:tcW w:w="1440" w:type="dxa"/>
            <w:tcBorders/>
            <w:vAlign w:val="center"/>
          </w:tcPr>
          <w:p>
            <w:pPr>
              <w:jc w:val="right"/>
            </w:pPr>
            <w:r>
              <w:rPr>
                <w:rFonts w:ascii="宋体" w:eastAsia="宋体" w:hAnsi="宋体" w:cs="宋体"/>
                <w:b w:val="0"/>
                <w:i w:val="0"/>
                <w:color w:val="000000"/>
                <w:sz w:val="17"/>
              </w:rPr>
              <w:t xml:space="preserve">3.19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61.47</w:t>
            </w:r>
          </w:p>
        </w:tc>
        <w:tc>
          <w:tcPr>
            <w:tcW w:w="1440" w:type="dxa"/>
            <w:tcBorders/>
            <w:vAlign w:val="center"/>
          </w:tcPr>
          <w:p>
            <w:pPr>
              <w:jc w:val="right"/>
            </w:pPr>
            <w:r>
              <w:rPr>
                <w:rFonts w:ascii="宋体" w:eastAsia="宋体" w:hAnsi="宋体" w:cs="宋体"/>
                <w:b w:val="0"/>
                <w:i w:val="0"/>
                <w:color w:val="000000"/>
                <w:sz w:val="17"/>
              </w:rPr>
              <w:t xml:space="preserve">61.47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61.47</w:t>
            </w:r>
          </w:p>
        </w:tc>
        <w:tc>
          <w:tcPr>
            <w:tcW w:w="1440" w:type="dxa"/>
            <w:tcBorders/>
            <w:vAlign w:val="center"/>
          </w:tcPr>
          <w:p>
            <w:pPr>
              <w:jc w:val="right"/>
            </w:pPr>
            <w:r>
              <w:rPr>
                <w:rFonts w:ascii="宋体" w:eastAsia="宋体" w:hAnsi="宋体" w:cs="宋体"/>
                <w:b w:val="0"/>
                <w:i w:val="0"/>
                <w:color w:val="000000"/>
                <w:sz w:val="17"/>
              </w:rPr>
              <w:t xml:space="preserve">61.47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24.90</w:t>
            </w:r>
          </w:p>
        </w:tc>
        <w:tc>
          <w:tcPr>
            <w:tcW w:w="1440" w:type="dxa"/>
            <w:tcBorders/>
            <w:vAlign w:val="center"/>
          </w:tcPr>
          <w:p>
            <w:pPr>
              <w:jc w:val="right"/>
            </w:pPr>
            <w:r>
              <w:rPr>
                <w:rFonts w:ascii="宋体" w:eastAsia="宋体" w:hAnsi="宋体" w:cs="宋体"/>
                <w:b w:val="0"/>
                <w:i w:val="0"/>
                <w:color w:val="000000"/>
                <w:sz w:val="17"/>
              </w:rPr>
              <w:t xml:space="preserve">24.90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36.57</w:t>
            </w:r>
          </w:p>
        </w:tc>
        <w:tc>
          <w:tcPr>
            <w:tcW w:w="1440" w:type="dxa"/>
            <w:tcBorders/>
            <w:vAlign w:val="center"/>
          </w:tcPr>
          <w:p>
            <w:pPr>
              <w:jc w:val="right"/>
            </w:pPr>
            <w:r>
              <w:rPr>
                <w:rFonts w:ascii="宋体" w:eastAsia="宋体" w:hAnsi="宋体" w:cs="宋体"/>
                <w:b w:val="0"/>
                <w:i w:val="0"/>
                <w:color w:val="000000"/>
                <w:sz w:val="17"/>
              </w:rPr>
              <w:t xml:space="preserve">36.57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14.93</w:t>
            </w:r>
          </w:p>
        </w:tc>
        <w:tc>
          <w:tcPr>
            <w:tcW w:w="1440" w:type="dxa"/>
            <w:tcBorders/>
            <w:vAlign w:val="center"/>
          </w:tcPr>
          <w:p>
            <w:pPr>
              <w:jc w:val="right"/>
            </w:pPr>
            <w:r>
              <w:rPr>
                <w:rFonts w:ascii="宋体" w:eastAsia="宋体" w:hAnsi="宋体" w:cs="宋体"/>
                <w:b w:val="0"/>
                <w:i w:val="0"/>
                <w:color w:val="000000"/>
                <w:sz w:val="17"/>
              </w:rPr>
              <w:t xml:space="preserve">14.93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14.93</w:t>
            </w:r>
          </w:p>
        </w:tc>
        <w:tc>
          <w:tcPr>
            <w:tcW w:w="1440" w:type="dxa"/>
            <w:tcBorders/>
            <w:vAlign w:val="center"/>
          </w:tcPr>
          <w:p>
            <w:pPr>
              <w:jc w:val="right"/>
            </w:pPr>
            <w:r>
              <w:rPr>
                <w:rFonts w:ascii="宋体" w:eastAsia="宋体" w:hAnsi="宋体" w:cs="宋体"/>
                <w:b w:val="0"/>
                <w:i w:val="0"/>
                <w:color w:val="000000"/>
                <w:sz w:val="17"/>
              </w:rPr>
              <w:t xml:space="preserve">14.93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14.93</w:t>
            </w:r>
          </w:p>
        </w:tc>
        <w:tc>
          <w:tcPr>
            <w:tcW w:w="1440" w:type="dxa"/>
            <w:tcBorders/>
            <w:vAlign w:val="center"/>
          </w:tcPr>
          <w:p>
            <w:pPr>
              <w:jc w:val="right"/>
            </w:pPr>
            <w:r>
              <w:rPr>
                <w:rFonts w:ascii="宋体" w:eastAsia="宋体" w:hAnsi="宋体" w:cs="宋体"/>
                <w:b w:val="0"/>
                <w:i w:val="0"/>
                <w:color w:val="000000"/>
                <w:sz w:val="17"/>
              </w:rPr>
              <w:t xml:space="preserve">14.93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0.90</w:t>
            </w:r>
          </w:p>
        </w:tc>
        <w:tc>
          <w:tcPr>
            <w:tcW w:w="1440" w:type="dxa"/>
            <w:tcBorders/>
            <w:vAlign w:val="center"/>
          </w:tcPr>
          <w:p>
            <w:pPr>
              <w:jc w:val="right"/>
            </w:pPr>
            <w:r>
              <w:rPr>
                <w:rFonts w:ascii="宋体" w:eastAsia="宋体" w:hAnsi="宋体" w:cs="宋体"/>
                <w:b w:val="0"/>
                <w:i w:val="0"/>
                <w:color w:val="000000"/>
                <w:sz w:val="17"/>
              </w:rPr>
              <w:t xml:space="preserve">0.90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0.90</w:t>
            </w:r>
          </w:p>
        </w:tc>
        <w:tc>
          <w:tcPr>
            <w:tcW w:w="1440" w:type="dxa"/>
            <w:tcBorders/>
            <w:vAlign w:val="center"/>
          </w:tcPr>
          <w:p>
            <w:pPr>
              <w:jc w:val="right"/>
            </w:pPr>
            <w:r>
              <w:rPr>
                <w:rFonts w:ascii="宋体" w:eastAsia="宋体" w:hAnsi="宋体" w:cs="宋体"/>
                <w:b w:val="0"/>
                <w:i w:val="0"/>
                <w:color w:val="000000"/>
                <w:sz w:val="17"/>
              </w:rPr>
              <w:t xml:space="preserve">0.90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0.90</w:t>
            </w:r>
          </w:p>
        </w:tc>
        <w:tc>
          <w:tcPr>
            <w:tcW w:w="1440" w:type="dxa"/>
            <w:tcBorders/>
            <w:vAlign w:val="center"/>
          </w:tcPr>
          <w:p>
            <w:pPr>
              <w:jc w:val="right"/>
            </w:pPr>
            <w:r>
              <w:rPr>
                <w:rFonts w:ascii="宋体" w:eastAsia="宋体" w:hAnsi="宋体" w:cs="宋体"/>
                <w:b w:val="0"/>
                <w:i w:val="0"/>
                <w:color w:val="000000"/>
                <w:sz w:val="17"/>
              </w:rPr>
              <w:t xml:space="preserve">0.90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交通运输支出</w:t>
            </w:r>
          </w:p>
        </w:tc>
        <w:tc>
          <w:tcPr>
            <w:tcW w:w="1440" w:type="dxa"/>
            <w:tcBorders/>
            <w:vAlign w:val="center"/>
          </w:tcPr>
          <w:p>
            <w:pPr>
              <w:jc w:val="right"/>
            </w:pPr>
            <w:r>
              <w:rPr>
                <w:rFonts w:ascii="宋体" w:eastAsia="宋体" w:hAnsi="宋体" w:cs="宋体"/>
                <w:b w:val="0"/>
                <w:i w:val="0"/>
                <w:color w:val="000000"/>
                <w:sz w:val="17"/>
              </w:rPr>
              <w:t xml:space="preserve">515.73</w:t>
            </w:r>
          </w:p>
        </w:tc>
        <w:tc>
          <w:tcPr>
            <w:tcW w:w="1440" w:type="dxa"/>
            <w:tcBorders/>
            <w:vAlign w:val="center"/>
          </w:tcPr>
          <w:p>
            <w:pPr>
              <w:jc w:val="right"/>
            </w:pPr>
            <w:r>
              <w:rPr>
                <w:rFonts w:ascii="宋体" w:eastAsia="宋体" w:hAnsi="宋体" w:cs="宋体"/>
                <w:b w:val="0"/>
                <w:i w:val="0"/>
                <w:color w:val="000000"/>
                <w:sz w:val="17"/>
              </w:rPr>
              <w:t xml:space="preserve">515.73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公路水路运输</w:t>
            </w:r>
          </w:p>
        </w:tc>
        <w:tc>
          <w:tcPr>
            <w:tcW w:w="1440" w:type="dxa"/>
            <w:tcBorders/>
            <w:vAlign w:val="center"/>
          </w:tcPr>
          <w:p>
            <w:pPr>
              <w:jc w:val="right"/>
            </w:pPr>
            <w:r>
              <w:rPr>
                <w:rFonts w:ascii="宋体" w:eastAsia="宋体" w:hAnsi="宋体" w:cs="宋体"/>
                <w:b w:val="0"/>
                <w:i w:val="0"/>
                <w:color w:val="000000"/>
                <w:sz w:val="17"/>
              </w:rPr>
              <w:t xml:space="preserve">474.38</w:t>
            </w:r>
          </w:p>
        </w:tc>
        <w:tc>
          <w:tcPr>
            <w:tcW w:w="1440" w:type="dxa"/>
            <w:tcBorders/>
            <w:vAlign w:val="center"/>
          </w:tcPr>
          <w:p>
            <w:pPr>
              <w:jc w:val="right"/>
            </w:pPr>
            <w:r>
              <w:rPr>
                <w:rFonts w:ascii="宋体" w:eastAsia="宋体" w:hAnsi="宋体" w:cs="宋体"/>
                <w:b w:val="0"/>
                <w:i w:val="0"/>
                <w:color w:val="000000"/>
                <w:sz w:val="17"/>
              </w:rPr>
              <w:t xml:space="preserve">474.38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其他公路水路运输支出</w:t>
            </w:r>
          </w:p>
        </w:tc>
        <w:tc>
          <w:tcPr>
            <w:tcW w:w="1440" w:type="dxa"/>
            <w:tcBorders/>
            <w:vAlign w:val="center"/>
          </w:tcPr>
          <w:p>
            <w:pPr>
              <w:jc w:val="right"/>
            </w:pPr>
            <w:r>
              <w:rPr>
                <w:rFonts w:ascii="宋体" w:eastAsia="宋体" w:hAnsi="宋体" w:cs="宋体"/>
                <w:b w:val="0"/>
                <w:i w:val="0"/>
                <w:color w:val="000000"/>
                <w:sz w:val="17"/>
              </w:rPr>
              <w:t xml:space="preserve">474.38</w:t>
            </w:r>
          </w:p>
        </w:tc>
        <w:tc>
          <w:tcPr>
            <w:tcW w:w="1440" w:type="dxa"/>
            <w:tcBorders/>
            <w:vAlign w:val="center"/>
          </w:tcPr>
          <w:p>
            <w:pPr>
              <w:jc w:val="right"/>
            </w:pPr>
            <w:r>
              <w:rPr>
                <w:rFonts w:ascii="宋体" w:eastAsia="宋体" w:hAnsi="宋体" w:cs="宋体"/>
                <w:b w:val="0"/>
                <w:i w:val="0"/>
                <w:color w:val="000000"/>
                <w:sz w:val="17"/>
              </w:rPr>
              <w:t xml:space="preserve">474.38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其他交通运输支出</w:t>
            </w:r>
          </w:p>
        </w:tc>
        <w:tc>
          <w:tcPr>
            <w:tcW w:w="1440" w:type="dxa"/>
            <w:tcBorders/>
            <w:vAlign w:val="center"/>
          </w:tcPr>
          <w:p>
            <w:pPr>
              <w:jc w:val="right"/>
            </w:pPr>
            <w:r>
              <w:rPr>
                <w:rFonts w:ascii="宋体" w:eastAsia="宋体" w:hAnsi="宋体" w:cs="宋体"/>
                <w:b w:val="0"/>
                <w:i w:val="0"/>
                <w:color w:val="000000"/>
                <w:sz w:val="17"/>
              </w:rPr>
              <w:t xml:space="preserve">41.35</w:t>
            </w:r>
          </w:p>
        </w:tc>
        <w:tc>
          <w:tcPr>
            <w:tcW w:w="1440" w:type="dxa"/>
            <w:tcBorders/>
            <w:vAlign w:val="center"/>
          </w:tcPr>
          <w:p>
            <w:pPr>
              <w:jc w:val="right"/>
            </w:pPr>
            <w:r>
              <w:rPr>
                <w:rFonts w:ascii="宋体" w:eastAsia="宋体" w:hAnsi="宋体" w:cs="宋体"/>
                <w:b w:val="0"/>
                <w:i w:val="0"/>
                <w:color w:val="000000"/>
                <w:sz w:val="17"/>
              </w:rPr>
              <w:t xml:space="preserve">41.35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其他交通运输支出</w:t>
            </w:r>
          </w:p>
        </w:tc>
        <w:tc>
          <w:tcPr>
            <w:tcW w:w="1440" w:type="dxa"/>
            <w:tcBorders/>
            <w:vAlign w:val="center"/>
          </w:tcPr>
          <w:p>
            <w:pPr>
              <w:jc w:val="right"/>
            </w:pPr>
            <w:r>
              <w:rPr>
                <w:rFonts w:ascii="宋体" w:eastAsia="宋体" w:hAnsi="宋体" w:cs="宋体"/>
                <w:b w:val="0"/>
                <w:i w:val="0"/>
                <w:color w:val="000000"/>
                <w:sz w:val="17"/>
              </w:rPr>
              <w:t xml:space="preserve">41.35</w:t>
            </w:r>
          </w:p>
        </w:tc>
        <w:tc>
          <w:tcPr>
            <w:tcW w:w="1440" w:type="dxa"/>
            <w:tcBorders/>
            <w:vAlign w:val="center"/>
          </w:tcPr>
          <w:p>
            <w:pPr>
              <w:jc w:val="right"/>
            </w:pPr>
            <w:r>
              <w:rPr>
                <w:rFonts w:ascii="宋体" w:eastAsia="宋体" w:hAnsi="宋体" w:cs="宋体"/>
                <w:b w:val="0"/>
                <w:i w:val="0"/>
                <w:color w:val="000000"/>
                <w:sz w:val="17"/>
              </w:rPr>
              <w:t xml:space="preserve">41.35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33.34</w:t>
            </w:r>
          </w:p>
        </w:tc>
        <w:tc>
          <w:tcPr>
            <w:tcW w:w="1440" w:type="dxa"/>
            <w:tcBorders/>
            <w:vAlign w:val="center"/>
          </w:tcPr>
          <w:p>
            <w:pPr>
              <w:jc w:val="right"/>
            </w:pPr>
            <w:r>
              <w:rPr>
                <w:rFonts w:ascii="宋体" w:eastAsia="宋体" w:hAnsi="宋体" w:cs="宋体"/>
                <w:b w:val="0"/>
                <w:i w:val="0"/>
                <w:color w:val="000000"/>
                <w:sz w:val="17"/>
              </w:rPr>
              <w:t xml:space="preserve">33.34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33.34</w:t>
            </w:r>
          </w:p>
        </w:tc>
        <w:tc>
          <w:tcPr>
            <w:tcW w:w="1440" w:type="dxa"/>
            <w:tcBorders/>
            <w:vAlign w:val="center"/>
          </w:tcPr>
          <w:p>
            <w:pPr>
              <w:jc w:val="right"/>
            </w:pPr>
            <w:r>
              <w:rPr>
                <w:rFonts w:ascii="宋体" w:eastAsia="宋体" w:hAnsi="宋体" w:cs="宋体"/>
                <w:b w:val="0"/>
                <w:i w:val="0"/>
                <w:color w:val="000000"/>
                <w:sz w:val="17"/>
              </w:rPr>
              <w:t xml:space="preserve">33.34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33.34</w:t>
            </w:r>
          </w:p>
        </w:tc>
        <w:tc>
          <w:tcPr>
            <w:tcW w:w="1440" w:type="dxa"/>
            <w:tcBorders/>
            <w:vAlign w:val="center"/>
          </w:tcPr>
          <w:p>
            <w:pPr>
              <w:jc w:val="right"/>
            </w:pPr>
            <w:r>
              <w:rPr>
                <w:rFonts w:ascii="宋体" w:eastAsia="宋体" w:hAnsi="宋体" w:cs="宋体"/>
                <w:b w:val="0"/>
                <w:i w:val="0"/>
                <w:color w:val="000000"/>
                <w:sz w:val="17"/>
              </w:rPr>
              <w:t xml:space="preserve">33.34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单位：许昌市农村公路发展服务中心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629.57</w:t>
            </w:r>
          </w:p>
        </w:tc>
        <w:tc>
          <w:tcPr>
            <w:tcW w:w="1600" w:type="dxa"/>
            <w:tcBorders/>
            <w:vAlign w:val="center"/>
          </w:tcPr>
          <w:p>
            <w:pPr>
              <w:jc w:val="right"/>
            </w:pPr>
            <w:r>
              <w:rPr>
                <w:rFonts w:ascii="宋体" w:eastAsia="宋体" w:hAnsi="宋体" w:cs="宋体"/>
                <w:b/>
                <w:i w:val="0"/>
                <w:color w:val="000000"/>
                <w:sz w:val="19"/>
              </w:rPr>
              <w:t xml:space="preserve">629.57</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3.19</w:t>
            </w:r>
          </w:p>
        </w:tc>
        <w:tc>
          <w:tcPr>
            <w:tcW w:w="1600" w:type="dxa"/>
            <w:tcBorders/>
            <w:vAlign w:val="center"/>
          </w:tcPr>
          <w:p>
            <w:pPr>
              <w:jc w:val="right"/>
            </w:pPr>
            <w:r>
              <w:rPr>
                <w:rFonts w:ascii="宋体" w:eastAsia="宋体" w:hAnsi="宋体" w:cs="宋体"/>
                <w:b w:val="0"/>
                <w:i w:val="0"/>
                <w:color w:val="000000"/>
                <w:sz w:val="19"/>
              </w:rPr>
              <w:t xml:space="preserve">3.19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3.19</w:t>
            </w:r>
          </w:p>
        </w:tc>
        <w:tc>
          <w:tcPr>
            <w:tcW w:w="1600" w:type="dxa"/>
            <w:tcBorders/>
            <w:vAlign w:val="center"/>
          </w:tcPr>
          <w:p>
            <w:pPr>
              <w:jc w:val="right"/>
            </w:pPr>
            <w:r>
              <w:rPr>
                <w:rFonts w:ascii="宋体" w:eastAsia="宋体" w:hAnsi="宋体" w:cs="宋体"/>
                <w:b w:val="0"/>
                <w:i w:val="0"/>
                <w:color w:val="000000"/>
                <w:sz w:val="19"/>
              </w:rPr>
              <w:t xml:space="preserve">3.19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3.19</w:t>
            </w:r>
          </w:p>
        </w:tc>
        <w:tc>
          <w:tcPr>
            <w:tcW w:w="1600" w:type="dxa"/>
            <w:tcBorders/>
            <w:vAlign w:val="center"/>
          </w:tcPr>
          <w:p>
            <w:pPr>
              <w:jc w:val="right"/>
            </w:pPr>
            <w:r>
              <w:rPr>
                <w:rFonts w:ascii="宋体" w:eastAsia="宋体" w:hAnsi="宋体" w:cs="宋体"/>
                <w:b w:val="0"/>
                <w:i w:val="0"/>
                <w:color w:val="000000"/>
                <w:sz w:val="19"/>
              </w:rPr>
              <w:t xml:space="preserve">3.19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61.47</w:t>
            </w:r>
          </w:p>
        </w:tc>
        <w:tc>
          <w:tcPr>
            <w:tcW w:w="1600" w:type="dxa"/>
            <w:tcBorders/>
            <w:vAlign w:val="center"/>
          </w:tcPr>
          <w:p>
            <w:pPr>
              <w:jc w:val="right"/>
            </w:pPr>
            <w:r>
              <w:rPr>
                <w:rFonts w:ascii="宋体" w:eastAsia="宋体" w:hAnsi="宋体" w:cs="宋体"/>
                <w:b w:val="0"/>
                <w:i w:val="0"/>
                <w:color w:val="000000"/>
                <w:sz w:val="19"/>
              </w:rPr>
              <w:t xml:space="preserve">61.47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61.47</w:t>
            </w:r>
          </w:p>
        </w:tc>
        <w:tc>
          <w:tcPr>
            <w:tcW w:w="1600" w:type="dxa"/>
            <w:tcBorders/>
            <w:vAlign w:val="center"/>
          </w:tcPr>
          <w:p>
            <w:pPr>
              <w:jc w:val="right"/>
            </w:pPr>
            <w:r>
              <w:rPr>
                <w:rFonts w:ascii="宋体" w:eastAsia="宋体" w:hAnsi="宋体" w:cs="宋体"/>
                <w:b w:val="0"/>
                <w:i w:val="0"/>
                <w:color w:val="000000"/>
                <w:sz w:val="19"/>
              </w:rPr>
              <w:t xml:space="preserve">61.47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24.90</w:t>
            </w:r>
          </w:p>
        </w:tc>
        <w:tc>
          <w:tcPr>
            <w:tcW w:w="1600" w:type="dxa"/>
            <w:tcBorders/>
            <w:vAlign w:val="center"/>
          </w:tcPr>
          <w:p>
            <w:pPr>
              <w:jc w:val="right"/>
            </w:pPr>
            <w:r>
              <w:rPr>
                <w:rFonts w:ascii="宋体" w:eastAsia="宋体" w:hAnsi="宋体" w:cs="宋体"/>
                <w:b w:val="0"/>
                <w:i w:val="0"/>
                <w:color w:val="000000"/>
                <w:sz w:val="19"/>
              </w:rPr>
              <w:t xml:space="preserve">24.90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36.57</w:t>
            </w:r>
          </w:p>
        </w:tc>
        <w:tc>
          <w:tcPr>
            <w:tcW w:w="1600" w:type="dxa"/>
            <w:tcBorders/>
            <w:vAlign w:val="center"/>
          </w:tcPr>
          <w:p>
            <w:pPr>
              <w:jc w:val="right"/>
            </w:pPr>
            <w:r>
              <w:rPr>
                <w:rFonts w:ascii="宋体" w:eastAsia="宋体" w:hAnsi="宋体" w:cs="宋体"/>
                <w:b w:val="0"/>
                <w:i w:val="0"/>
                <w:color w:val="000000"/>
                <w:sz w:val="19"/>
              </w:rPr>
              <w:t xml:space="preserve">36.57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14.93</w:t>
            </w:r>
          </w:p>
        </w:tc>
        <w:tc>
          <w:tcPr>
            <w:tcW w:w="1600" w:type="dxa"/>
            <w:tcBorders/>
            <w:vAlign w:val="center"/>
          </w:tcPr>
          <w:p>
            <w:pPr>
              <w:jc w:val="right"/>
            </w:pPr>
            <w:r>
              <w:rPr>
                <w:rFonts w:ascii="宋体" w:eastAsia="宋体" w:hAnsi="宋体" w:cs="宋体"/>
                <w:b w:val="0"/>
                <w:i w:val="0"/>
                <w:color w:val="000000"/>
                <w:sz w:val="19"/>
              </w:rPr>
              <w:t xml:space="preserve">14.93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14.93</w:t>
            </w:r>
          </w:p>
        </w:tc>
        <w:tc>
          <w:tcPr>
            <w:tcW w:w="1600" w:type="dxa"/>
            <w:tcBorders/>
            <w:vAlign w:val="center"/>
          </w:tcPr>
          <w:p>
            <w:pPr>
              <w:jc w:val="right"/>
            </w:pPr>
            <w:r>
              <w:rPr>
                <w:rFonts w:ascii="宋体" w:eastAsia="宋体" w:hAnsi="宋体" w:cs="宋体"/>
                <w:b w:val="0"/>
                <w:i w:val="0"/>
                <w:color w:val="000000"/>
                <w:sz w:val="19"/>
              </w:rPr>
              <w:t xml:space="preserve">14.93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14.93</w:t>
            </w:r>
          </w:p>
        </w:tc>
        <w:tc>
          <w:tcPr>
            <w:tcW w:w="1600" w:type="dxa"/>
            <w:tcBorders/>
            <w:vAlign w:val="center"/>
          </w:tcPr>
          <w:p>
            <w:pPr>
              <w:jc w:val="right"/>
            </w:pPr>
            <w:r>
              <w:rPr>
                <w:rFonts w:ascii="宋体" w:eastAsia="宋体" w:hAnsi="宋体" w:cs="宋体"/>
                <w:b w:val="0"/>
                <w:i w:val="0"/>
                <w:color w:val="000000"/>
                <w:sz w:val="19"/>
              </w:rPr>
              <w:t xml:space="preserve">14.93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交通运输支出</w:t>
            </w:r>
          </w:p>
        </w:tc>
        <w:tc>
          <w:tcPr>
            <w:tcW w:w="1600" w:type="dxa"/>
            <w:tcBorders/>
            <w:vAlign w:val="center"/>
          </w:tcPr>
          <w:p>
            <w:pPr>
              <w:jc w:val="right"/>
            </w:pPr>
            <w:r>
              <w:rPr>
                <w:rFonts w:ascii="宋体" w:eastAsia="宋体" w:hAnsi="宋体" w:cs="宋体"/>
                <w:b w:val="0"/>
                <w:i w:val="0"/>
                <w:color w:val="000000"/>
                <w:sz w:val="19"/>
              </w:rPr>
              <w:t xml:space="preserve">515.73</w:t>
            </w:r>
          </w:p>
        </w:tc>
        <w:tc>
          <w:tcPr>
            <w:tcW w:w="1600" w:type="dxa"/>
            <w:tcBorders/>
            <w:vAlign w:val="center"/>
          </w:tcPr>
          <w:p>
            <w:pPr>
              <w:jc w:val="right"/>
            </w:pPr>
            <w:r>
              <w:rPr>
                <w:rFonts w:ascii="宋体" w:eastAsia="宋体" w:hAnsi="宋体" w:cs="宋体"/>
                <w:b w:val="0"/>
                <w:i w:val="0"/>
                <w:color w:val="000000"/>
                <w:sz w:val="19"/>
              </w:rPr>
              <w:t xml:space="preserve">515.73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公路水路运输</w:t>
            </w:r>
          </w:p>
        </w:tc>
        <w:tc>
          <w:tcPr>
            <w:tcW w:w="1600" w:type="dxa"/>
            <w:tcBorders/>
            <w:vAlign w:val="center"/>
          </w:tcPr>
          <w:p>
            <w:pPr>
              <w:jc w:val="right"/>
            </w:pPr>
            <w:r>
              <w:rPr>
                <w:rFonts w:ascii="宋体" w:eastAsia="宋体" w:hAnsi="宋体" w:cs="宋体"/>
                <w:b w:val="0"/>
                <w:i w:val="0"/>
                <w:color w:val="000000"/>
                <w:sz w:val="19"/>
              </w:rPr>
              <w:t xml:space="preserve">474.38</w:t>
            </w:r>
          </w:p>
        </w:tc>
        <w:tc>
          <w:tcPr>
            <w:tcW w:w="1600" w:type="dxa"/>
            <w:tcBorders/>
            <w:vAlign w:val="center"/>
          </w:tcPr>
          <w:p>
            <w:pPr>
              <w:jc w:val="right"/>
            </w:pPr>
            <w:r>
              <w:rPr>
                <w:rFonts w:ascii="宋体" w:eastAsia="宋体" w:hAnsi="宋体" w:cs="宋体"/>
                <w:b w:val="0"/>
                <w:i w:val="0"/>
                <w:color w:val="000000"/>
                <w:sz w:val="19"/>
              </w:rPr>
              <w:t xml:space="preserve">474.38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其他公路水路运输支出</w:t>
            </w:r>
          </w:p>
        </w:tc>
        <w:tc>
          <w:tcPr>
            <w:tcW w:w="1600" w:type="dxa"/>
            <w:tcBorders/>
            <w:vAlign w:val="center"/>
          </w:tcPr>
          <w:p>
            <w:pPr>
              <w:jc w:val="right"/>
            </w:pPr>
            <w:r>
              <w:rPr>
                <w:rFonts w:ascii="宋体" w:eastAsia="宋体" w:hAnsi="宋体" w:cs="宋体"/>
                <w:b w:val="0"/>
                <w:i w:val="0"/>
                <w:color w:val="000000"/>
                <w:sz w:val="19"/>
              </w:rPr>
              <w:t xml:space="preserve">474.38</w:t>
            </w:r>
          </w:p>
        </w:tc>
        <w:tc>
          <w:tcPr>
            <w:tcW w:w="1600" w:type="dxa"/>
            <w:tcBorders/>
            <w:vAlign w:val="center"/>
          </w:tcPr>
          <w:p>
            <w:pPr>
              <w:jc w:val="right"/>
            </w:pPr>
            <w:r>
              <w:rPr>
                <w:rFonts w:ascii="宋体" w:eastAsia="宋体" w:hAnsi="宋体" w:cs="宋体"/>
                <w:b w:val="0"/>
                <w:i w:val="0"/>
                <w:color w:val="000000"/>
                <w:sz w:val="19"/>
              </w:rPr>
              <w:t xml:space="preserve">474.38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其他交通运输支出</w:t>
            </w:r>
          </w:p>
        </w:tc>
        <w:tc>
          <w:tcPr>
            <w:tcW w:w="1600" w:type="dxa"/>
            <w:tcBorders/>
            <w:vAlign w:val="center"/>
          </w:tcPr>
          <w:p>
            <w:pPr>
              <w:jc w:val="right"/>
            </w:pPr>
            <w:r>
              <w:rPr>
                <w:rFonts w:ascii="宋体" w:eastAsia="宋体" w:hAnsi="宋体" w:cs="宋体"/>
                <w:b w:val="0"/>
                <w:i w:val="0"/>
                <w:color w:val="000000"/>
                <w:sz w:val="19"/>
              </w:rPr>
              <w:t xml:space="preserve">41.35</w:t>
            </w:r>
          </w:p>
        </w:tc>
        <w:tc>
          <w:tcPr>
            <w:tcW w:w="1600" w:type="dxa"/>
            <w:tcBorders/>
            <w:vAlign w:val="center"/>
          </w:tcPr>
          <w:p>
            <w:pPr>
              <w:jc w:val="right"/>
            </w:pPr>
            <w:r>
              <w:rPr>
                <w:rFonts w:ascii="宋体" w:eastAsia="宋体" w:hAnsi="宋体" w:cs="宋体"/>
                <w:b w:val="0"/>
                <w:i w:val="0"/>
                <w:color w:val="000000"/>
                <w:sz w:val="19"/>
              </w:rPr>
              <w:t xml:space="preserve">41.35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其他交通运输支出</w:t>
            </w:r>
          </w:p>
        </w:tc>
        <w:tc>
          <w:tcPr>
            <w:tcW w:w="1600" w:type="dxa"/>
            <w:tcBorders/>
            <w:vAlign w:val="center"/>
          </w:tcPr>
          <w:p>
            <w:pPr>
              <w:jc w:val="right"/>
            </w:pPr>
            <w:r>
              <w:rPr>
                <w:rFonts w:ascii="宋体" w:eastAsia="宋体" w:hAnsi="宋体" w:cs="宋体"/>
                <w:b w:val="0"/>
                <w:i w:val="0"/>
                <w:color w:val="000000"/>
                <w:sz w:val="19"/>
              </w:rPr>
              <w:t xml:space="preserve">41.35</w:t>
            </w:r>
          </w:p>
        </w:tc>
        <w:tc>
          <w:tcPr>
            <w:tcW w:w="1600" w:type="dxa"/>
            <w:tcBorders/>
            <w:vAlign w:val="center"/>
          </w:tcPr>
          <w:p>
            <w:pPr>
              <w:jc w:val="right"/>
            </w:pPr>
            <w:r>
              <w:rPr>
                <w:rFonts w:ascii="宋体" w:eastAsia="宋体" w:hAnsi="宋体" w:cs="宋体"/>
                <w:b w:val="0"/>
                <w:i w:val="0"/>
                <w:color w:val="000000"/>
                <w:sz w:val="19"/>
              </w:rPr>
              <w:t xml:space="preserve">41.35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33.34</w:t>
            </w:r>
          </w:p>
        </w:tc>
        <w:tc>
          <w:tcPr>
            <w:tcW w:w="1600" w:type="dxa"/>
            <w:tcBorders/>
            <w:vAlign w:val="center"/>
          </w:tcPr>
          <w:p>
            <w:pPr>
              <w:jc w:val="right"/>
            </w:pPr>
            <w:r>
              <w:rPr>
                <w:rFonts w:ascii="宋体" w:eastAsia="宋体" w:hAnsi="宋体" w:cs="宋体"/>
                <w:b w:val="0"/>
                <w:i w:val="0"/>
                <w:color w:val="000000"/>
                <w:sz w:val="19"/>
              </w:rPr>
              <w:t xml:space="preserve">33.34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33.34</w:t>
            </w:r>
          </w:p>
        </w:tc>
        <w:tc>
          <w:tcPr>
            <w:tcW w:w="1600" w:type="dxa"/>
            <w:tcBorders/>
            <w:vAlign w:val="center"/>
          </w:tcPr>
          <w:p>
            <w:pPr>
              <w:jc w:val="right"/>
            </w:pPr>
            <w:r>
              <w:rPr>
                <w:rFonts w:ascii="宋体" w:eastAsia="宋体" w:hAnsi="宋体" w:cs="宋体"/>
                <w:b w:val="0"/>
                <w:i w:val="0"/>
                <w:color w:val="000000"/>
                <w:sz w:val="19"/>
              </w:rPr>
              <w:t xml:space="preserve">33.34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33.34</w:t>
            </w:r>
          </w:p>
        </w:tc>
        <w:tc>
          <w:tcPr>
            <w:tcW w:w="1600" w:type="dxa"/>
            <w:tcBorders/>
            <w:vAlign w:val="center"/>
          </w:tcPr>
          <w:p>
            <w:pPr>
              <w:jc w:val="right"/>
            </w:pPr>
            <w:r>
              <w:rPr>
                <w:rFonts w:ascii="宋体" w:eastAsia="宋体" w:hAnsi="宋体" w:cs="宋体"/>
                <w:b w:val="0"/>
                <w:i w:val="0"/>
                <w:color w:val="000000"/>
                <w:sz w:val="19"/>
              </w:rPr>
              <w:t xml:space="preserve">33.34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单位：许昌市农村公路发展服务中心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629.57</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3.19</w:t>
            </w:r>
          </w:p>
        </w:tc>
        <w:tc>
          <w:tcPr>
            <w:tcW w:w="1420" w:type="dxa"/>
            <w:tcBorders/>
            <w:vAlign w:val="center"/>
          </w:tcPr>
          <w:p>
            <w:pPr>
              <w:jc w:val="right"/>
            </w:pPr>
            <w:r>
              <w:rPr>
                <w:rFonts w:ascii="宋体" w:eastAsia="宋体" w:hAnsi="宋体" w:cs="宋体"/>
                <w:b w:val="0"/>
                <w:i w:val="0"/>
                <w:color w:val="000000"/>
                <w:sz w:val="18"/>
              </w:rPr>
              <w:t xml:space="preserve">3.19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61.47</w:t>
            </w:r>
          </w:p>
        </w:tc>
        <w:tc>
          <w:tcPr>
            <w:tcW w:w="1420" w:type="dxa"/>
            <w:tcBorders/>
            <w:vAlign w:val="center"/>
          </w:tcPr>
          <w:p>
            <w:pPr>
              <w:jc w:val="right"/>
            </w:pPr>
            <w:r>
              <w:rPr>
                <w:rFonts w:ascii="宋体" w:eastAsia="宋体" w:hAnsi="宋体" w:cs="宋体"/>
                <w:b w:val="0"/>
                <w:i w:val="0"/>
                <w:color w:val="000000"/>
                <w:sz w:val="18"/>
              </w:rPr>
              <w:t xml:space="preserve">61.47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14.93</w:t>
            </w:r>
          </w:p>
        </w:tc>
        <w:tc>
          <w:tcPr>
            <w:tcW w:w="1420" w:type="dxa"/>
            <w:tcBorders/>
            <w:vAlign w:val="center"/>
          </w:tcPr>
          <w:p>
            <w:pPr>
              <w:jc w:val="right"/>
            </w:pPr>
            <w:r>
              <w:rPr>
                <w:rFonts w:ascii="宋体" w:eastAsia="宋体" w:hAnsi="宋体" w:cs="宋体"/>
                <w:b w:val="0"/>
                <w:i w:val="0"/>
                <w:color w:val="000000"/>
                <w:sz w:val="18"/>
              </w:rPr>
              <w:t xml:space="preserve">14.93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0.90</w:t>
            </w:r>
          </w:p>
        </w:tc>
        <w:tc>
          <w:tcPr>
            <w:tcW w:w="1420" w:type="dxa"/>
            <w:tcBorders/>
            <w:vAlign w:val="center"/>
          </w:tcPr>
          <w:p>
            <w:pPr>
              <w:jc w:val="right"/>
            </w:pPr>
            <w:r>
              <w:rPr>
                <w:rFonts w:ascii="宋体" w:eastAsia="宋体" w:hAnsi="宋体" w:cs="宋体"/>
                <w:b w:val="0"/>
                <w:i w:val="0"/>
                <w:color w:val="000000"/>
                <w:sz w:val="18"/>
              </w:rPr>
              <w:t xml:space="preserve">0.90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515.73</w:t>
            </w:r>
          </w:p>
        </w:tc>
        <w:tc>
          <w:tcPr>
            <w:tcW w:w="1420" w:type="dxa"/>
            <w:tcBorders/>
            <w:vAlign w:val="center"/>
          </w:tcPr>
          <w:p>
            <w:pPr>
              <w:jc w:val="right"/>
            </w:pPr>
            <w:r>
              <w:rPr>
                <w:rFonts w:ascii="宋体" w:eastAsia="宋体" w:hAnsi="宋体" w:cs="宋体"/>
                <w:b w:val="0"/>
                <w:i w:val="0"/>
                <w:color w:val="000000"/>
                <w:sz w:val="18"/>
              </w:rPr>
              <w:t xml:space="preserve">515.73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33.34</w:t>
            </w:r>
          </w:p>
        </w:tc>
        <w:tc>
          <w:tcPr>
            <w:tcW w:w="1420" w:type="dxa"/>
            <w:tcBorders/>
            <w:vAlign w:val="center"/>
          </w:tcPr>
          <w:p>
            <w:pPr>
              <w:jc w:val="right"/>
            </w:pPr>
            <w:r>
              <w:rPr>
                <w:rFonts w:ascii="宋体" w:eastAsia="宋体" w:hAnsi="宋体" w:cs="宋体"/>
                <w:b w:val="0"/>
                <w:i w:val="0"/>
                <w:color w:val="000000"/>
                <w:sz w:val="18"/>
              </w:rPr>
              <w:t xml:space="preserve">33.34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629.57</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629.57</w:t>
            </w:r>
          </w:p>
        </w:tc>
        <w:tc>
          <w:tcPr>
            <w:tcW w:w="1420" w:type="dxa"/>
            <w:tcBorders/>
            <w:vAlign w:val="center"/>
          </w:tcPr>
          <w:p>
            <w:pPr>
              <w:jc w:val="right"/>
            </w:pPr>
            <w:r>
              <w:rPr>
                <w:rFonts w:ascii="宋体" w:eastAsia="宋体" w:hAnsi="宋体" w:cs="宋体"/>
                <w:b w:val="0"/>
                <w:i w:val="0"/>
                <w:color w:val="000000"/>
                <w:sz w:val="18"/>
              </w:rPr>
              <w:t xml:space="preserve">629.57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629.57</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629.57</w:t>
            </w:r>
          </w:p>
        </w:tc>
        <w:tc>
          <w:tcPr>
            <w:tcW w:w="1420" w:type="dxa"/>
            <w:tcBorders/>
            <w:vAlign w:val="center"/>
          </w:tcPr>
          <w:p>
            <w:pPr>
              <w:jc w:val="right"/>
            </w:pPr>
            <w:r>
              <w:rPr>
                <w:rFonts w:ascii="宋体" w:eastAsia="宋体" w:hAnsi="宋体" w:cs="宋体"/>
                <w:b w:val="0"/>
                <w:i w:val="0"/>
                <w:color w:val="000000"/>
                <w:sz w:val="18"/>
              </w:rPr>
              <w:t xml:space="preserve">629.57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单位：许昌市农村公路发展服务中心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629.57</w:t>
            </w:r>
          </w:p>
        </w:tc>
        <w:tc>
          <w:tcPr>
            <w:tcW w:w="2700" w:type="dxa"/>
            <w:tcBorders/>
            <w:vAlign w:val="center"/>
          </w:tcPr>
          <w:p>
            <w:pPr>
              <w:jc w:val="right"/>
            </w:pPr>
            <w:r>
              <w:rPr>
                <w:rFonts w:ascii="宋体" w:eastAsia="宋体" w:hAnsi="宋体" w:cs="宋体"/>
                <w:b/>
                <w:i w:val="0"/>
                <w:color w:val="000000"/>
                <w:sz w:val="25"/>
              </w:rPr>
              <w:t xml:space="preserve">629.57</w:t>
            </w:r>
          </w:p>
        </w:tc>
        <w:tc>
          <w:tcPr>
            <w:tcW w:w="2658" w:type="dxa"/>
            <w:tcBorders/>
            <w:vAlign w:val="center"/>
          </w:tcPr>
          <w:p>
            <w:pPr>
              <w:jc w:val="right"/>
            </w:pPr>
            <w:r>
              <w:rPr>
                <w:rFonts w:ascii="宋体" w:eastAsia="宋体" w:hAnsi="宋体" w:cs="宋体"/>
                <w:b/>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3.19</w:t>
            </w:r>
          </w:p>
        </w:tc>
        <w:tc>
          <w:tcPr>
            <w:tcW w:w="2700" w:type="dxa"/>
            <w:tcBorders/>
            <w:vAlign w:val="center"/>
          </w:tcPr>
          <w:p>
            <w:pPr>
              <w:jc w:val="right"/>
            </w:pPr>
            <w:r>
              <w:rPr>
                <w:rFonts w:ascii="宋体" w:eastAsia="宋体" w:hAnsi="宋体" w:cs="宋体"/>
                <w:b w:val="0"/>
                <w:i w:val="0"/>
                <w:color w:val="000000"/>
                <w:sz w:val="25"/>
              </w:rPr>
              <w:t xml:space="preserve">3.19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3.19</w:t>
            </w:r>
          </w:p>
        </w:tc>
        <w:tc>
          <w:tcPr>
            <w:tcW w:w="2700" w:type="dxa"/>
            <w:tcBorders/>
            <w:vAlign w:val="center"/>
          </w:tcPr>
          <w:p>
            <w:pPr>
              <w:jc w:val="right"/>
            </w:pPr>
            <w:r>
              <w:rPr>
                <w:rFonts w:ascii="宋体" w:eastAsia="宋体" w:hAnsi="宋体" w:cs="宋体"/>
                <w:b w:val="0"/>
                <w:i w:val="0"/>
                <w:color w:val="000000"/>
                <w:sz w:val="25"/>
              </w:rPr>
              <w:t xml:space="preserve">3.19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3.19</w:t>
            </w:r>
          </w:p>
        </w:tc>
        <w:tc>
          <w:tcPr>
            <w:tcW w:w="2700" w:type="dxa"/>
            <w:tcBorders/>
            <w:vAlign w:val="center"/>
          </w:tcPr>
          <w:p>
            <w:pPr>
              <w:jc w:val="right"/>
            </w:pPr>
            <w:r>
              <w:rPr>
                <w:rFonts w:ascii="宋体" w:eastAsia="宋体" w:hAnsi="宋体" w:cs="宋体"/>
                <w:b w:val="0"/>
                <w:i w:val="0"/>
                <w:color w:val="000000"/>
                <w:sz w:val="25"/>
              </w:rPr>
              <w:t xml:space="preserve">3.19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61.47</w:t>
            </w:r>
          </w:p>
        </w:tc>
        <w:tc>
          <w:tcPr>
            <w:tcW w:w="2700" w:type="dxa"/>
            <w:tcBorders/>
            <w:vAlign w:val="center"/>
          </w:tcPr>
          <w:p>
            <w:pPr>
              <w:jc w:val="right"/>
            </w:pPr>
            <w:r>
              <w:rPr>
                <w:rFonts w:ascii="宋体" w:eastAsia="宋体" w:hAnsi="宋体" w:cs="宋体"/>
                <w:b w:val="0"/>
                <w:i w:val="0"/>
                <w:color w:val="000000"/>
                <w:sz w:val="25"/>
              </w:rPr>
              <w:t xml:space="preserve">61.47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61.47</w:t>
            </w:r>
          </w:p>
        </w:tc>
        <w:tc>
          <w:tcPr>
            <w:tcW w:w="2700" w:type="dxa"/>
            <w:tcBorders/>
            <w:vAlign w:val="center"/>
          </w:tcPr>
          <w:p>
            <w:pPr>
              <w:jc w:val="right"/>
            </w:pPr>
            <w:r>
              <w:rPr>
                <w:rFonts w:ascii="宋体" w:eastAsia="宋体" w:hAnsi="宋体" w:cs="宋体"/>
                <w:b w:val="0"/>
                <w:i w:val="0"/>
                <w:color w:val="000000"/>
                <w:sz w:val="25"/>
              </w:rPr>
              <w:t xml:space="preserve">61.47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24.90</w:t>
            </w:r>
          </w:p>
        </w:tc>
        <w:tc>
          <w:tcPr>
            <w:tcW w:w="2700" w:type="dxa"/>
            <w:tcBorders/>
            <w:vAlign w:val="center"/>
          </w:tcPr>
          <w:p>
            <w:pPr>
              <w:jc w:val="right"/>
            </w:pPr>
            <w:r>
              <w:rPr>
                <w:rFonts w:ascii="宋体" w:eastAsia="宋体" w:hAnsi="宋体" w:cs="宋体"/>
                <w:b w:val="0"/>
                <w:i w:val="0"/>
                <w:color w:val="000000"/>
                <w:sz w:val="25"/>
              </w:rPr>
              <w:t xml:space="preserve">24.90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36.57</w:t>
            </w:r>
          </w:p>
        </w:tc>
        <w:tc>
          <w:tcPr>
            <w:tcW w:w="2700" w:type="dxa"/>
            <w:tcBorders/>
            <w:vAlign w:val="center"/>
          </w:tcPr>
          <w:p>
            <w:pPr>
              <w:jc w:val="right"/>
            </w:pPr>
            <w:r>
              <w:rPr>
                <w:rFonts w:ascii="宋体" w:eastAsia="宋体" w:hAnsi="宋体" w:cs="宋体"/>
                <w:b w:val="0"/>
                <w:i w:val="0"/>
                <w:color w:val="000000"/>
                <w:sz w:val="25"/>
              </w:rPr>
              <w:t xml:space="preserve">36.57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14.93</w:t>
            </w:r>
          </w:p>
        </w:tc>
        <w:tc>
          <w:tcPr>
            <w:tcW w:w="2700" w:type="dxa"/>
            <w:tcBorders/>
            <w:vAlign w:val="center"/>
          </w:tcPr>
          <w:p>
            <w:pPr>
              <w:jc w:val="right"/>
            </w:pPr>
            <w:r>
              <w:rPr>
                <w:rFonts w:ascii="宋体" w:eastAsia="宋体" w:hAnsi="宋体" w:cs="宋体"/>
                <w:b w:val="0"/>
                <w:i w:val="0"/>
                <w:color w:val="000000"/>
                <w:sz w:val="25"/>
              </w:rPr>
              <w:t xml:space="preserve">14.93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14.93</w:t>
            </w:r>
          </w:p>
        </w:tc>
        <w:tc>
          <w:tcPr>
            <w:tcW w:w="2700" w:type="dxa"/>
            <w:tcBorders/>
            <w:vAlign w:val="center"/>
          </w:tcPr>
          <w:p>
            <w:pPr>
              <w:jc w:val="right"/>
            </w:pPr>
            <w:r>
              <w:rPr>
                <w:rFonts w:ascii="宋体" w:eastAsia="宋体" w:hAnsi="宋体" w:cs="宋体"/>
                <w:b w:val="0"/>
                <w:i w:val="0"/>
                <w:color w:val="000000"/>
                <w:sz w:val="25"/>
              </w:rPr>
              <w:t xml:space="preserve">14.93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14.93</w:t>
            </w:r>
          </w:p>
        </w:tc>
        <w:tc>
          <w:tcPr>
            <w:tcW w:w="2700" w:type="dxa"/>
            <w:tcBorders/>
            <w:vAlign w:val="center"/>
          </w:tcPr>
          <w:p>
            <w:pPr>
              <w:jc w:val="right"/>
            </w:pPr>
            <w:r>
              <w:rPr>
                <w:rFonts w:ascii="宋体" w:eastAsia="宋体" w:hAnsi="宋体" w:cs="宋体"/>
                <w:b w:val="0"/>
                <w:i w:val="0"/>
                <w:color w:val="000000"/>
                <w:sz w:val="25"/>
              </w:rPr>
              <w:t xml:space="preserve">14.93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交通运输支出</w:t>
            </w:r>
          </w:p>
        </w:tc>
        <w:tc>
          <w:tcPr>
            <w:tcW w:w="2700" w:type="dxa"/>
            <w:tcBorders/>
            <w:vAlign w:val="center"/>
          </w:tcPr>
          <w:p>
            <w:pPr>
              <w:jc w:val="right"/>
            </w:pPr>
            <w:r>
              <w:rPr>
                <w:rFonts w:ascii="宋体" w:eastAsia="宋体" w:hAnsi="宋体" w:cs="宋体"/>
                <w:b w:val="0"/>
                <w:i w:val="0"/>
                <w:color w:val="000000"/>
                <w:sz w:val="25"/>
              </w:rPr>
              <w:t xml:space="preserve">515.73</w:t>
            </w:r>
          </w:p>
        </w:tc>
        <w:tc>
          <w:tcPr>
            <w:tcW w:w="2700" w:type="dxa"/>
            <w:tcBorders/>
            <w:vAlign w:val="center"/>
          </w:tcPr>
          <w:p>
            <w:pPr>
              <w:jc w:val="right"/>
            </w:pPr>
            <w:r>
              <w:rPr>
                <w:rFonts w:ascii="宋体" w:eastAsia="宋体" w:hAnsi="宋体" w:cs="宋体"/>
                <w:b w:val="0"/>
                <w:i w:val="0"/>
                <w:color w:val="000000"/>
                <w:sz w:val="25"/>
              </w:rPr>
              <w:t xml:space="preserve">515.73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公路水路运输</w:t>
            </w:r>
          </w:p>
        </w:tc>
        <w:tc>
          <w:tcPr>
            <w:tcW w:w="2700" w:type="dxa"/>
            <w:tcBorders/>
            <w:vAlign w:val="center"/>
          </w:tcPr>
          <w:p>
            <w:pPr>
              <w:jc w:val="right"/>
            </w:pPr>
            <w:r>
              <w:rPr>
                <w:rFonts w:ascii="宋体" w:eastAsia="宋体" w:hAnsi="宋体" w:cs="宋体"/>
                <w:b w:val="0"/>
                <w:i w:val="0"/>
                <w:color w:val="000000"/>
                <w:sz w:val="25"/>
              </w:rPr>
              <w:t xml:space="preserve">474.38</w:t>
            </w:r>
          </w:p>
        </w:tc>
        <w:tc>
          <w:tcPr>
            <w:tcW w:w="2700" w:type="dxa"/>
            <w:tcBorders/>
            <w:vAlign w:val="center"/>
          </w:tcPr>
          <w:p>
            <w:pPr>
              <w:jc w:val="right"/>
            </w:pPr>
            <w:r>
              <w:rPr>
                <w:rFonts w:ascii="宋体" w:eastAsia="宋体" w:hAnsi="宋体" w:cs="宋体"/>
                <w:b w:val="0"/>
                <w:i w:val="0"/>
                <w:color w:val="000000"/>
                <w:sz w:val="25"/>
              </w:rPr>
              <w:t xml:space="preserve">474.38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其他公路水路运输支出</w:t>
            </w:r>
          </w:p>
        </w:tc>
        <w:tc>
          <w:tcPr>
            <w:tcW w:w="2700" w:type="dxa"/>
            <w:tcBorders/>
            <w:vAlign w:val="center"/>
          </w:tcPr>
          <w:p>
            <w:pPr>
              <w:jc w:val="right"/>
            </w:pPr>
            <w:r>
              <w:rPr>
                <w:rFonts w:ascii="宋体" w:eastAsia="宋体" w:hAnsi="宋体" w:cs="宋体"/>
                <w:b w:val="0"/>
                <w:i w:val="0"/>
                <w:color w:val="000000"/>
                <w:sz w:val="25"/>
              </w:rPr>
              <w:t xml:space="preserve">474.38</w:t>
            </w:r>
          </w:p>
        </w:tc>
        <w:tc>
          <w:tcPr>
            <w:tcW w:w="2700" w:type="dxa"/>
            <w:tcBorders/>
            <w:vAlign w:val="center"/>
          </w:tcPr>
          <w:p>
            <w:pPr>
              <w:jc w:val="right"/>
            </w:pPr>
            <w:r>
              <w:rPr>
                <w:rFonts w:ascii="宋体" w:eastAsia="宋体" w:hAnsi="宋体" w:cs="宋体"/>
                <w:b w:val="0"/>
                <w:i w:val="0"/>
                <w:color w:val="000000"/>
                <w:sz w:val="25"/>
              </w:rPr>
              <w:t xml:space="preserve">474.38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其他交通运输支出</w:t>
            </w:r>
          </w:p>
        </w:tc>
        <w:tc>
          <w:tcPr>
            <w:tcW w:w="2700" w:type="dxa"/>
            <w:tcBorders/>
            <w:vAlign w:val="center"/>
          </w:tcPr>
          <w:p>
            <w:pPr>
              <w:jc w:val="right"/>
            </w:pPr>
            <w:r>
              <w:rPr>
                <w:rFonts w:ascii="宋体" w:eastAsia="宋体" w:hAnsi="宋体" w:cs="宋体"/>
                <w:b w:val="0"/>
                <w:i w:val="0"/>
                <w:color w:val="000000"/>
                <w:sz w:val="25"/>
              </w:rPr>
              <w:t xml:space="preserve">41.35</w:t>
            </w:r>
          </w:p>
        </w:tc>
        <w:tc>
          <w:tcPr>
            <w:tcW w:w="2700" w:type="dxa"/>
            <w:tcBorders/>
            <w:vAlign w:val="center"/>
          </w:tcPr>
          <w:p>
            <w:pPr>
              <w:jc w:val="right"/>
            </w:pPr>
            <w:r>
              <w:rPr>
                <w:rFonts w:ascii="宋体" w:eastAsia="宋体" w:hAnsi="宋体" w:cs="宋体"/>
                <w:b w:val="0"/>
                <w:i w:val="0"/>
                <w:color w:val="000000"/>
                <w:sz w:val="25"/>
              </w:rPr>
              <w:t xml:space="preserve">41.35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其他交通运输支出</w:t>
            </w:r>
          </w:p>
        </w:tc>
        <w:tc>
          <w:tcPr>
            <w:tcW w:w="2700" w:type="dxa"/>
            <w:tcBorders/>
            <w:vAlign w:val="center"/>
          </w:tcPr>
          <w:p>
            <w:pPr>
              <w:jc w:val="right"/>
            </w:pPr>
            <w:r>
              <w:rPr>
                <w:rFonts w:ascii="宋体" w:eastAsia="宋体" w:hAnsi="宋体" w:cs="宋体"/>
                <w:b w:val="0"/>
                <w:i w:val="0"/>
                <w:color w:val="000000"/>
                <w:sz w:val="25"/>
              </w:rPr>
              <w:t xml:space="preserve">41.35</w:t>
            </w:r>
          </w:p>
        </w:tc>
        <w:tc>
          <w:tcPr>
            <w:tcW w:w="2700" w:type="dxa"/>
            <w:tcBorders/>
            <w:vAlign w:val="center"/>
          </w:tcPr>
          <w:p>
            <w:pPr>
              <w:jc w:val="right"/>
            </w:pPr>
            <w:r>
              <w:rPr>
                <w:rFonts w:ascii="宋体" w:eastAsia="宋体" w:hAnsi="宋体" w:cs="宋体"/>
                <w:b w:val="0"/>
                <w:i w:val="0"/>
                <w:color w:val="000000"/>
                <w:sz w:val="25"/>
              </w:rPr>
              <w:t xml:space="preserve">41.35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33.34</w:t>
            </w:r>
          </w:p>
        </w:tc>
        <w:tc>
          <w:tcPr>
            <w:tcW w:w="2700" w:type="dxa"/>
            <w:tcBorders/>
            <w:vAlign w:val="center"/>
          </w:tcPr>
          <w:p>
            <w:pPr>
              <w:jc w:val="right"/>
            </w:pPr>
            <w:r>
              <w:rPr>
                <w:rFonts w:ascii="宋体" w:eastAsia="宋体" w:hAnsi="宋体" w:cs="宋体"/>
                <w:b w:val="0"/>
                <w:i w:val="0"/>
                <w:color w:val="000000"/>
                <w:sz w:val="25"/>
              </w:rPr>
              <w:t xml:space="preserve">33.34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33.34</w:t>
            </w:r>
          </w:p>
        </w:tc>
        <w:tc>
          <w:tcPr>
            <w:tcW w:w="2700" w:type="dxa"/>
            <w:tcBorders/>
            <w:vAlign w:val="center"/>
          </w:tcPr>
          <w:p>
            <w:pPr>
              <w:jc w:val="right"/>
            </w:pPr>
            <w:r>
              <w:rPr>
                <w:rFonts w:ascii="宋体" w:eastAsia="宋体" w:hAnsi="宋体" w:cs="宋体"/>
                <w:b w:val="0"/>
                <w:i w:val="0"/>
                <w:color w:val="000000"/>
                <w:sz w:val="25"/>
              </w:rPr>
              <w:t xml:space="preserve">33.34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33.34</w:t>
            </w:r>
          </w:p>
        </w:tc>
        <w:tc>
          <w:tcPr>
            <w:tcW w:w="2700" w:type="dxa"/>
            <w:tcBorders/>
            <w:vAlign w:val="center"/>
          </w:tcPr>
          <w:p>
            <w:pPr>
              <w:jc w:val="right"/>
            </w:pPr>
            <w:r>
              <w:rPr>
                <w:rFonts w:ascii="宋体" w:eastAsia="宋体" w:hAnsi="宋体" w:cs="宋体"/>
                <w:b w:val="0"/>
                <w:i w:val="0"/>
                <w:color w:val="000000"/>
                <w:sz w:val="25"/>
              </w:rPr>
              <w:t xml:space="preserve">33.34</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单位：许昌市农村公路发展服务中心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561.17</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35.03</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144.34</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7.50</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163.56</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1.04</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76.14</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77.95</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36.57</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8.39</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0.65</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14.93</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1.98</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1.76</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35.96</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2.08</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1.35</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33.37</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1.36</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4.21</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24.90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1.81</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2.64</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0.63</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3.19</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4.14</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3.68</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1.63</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6.66</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0.52</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594.54</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35.03</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单位：许昌市农村公路发展服务中心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单位：许昌市农村公路发展服务中心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单位：许昌市农村公路发展服务中心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3.68</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3.68</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3.68</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3.68</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3.68</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3.68</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629.57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减少4.84万元，下降0.76%</w:t>
      </w:r>
      <w:r>
        <w:rPr>
          <w:rFonts w:ascii="仿宋" w:eastAsia="仿宋" w:hAnsi="仿宋" w:cs="仿宋" w:hint="eastAsia"/>
          <w:kern w:val="0"/>
          <w:sz w:val="32"/>
          <w:szCs w:val="32"/>
          <w:lang w:val="en-US" w:eastAsia="zh-CN"/>
        </w:rPr>
        <w:t xml:space="preserve">。主要原因是2023年在职转退休2人，人员经费支出减少。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629.57</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财政拨款收入629.57万元，占100.00%；上级补助收入0.00万元，占0.00%；事业收入0.00万元，占0.00%；经营收入0.00万元，占0.00%；附属单位上缴收入0.00万元，占0.00%；其他收入0.00万元，占0.00%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629.57</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基本支出629.57万元，占100.00%；项目支出0.00万元，占0.00%；上缴上级支出0.00万元，占0.00%；经营支出0.00万元，占0.00%；对附属单位补助支出0.00万元，占0.00%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629.57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减少4.84万元，下降0.76%</w:t>
      </w:r>
      <w:r>
        <w:rPr>
          <w:rFonts w:ascii="仿宋" w:eastAsia="仿宋" w:hAnsi="仿宋" w:cs="仿宋" w:hint="eastAsia"/>
          <w:kern w:val="0"/>
          <w:sz w:val="32"/>
          <w:szCs w:val="32"/>
          <w:lang w:val="en-US" w:eastAsia="zh-CN"/>
        </w:rPr>
        <w:t xml:space="preserve">。主要原因是2023年在职转退休2人，人员经费支出减少。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629.57</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减少4.84万元，下降0.76%</w:t>
      </w:r>
      <w:r>
        <w:rPr>
          <w:rFonts w:ascii="仿宋" w:eastAsia="仿宋" w:hAnsi="仿宋" w:cs="仿宋" w:hint="eastAsia"/>
          <w:kern w:val="0"/>
          <w:sz w:val="32"/>
          <w:szCs w:val="32"/>
          <w:lang w:val="en-US" w:eastAsia="zh-CN"/>
        </w:rPr>
        <w:t xml:space="preserve">。主要原因是2023年在职转退休2人，人员经费支出减少。</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629.57</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3.19万元，占0.51%；社会保障和就业支出（类）61.47万元，占9.76%；卫生健康支出（类）14.93万元，占2.37%；农林水支出（类）0.90万元，占0.14%；交通运输支出（类）515.73万元，占81.92%；住房保障支出（类）33.34万元，占5.30%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1248.10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629.57</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50.44</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年初预算数为3.19万元，决算数3.19万元,完成年初预算的100.00%，决算数与年初预算数不存在差异。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年初预算数为22.22万元，决算数24.90万元,完成年初预算的112.06%，决算数与年初预算数存在差异的主要原因是2023年在职转退休2人，退休费支出增加。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年初预算数为38.37万元，决算数36.57万元,完成年初预算的95.31%，决算数与年初预算数存在差异的主要原因是2023年在职转退休2人，养老保险费支出减少。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4.卫生健康支出（类）行政事业单位医疗（款）事业单位医疗（项）</w:t>
      </w:r>
      <w:r>
        <w:rPr>
          <w:rFonts w:ascii="仿宋" w:eastAsia="仿宋" w:hAnsi="仿宋" w:cs="仿宋" w:hint="default"/>
          <w:kern w:val="2"/>
          <w:sz w:val="32"/>
          <w:szCs w:val="32"/>
          <w:lang w:val="en-US" w:eastAsia="zh-CN"/>
        </w:rPr>
        <w:t xml:space="preserve">年初预算数为17.72万元，决算数14.93万元,完成年初预算的84.26%，决算数与年初预算数存在差异的主要原因是2023年在职转退休2人，医疗保险费支出减少。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5.农林水支出（类）巩固脱贫攻坚成果衔接乡村振兴（款）行政运行（项）</w:t>
      </w:r>
      <w:r>
        <w:rPr>
          <w:rFonts w:ascii="仿宋" w:eastAsia="仿宋" w:hAnsi="仿宋" w:cs="仿宋" w:hint="default"/>
          <w:kern w:val="2"/>
          <w:sz w:val="32"/>
          <w:szCs w:val="32"/>
          <w:lang w:val="en-US" w:eastAsia="zh-CN"/>
        </w:rPr>
        <w:t xml:space="preserve">年初预算数为0.00万元，决算数0.90万元,决算数与年初预算数存在差异的主要原因是市扶贫办通过财政部门拨付我单位扶贫抽调人员下乡补助经费9000元。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6.交通运输支出（类）公路水路运输（款）其他公路水路运输支出（项）</w:t>
      </w:r>
      <w:r>
        <w:rPr>
          <w:rFonts w:ascii="仿宋" w:eastAsia="仿宋" w:hAnsi="仿宋" w:cs="仿宋" w:hint="default"/>
          <w:kern w:val="2"/>
          <w:sz w:val="32"/>
          <w:szCs w:val="32"/>
          <w:lang w:val="en-US" w:eastAsia="zh-CN"/>
        </w:rPr>
        <w:t xml:space="preserve">年初预算数为482.86万元，决算数474.38万元,完成年初预算的98.24%，决算数与年初预算数存在差异的主要原因是2023年在职转退休2人，经费支出减少。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7.交通运输支出（类）其他交通运输支出（款）其他交通运输支出（项）</w:t>
      </w:r>
      <w:r>
        <w:rPr>
          <w:rFonts w:ascii="仿宋" w:eastAsia="仿宋" w:hAnsi="仿宋" w:cs="仿宋" w:hint="default"/>
          <w:kern w:val="2"/>
          <w:sz w:val="32"/>
          <w:szCs w:val="32"/>
          <w:lang w:val="en-US" w:eastAsia="zh-CN"/>
        </w:rPr>
        <w:t xml:space="preserve">年初预算数为0.00万元，决算数41.35万元,决算数与年初预算数存在差异的主要原因是2023年发放平安建设奖和未休假补贴，年初未纳入预算。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8.住房保障支出（类）住房改革支出（款）住房公积金（项）</w:t>
      </w:r>
      <w:r>
        <w:rPr>
          <w:rFonts w:ascii="仿宋" w:eastAsia="仿宋" w:hAnsi="仿宋" w:cs="仿宋" w:hint="default"/>
          <w:kern w:val="2"/>
          <w:sz w:val="32"/>
          <w:szCs w:val="32"/>
          <w:lang w:val="en-US" w:eastAsia="zh-CN"/>
        </w:rPr>
        <w:t xml:space="preserve">年初预算数为33.75万元，决算数33.34万元,完成年初预算的98.79%，决算数与年初预算数存在差异的主要原因是2023年在职转退休2人，经费支出减少。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629.57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其中：人员经费594.54万元，主要包括：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、职业年金缴费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、其他对个人和家庭的补助支出</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公用经费35.03万元，主要包括：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、会议费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3.68</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3.68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3.68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3.68</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3.68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3.68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主要用于车辆保养、维修、保险、汽油费等。</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2</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629.57</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98.5</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单位整体绩效评价指标具有较强的针对性，充分体现出我单位的工作的性质、工作内容和特点。根据绩效评价结果来看，绩效指标设定较为科学、合理，体现了针对性和可实现性</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根据工作实际，我单位没有项目需要开展项目绩效自评。</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W w:w="0" w:type="auto"/>
        <w:jc w:val="center"/>
        <w:tblLayout w:type="fixed"/>
        <w:tblCellMar>
          <w:left w:w="20" w:type="dxa"/>
          <w:right w:w="20" w:type="dxa"/>
        </w:tblCellMar>
        <w:tblLook w:firstRow="0" w:lastRow="0" w:firstColumn="0" w:lastColumn="0" w:noHBand="1" w:noVBand="1"/>
      </w:tblPr>
      <w:tblGrid>
        <w:gridCol w:w="778"/>
        <w:gridCol w:w="857"/>
        <w:gridCol w:w="1974"/>
        <w:gridCol w:w="2773"/>
        <w:gridCol w:w="1974"/>
        <w:gridCol w:w="1456"/>
        <w:gridCol w:w="937"/>
        <w:gridCol w:w="857"/>
        <w:gridCol w:w="857"/>
        <w:gridCol w:w="2374"/>
      </w:tblGrid>
      <w:tr>
        <w:trPr>
          <w:trHeight w:hRule="exact" w:val="498"/>
          <w:jc w:val="center"/>
        </w:trPr>
        <w:tc>
          <w:tcPr>
            <w:tcW w:w="14837" w:type="dxa"/>
            <w:hMerge w:val="restart"/>
            <w:tcBorders>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i w:val="0"/>
                <w:color w:val="000000"/>
                <w:sz w:val="32"/>
              </w:rPr>
              <w:t xml:space="preserve">单位整体自评表</w:t>
            </w: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62"/>
          <w:jc w:val="center"/>
        </w:trPr>
        <w:tc>
          <w:tcPr>
            <w:tcW w:w="16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2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许昌市农村公路发展服务中心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32"/>
          <w:jc w:val="center"/>
        </w:trPr>
        <w:tc>
          <w:tcPr>
            <w:tcW w:w="778"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单位整体支出情况</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年初预算数</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全年预算数</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全年执行数</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分值</w:t>
            </w:r>
          </w:p>
        </w:tc>
        <w:tc>
          <w:tcPr>
            <w:tcW w:w="1714"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预算执行率</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得分</w:t>
            </w:r>
          </w:p>
        </w:tc>
      </w:tr>
      <w:tr>
        <w:trPr>
          <w:trHeight w:hRule="exact" w:val="332"/>
          <w:jc w:val="center"/>
        </w:trPr>
        <w:tc>
          <w:tcPr>
            <w:tcW w:w="77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831"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单位预算总额（万元）</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1248.1</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629.57</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629.57</w:t>
            </w:r>
          </w:p>
        </w:tc>
        <w:tc>
          <w:tcPr>
            <w:tcW w:w="937"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10</w:t>
            </w:r>
          </w:p>
        </w:tc>
        <w:tc>
          <w:tcPr>
            <w:tcW w:w="17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10</w:t>
            </w:r>
          </w:p>
        </w:tc>
      </w:tr>
      <w:tr>
        <w:trPr>
          <w:trHeight w:hRule="exact" w:val="302"/>
          <w:jc w:val="center"/>
        </w:trPr>
        <w:tc>
          <w:tcPr>
            <w:tcW w:w="77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83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资金来源：（1）政府预算资金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1248.1</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629.57</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629.57</w:t>
            </w:r>
          </w:p>
        </w:tc>
        <w:tc>
          <w:tcPr>
            <w:tcW w:w="93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62"/>
          <w:jc w:val="center"/>
        </w:trPr>
        <w:tc>
          <w:tcPr>
            <w:tcW w:w="77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83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（2）财政专户管理资金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w:t>
            </w:r>
          </w:p>
        </w:tc>
        <w:tc>
          <w:tcPr>
            <w:tcW w:w="93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53"/>
          <w:jc w:val="center"/>
        </w:trPr>
        <w:tc>
          <w:tcPr>
            <w:tcW w:w="778"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83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8"/>
              </w:rPr>
              <w:t xml:space="preserve">     （3）单位资金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w:t>
            </w:r>
          </w:p>
        </w:tc>
        <w:tc>
          <w:tcPr>
            <w:tcW w:w="937"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53"/>
          <w:jc w:val="center"/>
        </w:trPr>
        <w:tc>
          <w:tcPr>
            <w:tcW w:w="778"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年度</w:t>
            </w:r>
          </w:p>
          <w:p>
            <w:pPr>
              <w:snapToGrid w:val="0"/>
              <w:spacing w:before="0" w:beforeAutospacing="0" w:after="0" w:afterAutospacing="0" w:line="240" w:lineRule="auto"/>
              <w:jc w:val="center"/>
              <w:rPr/>
            </w:pPr>
            <w:r>
              <w:rPr>
                <w:rFonts w:ascii="Calibri" w:eastAsia="Calibri" w:hAnsi="Calibri" w:cs="Calibri"/>
                <w:b w:val="0"/>
                <w:i w:val="0"/>
                <w:color w:val="000000"/>
                <w:sz w:val="18"/>
              </w:rPr>
              <w:t xml:space="preserve">履职</w:t>
            </w:r>
          </w:p>
          <w:p>
            <w:pPr>
              <w:snapToGrid w:val="0"/>
              <w:spacing w:before="0" w:beforeAutospacing="0" w:after="0" w:afterAutospacing="0" w:line="240" w:lineRule="auto"/>
              <w:jc w:val="center"/>
              <w:rPr/>
            </w:pPr>
            <w:r>
              <w:rPr>
                <w:rFonts w:ascii="Calibri" w:eastAsia="Calibri" w:hAnsi="Calibri" w:cs="Calibri"/>
                <w:b w:val="0"/>
                <w:i w:val="0"/>
                <w:color w:val="000000"/>
                <w:sz w:val="18"/>
              </w:rPr>
              <w:t xml:space="preserve">目标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5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8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724"/>
          <w:jc w:val="center"/>
        </w:trPr>
        <w:tc>
          <w:tcPr>
            <w:tcW w:w="77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8"/>
              </w:rPr>
              <w:t xml:space="preserve">目标1：</w:t>
            </w:r>
          </w:p>
        </w:tc>
        <w:tc>
          <w:tcPr>
            <w:tcW w:w="6721"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加强人员管理和内部管理，提升工作效能，提升队伍素质，确保机构有效运转</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81"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8"/>
              </w:rPr>
              <w:t xml:space="preserve">内部管控进一步加强，干部职工队伍整体素质得到提升</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r>
      <w:tr>
        <w:trPr>
          <w:trHeight w:hRule="exact" w:val="423"/>
          <w:jc w:val="center"/>
        </w:trPr>
        <w:tc>
          <w:tcPr>
            <w:tcW w:w="778"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8"/>
              </w:rPr>
              <w:t xml:space="preserve">目标2：</w:t>
            </w:r>
          </w:p>
        </w:tc>
        <w:tc>
          <w:tcPr>
            <w:tcW w:w="6721"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加强行业监管，确保各项目标任务顺利完成</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81"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8"/>
              </w:rPr>
              <w:t xml:space="preserve">年度目标任务顺利完成</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r>
      <w:tr>
        <w:trPr>
          <w:trHeight w:hRule="exact" w:val="453"/>
          <w:jc w:val="center"/>
        </w:trPr>
        <w:tc>
          <w:tcPr>
            <w:tcW w:w="778"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年度</w:t>
            </w:r>
          </w:p>
          <w:p>
            <w:pPr>
              <w:snapToGrid w:val="0"/>
              <w:spacing w:before="0" w:beforeAutospacing="0" w:after="0" w:afterAutospacing="0" w:line="240" w:lineRule="auto"/>
              <w:jc w:val="center"/>
              <w:rPr/>
            </w:pPr>
            <w:r>
              <w:rPr>
                <w:rFonts w:ascii="Calibri" w:eastAsia="Calibri" w:hAnsi="Calibri" w:cs="Calibri"/>
                <w:b w:val="0"/>
                <w:i w:val="0"/>
                <w:color w:val="000000"/>
                <w:sz w:val="18"/>
              </w:rPr>
              <w:t xml:space="preserve">主要</w:t>
            </w:r>
          </w:p>
          <w:p>
            <w:pPr>
              <w:snapToGrid w:val="0"/>
              <w:spacing w:before="0" w:beforeAutospacing="0" w:after="0" w:afterAutospacing="0" w:line="240" w:lineRule="auto"/>
              <w:jc w:val="center"/>
              <w:rPr/>
            </w:pPr>
            <w:r>
              <w:rPr>
                <w:rFonts w:ascii="Calibri" w:eastAsia="Calibri" w:hAnsi="Calibri" w:cs="Calibri"/>
                <w:b w:val="0"/>
                <w:i w:val="0"/>
                <w:color w:val="000000"/>
                <w:sz w:val="18"/>
              </w:rPr>
              <w:t xml:space="preserve">任务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任务名称</w:t>
            </w:r>
          </w:p>
        </w:tc>
        <w:tc>
          <w:tcPr>
            <w:tcW w:w="6721"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主要内容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81"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任务完成情况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800"/>
          <w:jc w:val="center"/>
        </w:trPr>
        <w:tc>
          <w:tcPr>
            <w:tcW w:w="7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8"/>
              </w:rPr>
              <w:t xml:space="preserve">任务1：</w:t>
            </w:r>
          </w:p>
        </w:tc>
        <w:tc>
          <w:tcPr>
            <w:tcW w:w="6721"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完成农村公路建设220公里</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81"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8"/>
              </w:rPr>
              <w:t xml:space="preserve">全市累计投资42875万元，完成农村公路建设332公里，占省定目标任务的150%</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r>
      <w:tr>
        <w:trPr>
          <w:trHeight w:hRule="exact" w:val="573"/>
          <w:jc w:val="center"/>
        </w:trPr>
        <w:tc>
          <w:tcPr>
            <w:tcW w:w="7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8"/>
              </w:rPr>
              <w:t xml:space="preserve">任务2：</w:t>
            </w:r>
          </w:p>
        </w:tc>
        <w:tc>
          <w:tcPr>
            <w:tcW w:w="6721"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创建国家级“四好农村路”示范县1个</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81"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8"/>
              </w:rPr>
              <w:t xml:space="preserve">完成“四好农村路”国家级示范县创建任务，国家级“四好农村路”示范县由1个增加为2个</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r>
      <w:tr>
        <w:trPr>
          <w:trHeight w:hRule="exact" w:val="483"/>
          <w:jc w:val="center"/>
        </w:trPr>
        <w:tc>
          <w:tcPr>
            <w:tcW w:w="77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一级指标</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二级指标</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三级指标</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年度指标值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实际完成值</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分值</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得分</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偏差度</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偏差原因分析及改进措施</w:t>
            </w:r>
          </w:p>
        </w:tc>
      </w:tr>
      <w:tr>
        <w:trPr>
          <w:trHeight w:hRule="exact" w:val="241"/>
          <w:jc w:val="center"/>
        </w:trPr>
        <w:tc>
          <w:tcPr>
            <w:tcW w:w="778" w:type="dxa"/>
            <w:hMerge w:val="restart"/>
            <w:vMerge w:val="restart"/>
            <w:tcBorders>
              <w:top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绩效指标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投入管理指标</w:t>
            </w:r>
          </w:p>
        </w:tc>
        <w:tc>
          <w:tcPr>
            <w:tcW w:w="1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工作目标管理</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8"/>
              </w:rPr>
              <w:t xml:space="preserve">年度履职目标相关性</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8"/>
              </w:rPr>
              <w:t xml:space="preserve">充分</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达成预期</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3</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3</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41"/>
          <w:jc w:val="center"/>
        </w:trPr>
        <w:tc>
          <w:tcPr>
            <w:tcW w:w="778" w:type="dxa"/>
            <w:hMerge w:val="restart"/>
            <w:v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8"/>
              </w:rPr>
              <w:t xml:space="preserve">工作任务科学性</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8"/>
              </w:rPr>
              <w:t xml:space="preserve">科学</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达成预期</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3</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3</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41"/>
          <w:jc w:val="center"/>
        </w:trPr>
        <w:tc>
          <w:tcPr>
            <w:tcW w:w="778" w:type="dxa"/>
            <w:hMerge w:val="restart"/>
            <w:v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8"/>
              </w:rPr>
              <w:t xml:space="preserve">绩效指标合理性</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8"/>
              </w:rPr>
              <w:t xml:space="preserve">合理</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达成预期</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3</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3</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41"/>
          <w:jc w:val="center"/>
        </w:trPr>
        <w:tc>
          <w:tcPr>
            <w:tcW w:w="778" w:type="dxa"/>
            <w:hMerge w:val="restart"/>
            <w:v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预算和财务管理</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8"/>
              </w:rPr>
              <w:t xml:space="preserve">预算编制完整性</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完整</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达成预期</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41"/>
          <w:jc w:val="center"/>
        </w:trPr>
        <w:tc>
          <w:tcPr>
            <w:tcW w:w="778" w:type="dxa"/>
            <w:hMerge w:val="restart"/>
            <w:v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8"/>
              </w:rPr>
              <w:t xml:space="preserve">专项资金细化率</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8"/>
              </w:rPr>
              <w:t xml:space="preserve">≥90%</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8"/>
              </w:rPr>
              <w:t xml:space="preserve">1</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679"/>
          <w:jc w:val="center"/>
        </w:trPr>
        <w:tc>
          <w:tcPr>
            <w:tcW w:w="778" w:type="dxa"/>
            <w:hMerge w:val="restart"/>
            <w:v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8"/>
              </w:rPr>
              <w:t xml:space="preserve">预算调整率</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8"/>
              </w:rPr>
              <w:t xml:space="preserve">≤15%</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0.5</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0.5</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预算项目未执行</w:t>
            </w:r>
          </w:p>
        </w:tc>
      </w:tr>
      <w:tr>
        <w:trPr>
          <w:trHeight w:hRule="exact" w:val="423"/>
          <w:jc w:val="center"/>
        </w:trPr>
        <w:tc>
          <w:tcPr>
            <w:tcW w:w="778" w:type="dxa"/>
            <w:hMerge w:val="restart"/>
            <w:v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8"/>
              </w:rPr>
              <w:t xml:space="preserve">结转结余率</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8"/>
              </w:rPr>
              <w:t xml:space="preserve">≤20%</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3"/>
          <w:jc w:val="center"/>
        </w:trPr>
        <w:tc>
          <w:tcPr>
            <w:tcW w:w="778" w:type="dxa"/>
            <w:hMerge w:val="restart"/>
            <w:v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8"/>
              </w:rPr>
              <w:t xml:space="preserve">“三公经费”控制率</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8"/>
              </w:rPr>
              <w:t xml:space="preserve">≤20%</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达成预期</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3"/>
          <w:jc w:val="center"/>
        </w:trPr>
        <w:tc>
          <w:tcPr>
            <w:tcW w:w="778" w:type="dxa"/>
            <w:hMerge w:val="restart"/>
            <w:v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20"/>
              </w:rPr>
              <w:t xml:space="preserve">政府采购执行率</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8"/>
              </w:rPr>
              <w:t xml:space="preserve">≥90%</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3"/>
          <w:jc w:val="center"/>
        </w:trPr>
        <w:tc>
          <w:tcPr>
            <w:tcW w:w="778" w:type="dxa"/>
            <w:hMerge w:val="restart"/>
            <w:v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8"/>
              </w:rPr>
              <w:t xml:space="preserve">决算真实性</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8"/>
              </w:rPr>
              <w:t xml:space="preserve">真实</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达成预期</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3"/>
          <w:jc w:val="center"/>
        </w:trPr>
        <w:tc>
          <w:tcPr>
            <w:tcW w:w="778" w:type="dxa"/>
            <w:hMerge w:val="restart"/>
            <w:v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20"/>
              </w:rPr>
              <w:t xml:space="preserve">资金使用合规性</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8"/>
              </w:rPr>
              <w:t xml:space="preserve">合规</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达成预期</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860"/>
          <w:jc w:val="center"/>
        </w:trPr>
        <w:tc>
          <w:tcPr>
            <w:tcW w:w="778" w:type="dxa"/>
            <w:hMerge w:val="restart"/>
            <w:v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20"/>
              </w:rPr>
              <w:t xml:space="preserve">管理制度健全性</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8"/>
              </w:rPr>
              <w:t xml:space="preserve">健全</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部分达成预期</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0.5</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0.5</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2"/>
              </w:rPr>
              <w:t xml:space="preserve">偏差原因：财务管理制度不完善，相关制度执行不到位。改进措施：完善相关制度，加强人员管理，严格各项制度的落实。</w:t>
            </w:r>
          </w:p>
        </w:tc>
      </w:tr>
      <w:tr>
        <w:trPr>
          <w:trHeight w:hRule="exact" w:val="423"/>
          <w:jc w:val="center"/>
        </w:trPr>
        <w:tc>
          <w:tcPr>
            <w:tcW w:w="778" w:type="dxa"/>
            <w:hMerge w:val="restart"/>
            <w:v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8"/>
              </w:rPr>
              <w:t xml:space="preserve">预决算信息公开性</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8"/>
              </w:rPr>
              <w:t xml:space="preserve">公开</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达成预期</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3"/>
          <w:jc w:val="center"/>
        </w:trPr>
        <w:tc>
          <w:tcPr>
            <w:tcW w:w="778" w:type="dxa"/>
            <w:hMerge w:val="restart"/>
            <w:v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20"/>
              </w:rPr>
              <w:t xml:space="preserve">资产管理规范性</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8"/>
              </w:rPr>
              <w:t xml:space="preserve">规范</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达成预期</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3"/>
          <w:jc w:val="center"/>
        </w:trPr>
        <w:tc>
          <w:tcPr>
            <w:tcW w:w="778" w:type="dxa"/>
            <w:hMerge w:val="restart"/>
            <w:v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绩效管理</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20"/>
              </w:rPr>
              <w:t xml:space="preserve">绩效监控完成率</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8"/>
              </w:rPr>
              <w:t xml:space="preserve">1</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8"/>
              </w:rPr>
              <w:t xml:space="preserve">达成预期</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3</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3</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3"/>
          <w:jc w:val="center"/>
        </w:trPr>
        <w:tc>
          <w:tcPr>
            <w:tcW w:w="778" w:type="dxa"/>
            <w:hMerge w:val="restart"/>
            <w:v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20"/>
              </w:rPr>
              <w:t xml:space="preserve">绩效自评完成率</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8"/>
              </w:rPr>
              <w:t xml:space="preserve">1</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8"/>
              </w:rPr>
              <w:t xml:space="preserve">达成预期</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2</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2</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3"/>
          <w:jc w:val="center"/>
        </w:trPr>
        <w:tc>
          <w:tcPr>
            <w:tcW w:w="778" w:type="dxa"/>
            <w:hMerge w:val="restart"/>
            <w:v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20"/>
              </w:rPr>
              <w:t xml:space="preserve">部门绩效评价完成率</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8"/>
              </w:rPr>
              <w:t xml:space="preserve">1</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8"/>
              </w:rPr>
              <w:t xml:space="preserve">1</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2</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2</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3"/>
          <w:jc w:val="center"/>
        </w:trPr>
        <w:tc>
          <w:tcPr>
            <w:tcW w:w="778" w:type="dxa"/>
            <w:hMerge w:val="restart"/>
            <w:v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20"/>
              </w:rPr>
              <w:t xml:space="preserve">评价结果应用率</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8"/>
              </w:rPr>
              <w:t xml:space="preserve">1</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8"/>
              </w:rPr>
              <w:t xml:space="preserve">1</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3</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3</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3"/>
          <w:jc w:val="center"/>
        </w:trPr>
        <w:tc>
          <w:tcPr>
            <w:tcW w:w="778" w:type="dxa"/>
            <w:hMerge w:val="restart"/>
            <w:v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产出指标</w:t>
            </w:r>
          </w:p>
        </w:tc>
        <w:tc>
          <w:tcPr>
            <w:tcW w:w="19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重点工作任务完成</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8"/>
              </w:rPr>
              <w:t xml:space="preserve">农村公路建设任务完成情况</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≥90%</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1.5</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7</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7</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3"/>
          <w:jc w:val="center"/>
        </w:trPr>
        <w:tc>
          <w:tcPr>
            <w:tcW w:w="778" w:type="dxa"/>
            <w:hMerge w:val="restart"/>
            <w:v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8"/>
              </w:rPr>
              <w:t xml:space="preserve">创建工作完成情况</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≥90%</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1</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6</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6</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3"/>
          <w:jc w:val="center"/>
        </w:trPr>
        <w:tc>
          <w:tcPr>
            <w:tcW w:w="778" w:type="dxa"/>
            <w:hMerge w:val="restart"/>
            <w:v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履职目标实现</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8"/>
              </w:rPr>
              <w:t xml:space="preserve">农村公路建设质量合格率</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≥90%</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6</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6</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3"/>
          <w:jc w:val="center"/>
        </w:trPr>
        <w:tc>
          <w:tcPr>
            <w:tcW w:w="778" w:type="dxa"/>
            <w:hMerge w:val="restart"/>
            <w:v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8"/>
              </w:rPr>
              <w:t xml:space="preserve">农村公路创建任务完成率</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≥90%</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6</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6</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3"/>
          <w:jc w:val="center"/>
        </w:trPr>
        <w:tc>
          <w:tcPr>
            <w:tcW w:w="778" w:type="dxa"/>
            <w:hMerge w:val="restart"/>
            <w:v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效益指标</w:t>
            </w:r>
          </w:p>
        </w:tc>
        <w:tc>
          <w:tcPr>
            <w:tcW w:w="19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履职效益</w:t>
            </w:r>
          </w:p>
        </w:tc>
        <w:tc>
          <w:tcPr>
            <w:tcW w:w="2773"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20"/>
              </w:rPr>
              <w:t xml:space="preserve">发挥道路运输行业先锋作用完成率</w:t>
            </w:r>
          </w:p>
        </w:tc>
        <w:tc>
          <w:tcPr>
            <w:tcW w:w="19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20"/>
              </w:rPr>
              <w:t xml:space="preserve">≥90%</w:t>
            </w:r>
          </w:p>
        </w:tc>
        <w:tc>
          <w:tcPr>
            <w:tcW w:w="145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0.98</w:t>
            </w:r>
          </w:p>
        </w:tc>
        <w:tc>
          <w:tcPr>
            <w:tcW w:w="937"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15</w:t>
            </w:r>
          </w:p>
        </w:tc>
        <w:tc>
          <w:tcPr>
            <w:tcW w:w="857"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15</w:t>
            </w:r>
          </w:p>
        </w:tc>
        <w:tc>
          <w:tcPr>
            <w:tcW w:w="857"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w:t>
            </w:r>
          </w:p>
        </w:tc>
        <w:tc>
          <w:tcPr>
            <w:tcW w:w="23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23"/>
          <w:jc w:val="center"/>
        </w:trPr>
        <w:tc>
          <w:tcPr>
            <w:tcW w:w="778" w:type="dxa"/>
            <w:hMerge w:val="restart"/>
            <w:v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73"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9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5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7"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23"/>
          <w:jc w:val="center"/>
        </w:trPr>
        <w:tc>
          <w:tcPr>
            <w:tcW w:w="778" w:type="dxa"/>
            <w:hMerge w:val="restart"/>
            <w:v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满意度</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20"/>
              </w:rPr>
              <w:t xml:space="preserve">社会公众满意度</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8"/>
              </w:rPr>
              <w:t xml:space="preserve">≥90%</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0.96</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3"/>
          <w:jc w:val="center"/>
        </w:trPr>
        <w:tc>
          <w:tcPr>
            <w:tcW w:w="778" w:type="dxa"/>
            <w:hMerge w:val="restart"/>
            <w:v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7"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20"/>
              </w:rPr>
              <w:t xml:space="preserve">服务对象满意度</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8"/>
              </w:rPr>
              <w:t xml:space="preserve">≥90%</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0.98</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0</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3"/>
          <w:jc w:val="center"/>
        </w:trPr>
        <w:tc>
          <w:tcPr>
            <w:tcW w:w="981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总分（100分）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100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98.5</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bl>
    <w:p>
      <w:pPr>
        <w:sectPr>
          <w:pgSz w:w="16839" w:h="11907" w:orient="landscape"/>
          <w:pgMar w:top="400" w:right="1000" w:bottom="400" w:left="1000" w:header="720" w:footer="720" w:gutter="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5"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368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