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许昌市人才交流服务中心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许昌市人才交流服务中心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许昌市人才交流服务中心概况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承担指导全市人才市场体系建设，推进全市人才市场网络信息化工作；负责全市人才市场管理；承担人才流动动态监测及分析研判工作；参与全市人才服务政策制定；承担“许昌英才计划”高层次人才引进、申报受理、分类认定和考核管理等工作；推动人才“一站式”服务体系建设和高层次人才各项政策待遇落实；组织省际、省内各类综合招才引智活动，管理许昌市人事人才网；负责全市人才交流业务指导；承担大中专毕业生接收手续办理、就业创业指导和服务；负责流动人员人事关系管理、人事档案管理及信息化建设、集体户口管理、政策法规咨询等公共服务；负责流动人才党员组织关系转接和教育管理服务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许昌市人才交流服务中心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许昌市人才交流服务中心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许昌市人才交流服务中心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单位：许昌市人才交流服务中心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1,351.99</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13.84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1,303.55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17.61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16.99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1,351.99</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1,351.99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1,351.99</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1,351.99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单位：许昌市人才交流服务中心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1,351.99</w:t>
            </w:r>
          </w:p>
        </w:tc>
        <w:tc>
          <w:tcPr>
            <w:tcW w:w="1440" w:type="dxa"/>
            <w:tcBorders/>
            <w:vAlign w:val="center"/>
          </w:tcPr>
          <w:p>
            <w:pPr>
              <w:jc w:val="right"/>
            </w:pPr>
            <w:r>
              <w:rPr>
                <w:rFonts w:ascii="宋体" w:eastAsia="宋体" w:hAnsi="宋体" w:cs="宋体"/>
                <w:b/>
                <w:i w:val="0"/>
                <w:color w:val="000000"/>
                <w:sz w:val="17"/>
              </w:rPr>
              <w:t xml:space="preserve">1,351.99</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13.84</w:t>
            </w:r>
          </w:p>
        </w:tc>
        <w:tc>
          <w:tcPr>
            <w:tcW w:w="1440" w:type="dxa"/>
            <w:tcBorders/>
            <w:vAlign w:val="center"/>
          </w:tcPr>
          <w:p>
            <w:pPr>
              <w:jc w:val="right"/>
            </w:pPr>
            <w:r>
              <w:rPr>
                <w:rFonts w:ascii="宋体" w:eastAsia="宋体" w:hAnsi="宋体" w:cs="宋体"/>
                <w:b w:val="0"/>
                <w:i w:val="0"/>
                <w:color w:val="000000"/>
                <w:sz w:val="17"/>
              </w:rPr>
              <w:t xml:space="preserve">13.84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1.43</w:t>
            </w:r>
          </w:p>
        </w:tc>
        <w:tc>
          <w:tcPr>
            <w:tcW w:w="1440" w:type="dxa"/>
            <w:tcBorders/>
            <w:vAlign w:val="center"/>
          </w:tcPr>
          <w:p>
            <w:pPr>
              <w:jc w:val="right"/>
            </w:pPr>
            <w:r>
              <w:rPr>
                <w:rFonts w:ascii="宋体" w:eastAsia="宋体" w:hAnsi="宋体" w:cs="宋体"/>
                <w:b w:val="0"/>
                <w:i w:val="0"/>
                <w:color w:val="000000"/>
                <w:sz w:val="17"/>
              </w:rPr>
              <w:t xml:space="preserve">1.43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1.43</w:t>
            </w:r>
          </w:p>
        </w:tc>
        <w:tc>
          <w:tcPr>
            <w:tcW w:w="1440" w:type="dxa"/>
            <w:tcBorders/>
            <w:vAlign w:val="center"/>
          </w:tcPr>
          <w:p>
            <w:pPr>
              <w:jc w:val="right"/>
            </w:pPr>
            <w:r>
              <w:rPr>
                <w:rFonts w:ascii="宋体" w:eastAsia="宋体" w:hAnsi="宋体" w:cs="宋体"/>
                <w:b w:val="0"/>
                <w:i w:val="0"/>
                <w:color w:val="000000"/>
                <w:sz w:val="17"/>
              </w:rPr>
              <w:t xml:space="preserve">1.43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12.41</w:t>
            </w:r>
          </w:p>
        </w:tc>
        <w:tc>
          <w:tcPr>
            <w:tcW w:w="1440" w:type="dxa"/>
            <w:tcBorders/>
            <w:vAlign w:val="center"/>
          </w:tcPr>
          <w:p>
            <w:pPr>
              <w:jc w:val="right"/>
            </w:pPr>
            <w:r>
              <w:rPr>
                <w:rFonts w:ascii="宋体" w:eastAsia="宋体" w:hAnsi="宋体" w:cs="宋体"/>
                <w:b w:val="0"/>
                <w:i w:val="0"/>
                <w:color w:val="000000"/>
                <w:sz w:val="17"/>
              </w:rPr>
              <w:t xml:space="preserve">12.41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12.41</w:t>
            </w:r>
          </w:p>
        </w:tc>
        <w:tc>
          <w:tcPr>
            <w:tcW w:w="1440" w:type="dxa"/>
            <w:tcBorders/>
            <w:vAlign w:val="center"/>
          </w:tcPr>
          <w:p>
            <w:pPr>
              <w:jc w:val="right"/>
            </w:pPr>
            <w:r>
              <w:rPr>
                <w:rFonts w:ascii="宋体" w:eastAsia="宋体" w:hAnsi="宋体" w:cs="宋体"/>
                <w:b w:val="0"/>
                <w:i w:val="0"/>
                <w:color w:val="000000"/>
                <w:sz w:val="17"/>
              </w:rPr>
              <w:t xml:space="preserve">12.41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1,303.55</w:t>
            </w:r>
          </w:p>
        </w:tc>
        <w:tc>
          <w:tcPr>
            <w:tcW w:w="1440" w:type="dxa"/>
            <w:tcBorders/>
            <w:vAlign w:val="center"/>
          </w:tcPr>
          <w:p>
            <w:pPr>
              <w:jc w:val="right"/>
            </w:pPr>
            <w:r>
              <w:rPr>
                <w:rFonts w:ascii="宋体" w:eastAsia="宋体" w:hAnsi="宋体" w:cs="宋体"/>
                <w:b w:val="0"/>
                <w:i w:val="0"/>
                <w:color w:val="000000"/>
                <w:sz w:val="17"/>
              </w:rPr>
              <w:t xml:space="preserve">1,303.55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人力资源和社会保障管理事务</w:t>
            </w:r>
          </w:p>
        </w:tc>
        <w:tc>
          <w:tcPr>
            <w:tcW w:w="1440" w:type="dxa"/>
            <w:tcBorders/>
            <w:vAlign w:val="center"/>
          </w:tcPr>
          <w:p>
            <w:pPr>
              <w:jc w:val="right"/>
            </w:pPr>
            <w:r>
              <w:rPr>
                <w:rFonts w:ascii="宋体" w:eastAsia="宋体" w:hAnsi="宋体" w:cs="宋体"/>
                <w:b w:val="0"/>
                <w:i w:val="0"/>
                <w:color w:val="000000"/>
                <w:sz w:val="17"/>
              </w:rPr>
              <w:t xml:space="preserve">1,273.87</w:t>
            </w:r>
          </w:p>
        </w:tc>
        <w:tc>
          <w:tcPr>
            <w:tcW w:w="1440" w:type="dxa"/>
            <w:tcBorders/>
            <w:vAlign w:val="center"/>
          </w:tcPr>
          <w:p>
            <w:pPr>
              <w:jc w:val="right"/>
            </w:pPr>
            <w:r>
              <w:rPr>
                <w:rFonts w:ascii="宋体" w:eastAsia="宋体" w:hAnsi="宋体" w:cs="宋体"/>
                <w:b w:val="0"/>
                <w:i w:val="0"/>
                <w:color w:val="000000"/>
                <w:sz w:val="17"/>
              </w:rPr>
              <w:t xml:space="preserve">1,273.87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18.98</w:t>
            </w:r>
          </w:p>
        </w:tc>
        <w:tc>
          <w:tcPr>
            <w:tcW w:w="1440" w:type="dxa"/>
            <w:tcBorders/>
            <w:vAlign w:val="center"/>
          </w:tcPr>
          <w:p>
            <w:pPr>
              <w:jc w:val="right"/>
            </w:pPr>
            <w:r>
              <w:rPr>
                <w:rFonts w:ascii="宋体" w:eastAsia="宋体" w:hAnsi="宋体" w:cs="宋体"/>
                <w:b w:val="0"/>
                <w:i w:val="0"/>
                <w:color w:val="000000"/>
                <w:sz w:val="17"/>
              </w:rPr>
              <w:t xml:space="preserve">18.98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376.92</w:t>
            </w:r>
          </w:p>
        </w:tc>
        <w:tc>
          <w:tcPr>
            <w:tcW w:w="1440" w:type="dxa"/>
            <w:tcBorders/>
            <w:vAlign w:val="center"/>
          </w:tcPr>
          <w:p>
            <w:pPr>
              <w:jc w:val="right"/>
            </w:pPr>
            <w:r>
              <w:rPr>
                <w:rFonts w:ascii="宋体" w:eastAsia="宋体" w:hAnsi="宋体" w:cs="宋体"/>
                <w:b w:val="0"/>
                <w:i w:val="0"/>
                <w:color w:val="000000"/>
                <w:sz w:val="17"/>
              </w:rPr>
              <w:t xml:space="preserve">376.92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2080116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引进人才费用</w:t>
            </w:r>
          </w:p>
        </w:tc>
        <w:tc>
          <w:tcPr>
            <w:tcW w:w="1440" w:type="dxa"/>
            <w:tcBorders/>
            <w:vAlign w:val="center"/>
          </w:tcPr>
          <w:p>
            <w:pPr>
              <w:jc w:val="right"/>
            </w:pPr>
            <w:r>
              <w:rPr>
                <w:rFonts w:ascii="宋体" w:eastAsia="宋体" w:hAnsi="宋体" w:cs="宋体"/>
                <w:b w:val="0"/>
                <w:i w:val="0"/>
                <w:color w:val="000000"/>
                <w:sz w:val="17"/>
              </w:rPr>
              <w:t xml:space="preserve">877.97</w:t>
            </w:r>
          </w:p>
        </w:tc>
        <w:tc>
          <w:tcPr>
            <w:tcW w:w="1440" w:type="dxa"/>
            <w:tcBorders/>
            <w:vAlign w:val="center"/>
          </w:tcPr>
          <w:p>
            <w:pPr>
              <w:jc w:val="right"/>
            </w:pPr>
            <w:r>
              <w:rPr>
                <w:rFonts w:ascii="宋体" w:eastAsia="宋体" w:hAnsi="宋体" w:cs="宋体"/>
                <w:b w:val="0"/>
                <w:i w:val="0"/>
                <w:color w:val="000000"/>
                <w:sz w:val="17"/>
              </w:rPr>
              <w:t xml:space="preserve">877.97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27.12</w:t>
            </w:r>
          </w:p>
        </w:tc>
        <w:tc>
          <w:tcPr>
            <w:tcW w:w="1440" w:type="dxa"/>
            <w:tcBorders/>
            <w:vAlign w:val="center"/>
          </w:tcPr>
          <w:p>
            <w:pPr>
              <w:jc w:val="right"/>
            </w:pPr>
            <w:r>
              <w:rPr>
                <w:rFonts w:ascii="宋体" w:eastAsia="宋体" w:hAnsi="宋体" w:cs="宋体"/>
                <w:b w:val="0"/>
                <w:i w:val="0"/>
                <w:color w:val="000000"/>
                <w:sz w:val="17"/>
              </w:rPr>
              <w:t xml:space="preserve">27.12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10.61</w:t>
            </w:r>
          </w:p>
        </w:tc>
        <w:tc>
          <w:tcPr>
            <w:tcW w:w="1440" w:type="dxa"/>
            <w:tcBorders/>
            <w:vAlign w:val="center"/>
          </w:tcPr>
          <w:p>
            <w:pPr>
              <w:jc w:val="right"/>
            </w:pPr>
            <w:r>
              <w:rPr>
                <w:rFonts w:ascii="宋体" w:eastAsia="宋体" w:hAnsi="宋体" w:cs="宋体"/>
                <w:b w:val="0"/>
                <w:i w:val="0"/>
                <w:color w:val="000000"/>
                <w:sz w:val="17"/>
              </w:rPr>
              <w:t xml:space="preserve">10.61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16.51</w:t>
            </w:r>
          </w:p>
        </w:tc>
        <w:tc>
          <w:tcPr>
            <w:tcW w:w="1440" w:type="dxa"/>
            <w:tcBorders/>
            <w:vAlign w:val="center"/>
          </w:tcPr>
          <w:p>
            <w:pPr>
              <w:jc w:val="right"/>
            </w:pPr>
            <w:r>
              <w:rPr>
                <w:rFonts w:ascii="宋体" w:eastAsia="宋体" w:hAnsi="宋体" w:cs="宋体"/>
                <w:b w:val="0"/>
                <w:i w:val="0"/>
                <w:color w:val="000000"/>
                <w:sz w:val="17"/>
              </w:rPr>
              <w:t xml:space="preserve">16.51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2.56</w:t>
            </w:r>
          </w:p>
        </w:tc>
        <w:tc>
          <w:tcPr>
            <w:tcW w:w="1440" w:type="dxa"/>
            <w:tcBorders/>
            <w:vAlign w:val="center"/>
          </w:tcPr>
          <w:p>
            <w:pPr>
              <w:jc w:val="right"/>
            </w:pPr>
            <w:r>
              <w:rPr>
                <w:rFonts w:ascii="宋体" w:eastAsia="宋体" w:hAnsi="宋体" w:cs="宋体"/>
                <w:b w:val="0"/>
                <w:i w:val="0"/>
                <w:color w:val="000000"/>
                <w:sz w:val="17"/>
              </w:rPr>
              <w:t xml:space="preserve">2.56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2.56</w:t>
            </w:r>
          </w:p>
        </w:tc>
        <w:tc>
          <w:tcPr>
            <w:tcW w:w="1440" w:type="dxa"/>
            <w:tcBorders/>
            <w:vAlign w:val="center"/>
          </w:tcPr>
          <w:p>
            <w:pPr>
              <w:jc w:val="right"/>
            </w:pPr>
            <w:r>
              <w:rPr>
                <w:rFonts w:ascii="宋体" w:eastAsia="宋体" w:hAnsi="宋体" w:cs="宋体"/>
                <w:b w:val="0"/>
                <w:i w:val="0"/>
                <w:color w:val="000000"/>
                <w:sz w:val="17"/>
              </w:rPr>
              <w:t xml:space="preserve">2.56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17.61</w:t>
            </w:r>
          </w:p>
        </w:tc>
        <w:tc>
          <w:tcPr>
            <w:tcW w:w="1440" w:type="dxa"/>
            <w:tcBorders/>
            <w:vAlign w:val="center"/>
          </w:tcPr>
          <w:p>
            <w:pPr>
              <w:jc w:val="right"/>
            </w:pPr>
            <w:r>
              <w:rPr>
                <w:rFonts w:ascii="宋体" w:eastAsia="宋体" w:hAnsi="宋体" w:cs="宋体"/>
                <w:b w:val="0"/>
                <w:i w:val="0"/>
                <w:color w:val="000000"/>
                <w:sz w:val="17"/>
              </w:rPr>
              <w:t xml:space="preserve">17.61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17.61</w:t>
            </w:r>
          </w:p>
        </w:tc>
        <w:tc>
          <w:tcPr>
            <w:tcW w:w="1440" w:type="dxa"/>
            <w:tcBorders/>
            <w:vAlign w:val="center"/>
          </w:tcPr>
          <w:p>
            <w:pPr>
              <w:jc w:val="right"/>
            </w:pPr>
            <w:r>
              <w:rPr>
                <w:rFonts w:ascii="宋体" w:eastAsia="宋体" w:hAnsi="宋体" w:cs="宋体"/>
                <w:b w:val="0"/>
                <w:i w:val="0"/>
                <w:color w:val="000000"/>
                <w:sz w:val="17"/>
              </w:rPr>
              <w:t xml:space="preserve">17.61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8.53</w:t>
            </w:r>
          </w:p>
        </w:tc>
        <w:tc>
          <w:tcPr>
            <w:tcW w:w="1440" w:type="dxa"/>
            <w:tcBorders/>
            <w:vAlign w:val="center"/>
          </w:tcPr>
          <w:p>
            <w:pPr>
              <w:jc w:val="right"/>
            </w:pPr>
            <w:r>
              <w:rPr>
                <w:rFonts w:ascii="宋体" w:eastAsia="宋体" w:hAnsi="宋体" w:cs="宋体"/>
                <w:b w:val="0"/>
                <w:i w:val="0"/>
                <w:color w:val="000000"/>
                <w:sz w:val="17"/>
              </w:rPr>
              <w:t xml:space="preserve">8.53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9.08</w:t>
            </w:r>
          </w:p>
        </w:tc>
        <w:tc>
          <w:tcPr>
            <w:tcW w:w="1440" w:type="dxa"/>
            <w:tcBorders/>
            <w:vAlign w:val="center"/>
          </w:tcPr>
          <w:p>
            <w:pPr>
              <w:jc w:val="right"/>
            </w:pPr>
            <w:r>
              <w:rPr>
                <w:rFonts w:ascii="宋体" w:eastAsia="宋体" w:hAnsi="宋体" w:cs="宋体"/>
                <w:b w:val="0"/>
                <w:i w:val="0"/>
                <w:color w:val="000000"/>
                <w:sz w:val="17"/>
              </w:rPr>
              <w:t xml:space="preserve">9.08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16.99</w:t>
            </w:r>
          </w:p>
        </w:tc>
        <w:tc>
          <w:tcPr>
            <w:tcW w:w="1440" w:type="dxa"/>
            <w:tcBorders/>
            <w:vAlign w:val="center"/>
          </w:tcPr>
          <w:p>
            <w:pPr>
              <w:jc w:val="right"/>
            </w:pPr>
            <w:r>
              <w:rPr>
                <w:rFonts w:ascii="宋体" w:eastAsia="宋体" w:hAnsi="宋体" w:cs="宋体"/>
                <w:b w:val="0"/>
                <w:i w:val="0"/>
                <w:color w:val="000000"/>
                <w:sz w:val="17"/>
              </w:rPr>
              <w:t xml:space="preserve">16.99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16.99</w:t>
            </w:r>
          </w:p>
        </w:tc>
        <w:tc>
          <w:tcPr>
            <w:tcW w:w="1440" w:type="dxa"/>
            <w:tcBorders/>
            <w:vAlign w:val="center"/>
          </w:tcPr>
          <w:p>
            <w:pPr>
              <w:jc w:val="right"/>
            </w:pPr>
            <w:r>
              <w:rPr>
                <w:rFonts w:ascii="宋体" w:eastAsia="宋体" w:hAnsi="宋体" w:cs="宋体"/>
                <w:b w:val="0"/>
                <w:i w:val="0"/>
                <w:color w:val="000000"/>
                <w:sz w:val="17"/>
              </w:rPr>
              <w:t xml:space="preserve">16.99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16.99</w:t>
            </w:r>
          </w:p>
        </w:tc>
        <w:tc>
          <w:tcPr>
            <w:tcW w:w="1440" w:type="dxa"/>
            <w:tcBorders/>
            <w:vAlign w:val="center"/>
          </w:tcPr>
          <w:p>
            <w:pPr>
              <w:jc w:val="right"/>
            </w:pPr>
            <w:r>
              <w:rPr>
                <w:rFonts w:ascii="宋体" w:eastAsia="宋体" w:hAnsi="宋体" w:cs="宋体"/>
                <w:b w:val="0"/>
                <w:i w:val="0"/>
                <w:color w:val="000000"/>
                <w:sz w:val="17"/>
              </w:rPr>
              <w:t xml:space="preserve">16.99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单位：许昌市人才交流服务中心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1,351.99</w:t>
            </w:r>
          </w:p>
        </w:tc>
        <w:tc>
          <w:tcPr>
            <w:tcW w:w="1600" w:type="dxa"/>
            <w:tcBorders/>
            <w:vAlign w:val="center"/>
          </w:tcPr>
          <w:p>
            <w:pPr>
              <w:jc w:val="right"/>
            </w:pPr>
            <w:r>
              <w:rPr>
                <w:rFonts w:ascii="宋体" w:eastAsia="宋体" w:hAnsi="宋体" w:cs="宋体"/>
                <w:b/>
                <w:i w:val="0"/>
                <w:color w:val="000000"/>
                <w:sz w:val="19"/>
              </w:rPr>
              <w:t xml:space="preserve">362.74</w:t>
            </w:r>
          </w:p>
        </w:tc>
        <w:tc>
          <w:tcPr>
            <w:tcW w:w="1600" w:type="dxa"/>
            <w:tcBorders/>
            <w:vAlign w:val="center"/>
          </w:tcPr>
          <w:p>
            <w:pPr>
              <w:jc w:val="right"/>
            </w:pPr>
            <w:r>
              <w:rPr>
                <w:rFonts w:ascii="宋体" w:eastAsia="宋体" w:hAnsi="宋体" w:cs="宋体"/>
                <w:b/>
                <w:i w:val="0"/>
                <w:color w:val="000000"/>
                <w:sz w:val="19"/>
              </w:rPr>
              <w:t xml:space="preserve">989.26</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13.84</w:t>
            </w:r>
          </w:p>
        </w:tc>
        <w:tc>
          <w:tcPr>
            <w:tcW w:w="1600" w:type="dxa"/>
            <w:tcBorders/>
            <w:vAlign w:val="center"/>
          </w:tcPr>
          <w:p>
            <w:pPr>
              <w:jc w:val="right"/>
            </w:pPr>
            <w:r>
              <w:rPr>
                <w:rFonts w:ascii="宋体" w:eastAsia="宋体" w:hAnsi="宋体" w:cs="宋体"/>
                <w:b w:val="0"/>
                <w:i w:val="0"/>
                <w:color w:val="000000"/>
                <w:sz w:val="19"/>
              </w:rPr>
              <w:t xml:space="preserve">13.84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1.43</w:t>
            </w:r>
          </w:p>
        </w:tc>
        <w:tc>
          <w:tcPr>
            <w:tcW w:w="1600" w:type="dxa"/>
            <w:tcBorders/>
            <w:vAlign w:val="center"/>
          </w:tcPr>
          <w:p>
            <w:pPr>
              <w:jc w:val="right"/>
            </w:pPr>
            <w:r>
              <w:rPr>
                <w:rFonts w:ascii="宋体" w:eastAsia="宋体" w:hAnsi="宋体" w:cs="宋体"/>
                <w:b w:val="0"/>
                <w:i w:val="0"/>
                <w:color w:val="000000"/>
                <w:sz w:val="19"/>
              </w:rPr>
              <w:t xml:space="preserve">1.43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1.43</w:t>
            </w:r>
          </w:p>
        </w:tc>
        <w:tc>
          <w:tcPr>
            <w:tcW w:w="1600" w:type="dxa"/>
            <w:tcBorders/>
            <w:vAlign w:val="center"/>
          </w:tcPr>
          <w:p>
            <w:pPr>
              <w:jc w:val="right"/>
            </w:pPr>
            <w:r>
              <w:rPr>
                <w:rFonts w:ascii="宋体" w:eastAsia="宋体" w:hAnsi="宋体" w:cs="宋体"/>
                <w:b w:val="0"/>
                <w:i w:val="0"/>
                <w:color w:val="000000"/>
                <w:sz w:val="19"/>
              </w:rPr>
              <w:t xml:space="preserve">1.43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12.41</w:t>
            </w:r>
          </w:p>
        </w:tc>
        <w:tc>
          <w:tcPr>
            <w:tcW w:w="1600" w:type="dxa"/>
            <w:tcBorders/>
            <w:vAlign w:val="center"/>
          </w:tcPr>
          <w:p>
            <w:pPr>
              <w:jc w:val="right"/>
            </w:pPr>
            <w:r>
              <w:rPr>
                <w:rFonts w:ascii="宋体" w:eastAsia="宋体" w:hAnsi="宋体" w:cs="宋体"/>
                <w:b w:val="0"/>
                <w:i w:val="0"/>
                <w:color w:val="000000"/>
                <w:sz w:val="19"/>
              </w:rPr>
              <w:t xml:space="preserve">12.41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12.41</w:t>
            </w:r>
          </w:p>
        </w:tc>
        <w:tc>
          <w:tcPr>
            <w:tcW w:w="1600" w:type="dxa"/>
            <w:tcBorders/>
            <w:vAlign w:val="center"/>
          </w:tcPr>
          <w:p>
            <w:pPr>
              <w:jc w:val="right"/>
            </w:pPr>
            <w:r>
              <w:rPr>
                <w:rFonts w:ascii="宋体" w:eastAsia="宋体" w:hAnsi="宋体" w:cs="宋体"/>
                <w:b w:val="0"/>
                <w:i w:val="0"/>
                <w:color w:val="000000"/>
                <w:sz w:val="19"/>
              </w:rPr>
              <w:t xml:space="preserve">12.41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1,303.55</w:t>
            </w:r>
          </w:p>
        </w:tc>
        <w:tc>
          <w:tcPr>
            <w:tcW w:w="1600" w:type="dxa"/>
            <w:tcBorders/>
            <w:vAlign w:val="center"/>
          </w:tcPr>
          <w:p>
            <w:pPr>
              <w:jc w:val="right"/>
            </w:pPr>
            <w:r>
              <w:rPr>
                <w:rFonts w:ascii="宋体" w:eastAsia="宋体" w:hAnsi="宋体" w:cs="宋体"/>
                <w:b w:val="0"/>
                <w:i w:val="0"/>
                <w:color w:val="000000"/>
                <w:sz w:val="19"/>
              </w:rPr>
              <w:t xml:space="preserve">314.29</w:t>
            </w:r>
          </w:p>
        </w:tc>
        <w:tc>
          <w:tcPr>
            <w:tcW w:w="1600" w:type="dxa"/>
            <w:tcBorders/>
            <w:vAlign w:val="center"/>
          </w:tcPr>
          <w:p>
            <w:pPr>
              <w:jc w:val="right"/>
            </w:pPr>
            <w:r>
              <w:rPr>
                <w:rFonts w:ascii="宋体" w:eastAsia="宋体" w:hAnsi="宋体" w:cs="宋体"/>
                <w:b w:val="0"/>
                <w:i w:val="0"/>
                <w:color w:val="000000"/>
                <w:sz w:val="19"/>
              </w:rPr>
              <w:t xml:space="preserve">989.26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人力资源和社会保障管理事务</w:t>
            </w:r>
          </w:p>
        </w:tc>
        <w:tc>
          <w:tcPr>
            <w:tcW w:w="1600" w:type="dxa"/>
            <w:tcBorders/>
            <w:vAlign w:val="center"/>
          </w:tcPr>
          <w:p>
            <w:pPr>
              <w:jc w:val="right"/>
            </w:pPr>
            <w:r>
              <w:rPr>
                <w:rFonts w:ascii="宋体" w:eastAsia="宋体" w:hAnsi="宋体" w:cs="宋体"/>
                <w:b w:val="0"/>
                <w:i w:val="0"/>
                <w:color w:val="000000"/>
                <w:sz w:val="19"/>
              </w:rPr>
              <w:t xml:space="preserve">1,273.87</w:t>
            </w:r>
          </w:p>
        </w:tc>
        <w:tc>
          <w:tcPr>
            <w:tcW w:w="1600" w:type="dxa"/>
            <w:tcBorders/>
            <w:vAlign w:val="center"/>
          </w:tcPr>
          <w:p>
            <w:pPr>
              <w:jc w:val="right"/>
            </w:pPr>
            <w:r>
              <w:rPr>
                <w:rFonts w:ascii="宋体" w:eastAsia="宋体" w:hAnsi="宋体" w:cs="宋体"/>
                <w:b w:val="0"/>
                <w:i w:val="0"/>
                <w:color w:val="000000"/>
                <w:sz w:val="19"/>
              </w:rPr>
              <w:t xml:space="preserve">287.17</w:t>
            </w:r>
          </w:p>
        </w:tc>
        <w:tc>
          <w:tcPr>
            <w:tcW w:w="1600" w:type="dxa"/>
            <w:tcBorders/>
            <w:vAlign w:val="center"/>
          </w:tcPr>
          <w:p>
            <w:pPr>
              <w:jc w:val="right"/>
            </w:pPr>
            <w:r>
              <w:rPr>
                <w:rFonts w:ascii="宋体" w:eastAsia="宋体" w:hAnsi="宋体" w:cs="宋体"/>
                <w:b w:val="0"/>
                <w:i w:val="0"/>
                <w:color w:val="000000"/>
                <w:sz w:val="19"/>
              </w:rPr>
              <w:t xml:space="preserve">986.70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18.98</w:t>
            </w:r>
          </w:p>
        </w:tc>
        <w:tc>
          <w:tcPr>
            <w:tcW w:w="1600" w:type="dxa"/>
            <w:tcBorders/>
            <w:vAlign w:val="center"/>
          </w:tcPr>
          <w:p>
            <w:pPr>
              <w:jc w:val="right"/>
            </w:pPr>
            <w:r>
              <w:rPr>
                <w:rFonts w:ascii="宋体" w:eastAsia="宋体" w:hAnsi="宋体" w:cs="宋体"/>
                <w:b w:val="0"/>
                <w:i w:val="0"/>
                <w:color w:val="000000"/>
                <w:sz w:val="19"/>
              </w:rPr>
              <w:t xml:space="preserve">18.98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376.92</w:t>
            </w:r>
          </w:p>
        </w:tc>
        <w:tc>
          <w:tcPr>
            <w:tcW w:w="1600" w:type="dxa"/>
            <w:tcBorders/>
            <w:vAlign w:val="center"/>
          </w:tcPr>
          <w:p>
            <w:pPr>
              <w:jc w:val="right"/>
            </w:pPr>
            <w:r>
              <w:rPr>
                <w:rFonts w:ascii="宋体" w:eastAsia="宋体" w:hAnsi="宋体" w:cs="宋体"/>
                <w:b w:val="0"/>
                <w:i w:val="0"/>
                <w:color w:val="000000"/>
                <w:sz w:val="19"/>
              </w:rPr>
              <w:t xml:space="preserve">268.18</w:t>
            </w:r>
          </w:p>
        </w:tc>
        <w:tc>
          <w:tcPr>
            <w:tcW w:w="1600" w:type="dxa"/>
            <w:tcBorders/>
            <w:vAlign w:val="center"/>
          </w:tcPr>
          <w:p>
            <w:pPr>
              <w:jc w:val="right"/>
            </w:pPr>
            <w:r>
              <w:rPr>
                <w:rFonts w:ascii="宋体" w:eastAsia="宋体" w:hAnsi="宋体" w:cs="宋体"/>
                <w:b w:val="0"/>
                <w:i w:val="0"/>
                <w:color w:val="000000"/>
                <w:sz w:val="19"/>
              </w:rPr>
              <w:t xml:space="preserve">108.73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2080116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引进人才费用</w:t>
            </w:r>
          </w:p>
        </w:tc>
        <w:tc>
          <w:tcPr>
            <w:tcW w:w="1600" w:type="dxa"/>
            <w:tcBorders/>
            <w:vAlign w:val="center"/>
          </w:tcPr>
          <w:p>
            <w:pPr>
              <w:jc w:val="right"/>
            </w:pPr>
            <w:r>
              <w:rPr>
                <w:rFonts w:ascii="宋体" w:eastAsia="宋体" w:hAnsi="宋体" w:cs="宋体"/>
                <w:b w:val="0"/>
                <w:i w:val="0"/>
                <w:color w:val="000000"/>
                <w:sz w:val="19"/>
              </w:rPr>
              <w:t xml:space="preserve">877.97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877.97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27.12</w:t>
            </w:r>
          </w:p>
        </w:tc>
        <w:tc>
          <w:tcPr>
            <w:tcW w:w="1600" w:type="dxa"/>
            <w:tcBorders/>
            <w:vAlign w:val="center"/>
          </w:tcPr>
          <w:p>
            <w:pPr>
              <w:jc w:val="right"/>
            </w:pPr>
            <w:r>
              <w:rPr>
                <w:rFonts w:ascii="宋体" w:eastAsia="宋体" w:hAnsi="宋体" w:cs="宋体"/>
                <w:b w:val="0"/>
                <w:i w:val="0"/>
                <w:color w:val="000000"/>
                <w:sz w:val="19"/>
              </w:rPr>
              <w:t xml:space="preserve">27.12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10.61</w:t>
            </w:r>
          </w:p>
        </w:tc>
        <w:tc>
          <w:tcPr>
            <w:tcW w:w="1600" w:type="dxa"/>
            <w:tcBorders/>
            <w:vAlign w:val="center"/>
          </w:tcPr>
          <w:p>
            <w:pPr>
              <w:jc w:val="right"/>
            </w:pPr>
            <w:r>
              <w:rPr>
                <w:rFonts w:ascii="宋体" w:eastAsia="宋体" w:hAnsi="宋体" w:cs="宋体"/>
                <w:b w:val="0"/>
                <w:i w:val="0"/>
                <w:color w:val="000000"/>
                <w:sz w:val="19"/>
              </w:rPr>
              <w:t xml:space="preserve">10.61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16.51</w:t>
            </w:r>
          </w:p>
        </w:tc>
        <w:tc>
          <w:tcPr>
            <w:tcW w:w="1600" w:type="dxa"/>
            <w:tcBorders/>
            <w:vAlign w:val="center"/>
          </w:tcPr>
          <w:p>
            <w:pPr>
              <w:jc w:val="right"/>
            </w:pPr>
            <w:r>
              <w:rPr>
                <w:rFonts w:ascii="宋体" w:eastAsia="宋体" w:hAnsi="宋体" w:cs="宋体"/>
                <w:b w:val="0"/>
                <w:i w:val="0"/>
                <w:color w:val="000000"/>
                <w:sz w:val="19"/>
              </w:rPr>
              <w:t xml:space="preserve">16.51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2.56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2.56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17.61</w:t>
            </w:r>
          </w:p>
        </w:tc>
        <w:tc>
          <w:tcPr>
            <w:tcW w:w="1600" w:type="dxa"/>
            <w:tcBorders/>
            <w:vAlign w:val="center"/>
          </w:tcPr>
          <w:p>
            <w:pPr>
              <w:jc w:val="right"/>
            </w:pPr>
            <w:r>
              <w:rPr>
                <w:rFonts w:ascii="宋体" w:eastAsia="宋体" w:hAnsi="宋体" w:cs="宋体"/>
                <w:b w:val="0"/>
                <w:i w:val="0"/>
                <w:color w:val="000000"/>
                <w:sz w:val="19"/>
              </w:rPr>
              <w:t xml:space="preserve">17.61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17.61</w:t>
            </w:r>
          </w:p>
        </w:tc>
        <w:tc>
          <w:tcPr>
            <w:tcW w:w="1600" w:type="dxa"/>
            <w:tcBorders/>
            <w:vAlign w:val="center"/>
          </w:tcPr>
          <w:p>
            <w:pPr>
              <w:jc w:val="right"/>
            </w:pPr>
            <w:r>
              <w:rPr>
                <w:rFonts w:ascii="宋体" w:eastAsia="宋体" w:hAnsi="宋体" w:cs="宋体"/>
                <w:b w:val="0"/>
                <w:i w:val="0"/>
                <w:color w:val="000000"/>
                <w:sz w:val="19"/>
              </w:rPr>
              <w:t xml:space="preserve">17.61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8.53</w:t>
            </w:r>
          </w:p>
        </w:tc>
        <w:tc>
          <w:tcPr>
            <w:tcW w:w="1600" w:type="dxa"/>
            <w:tcBorders/>
            <w:vAlign w:val="center"/>
          </w:tcPr>
          <w:p>
            <w:pPr>
              <w:jc w:val="right"/>
            </w:pPr>
            <w:r>
              <w:rPr>
                <w:rFonts w:ascii="宋体" w:eastAsia="宋体" w:hAnsi="宋体" w:cs="宋体"/>
                <w:b w:val="0"/>
                <w:i w:val="0"/>
                <w:color w:val="000000"/>
                <w:sz w:val="19"/>
              </w:rPr>
              <w:t xml:space="preserve">8.53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9.08</w:t>
            </w:r>
          </w:p>
        </w:tc>
        <w:tc>
          <w:tcPr>
            <w:tcW w:w="1600" w:type="dxa"/>
            <w:tcBorders/>
            <w:vAlign w:val="center"/>
          </w:tcPr>
          <w:p>
            <w:pPr>
              <w:jc w:val="right"/>
            </w:pPr>
            <w:r>
              <w:rPr>
                <w:rFonts w:ascii="宋体" w:eastAsia="宋体" w:hAnsi="宋体" w:cs="宋体"/>
                <w:b w:val="0"/>
                <w:i w:val="0"/>
                <w:color w:val="000000"/>
                <w:sz w:val="19"/>
              </w:rPr>
              <w:t xml:space="preserve">9.08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16.99</w:t>
            </w:r>
          </w:p>
        </w:tc>
        <w:tc>
          <w:tcPr>
            <w:tcW w:w="1600" w:type="dxa"/>
            <w:tcBorders/>
            <w:vAlign w:val="center"/>
          </w:tcPr>
          <w:p>
            <w:pPr>
              <w:jc w:val="right"/>
            </w:pPr>
            <w:r>
              <w:rPr>
                <w:rFonts w:ascii="宋体" w:eastAsia="宋体" w:hAnsi="宋体" w:cs="宋体"/>
                <w:b w:val="0"/>
                <w:i w:val="0"/>
                <w:color w:val="000000"/>
                <w:sz w:val="19"/>
              </w:rPr>
              <w:t xml:space="preserve">16.99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16.99</w:t>
            </w:r>
          </w:p>
        </w:tc>
        <w:tc>
          <w:tcPr>
            <w:tcW w:w="1600" w:type="dxa"/>
            <w:tcBorders/>
            <w:vAlign w:val="center"/>
          </w:tcPr>
          <w:p>
            <w:pPr>
              <w:jc w:val="right"/>
            </w:pPr>
            <w:r>
              <w:rPr>
                <w:rFonts w:ascii="宋体" w:eastAsia="宋体" w:hAnsi="宋体" w:cs="宋体"/>
                <w:b w:val="0"/>
                <w:i w:val="0"/>
                <w:color w:val="000000"/>
                <w:sz w:val="19"/>
              </w:rPr>
              <w:t xml:space="preserve">16.99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16.99</w:t>
            </w:r>
          </w:p>
        </w:tc>
        <w:tc>
          <w:tcPr>
            <w:tcW w:w="1600" w:type="dxa"/>
            <w:tcBorders/>
            <w:vAlign w:val="center"/>
          </w:tcPr>
          <w:p>
            <w:pPr>
              <w:jc w:val="right"/>
            </w:pPr>
            <w:r>
              <w:rPr>
                <w:rFonts w:ascii="宋体" w:eastAsia="宋体" w:hAnsi="宋体" w:cs="宋体"/>
                <w:b w:val="0"/>
                <w:i w:val="0"/>
                <w:color w:val="000000"/>
                <w:sz w:val="19"/>
              </w:rPr>
              <w:t xml:space="preserve">16.99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单位：许昌市人才交流服务中心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1,351.99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13.84</w:t>
            </w:r>
          </w:p>
        </w:tc>
        <w:tc>
          <w:tcPr>
            <w:tcW w:w="1420" w:type="dxa"/>
            <w:tcBorders/>
            <w:vAlign w:val="center"/>
          </w:tcPr>
          <w:p>
            <w:pPr>
              <w:jc w:val="right"/>
            </w:pPr>
            <w:r>
              <w:rPr>
                <w:rFonts w:ascii="宋体" w:eastAsia="宋体" w:hAnsi="宋体" w:cs="宋体"/>
                <w:b w:val="0"/>
                <w:i w:val="0"/>
                <w:color w:val="000000"/>
                <w:sz w:val="18"/>
              </w:rPr>
              <w:t xml:space="preserve">13.84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1,303.55</w:t>
            </w:r>
          </w:p>
        </w:tc>
        <w:tc>
          <w:tcPr>
            <w:tcW w:w="1420" w:type="dxa"/>
            <w:tcBorders/>
            <w:vAlign w:val="center"/>
          </w:tcPr>
          <w:p>
            <w:pPr>
              <w:jc w:val="right"/>
            </w:pPr>
            <w:r>
              <w:rPr>
                <w:rFonts w:ascii="宋体" w:eastAsia="宋体" w:hAnsi="宋体" w:cs="宋体"/>
                <w:b w:val="0"/>
                <w:i w:val="0"/>
                <w:color w:val="000000"/>
                <w:sz w:val="18"/>
              </w:rPr>
              <w:t xml:space="preserve">1,303.55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17.61</w:t>
            </w:r>
          </w:p>
        </w:tc>
        <w:tc>
          <w:tcPr>
            <w:tcW w:w="1420" w:type="dxa"/>
            <w:tcBorders/>
            <w:vAlign w:val="center"/>
          </w:tcPr>
          <w:p>
            <w:pPr>
              <w:jc w:val="right"/>
            </w:pPr>
            <w:r>
              <w:rPr>
                <w:rFonts w:ascii="宋体" w:eastAsia="宋体" w:hAnsi="宋体" w:cs="宋体"/>
                <w:b w:val="0"/>
                <w:i w:val="0"/>
                <w:color w:val="000000"/>
                <w:sz w:val="18"/>
              </w:rPr>
              <w:t xml:space="preserve">17.61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16.99</w:t>
            </w:r>
          </w:p>
        </w:tc>
        <w:tc>
          <w:tcPr>
            <w:tcW w:w="1420" w:type="dxa"/>
            <w:tcBorders/>
            <w:vAlign w:val="center"/>
          </w:tcPr>
          <w:p>
            <w:pPr>
              <w:jc w:val="right"/>
            </w:pPr>
            <w:r>
              <w:rPr>
                <w:rFonts w:ascii="宋体" w:eastAsia="宋体" w:hAnsi="宋体" w:cs="宋体"/>
                <w:b w:val="0"/>
                <w:i w:val="0"/>
                <w:color w:val="000000"/>
                <w:sz w:val="18"/>
              </w:rPr>
              <w:t xml:space="preserve">16.99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1,351.99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1,351.99</w:t>
            </w:r>
          </w:p>
        </w:tc>
        <w:tc>
          <w:tcPr>
            <w:tcW w:w="1420" w:type="dxa"/>
            <w:tcBorders/>
            <w:vAlign w:val="center"/>
          </w:tcPr>
          <w:p>
            <w:pPr>
              <w:jc w:val="right"/>
            </w:pPr>
            <w:r>
              <w:rPr>
                <w:rFonts w:ascii="宋体" w:eastAsia="宋体" w:hAnsi="宋体" w:cs="宋体"/>
                <w:b w:val="0"/>
                <w:i w:val="0"/>
                <w:color w:val="000000"/>
                <w:sz w:val="18"/>
              </w:rPr>
              <w:t xml:space="preserve">1,351.99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1,351.99</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1,351.99</w:t>
            </w:r>
          </w:p>
        </w:tc>
        <w:tc>
          <w:tcPr>
            <w:tcW w:w="1420" w:type="dxa"/>
            <w:tcBorders/>
            <w:vAlign w:val="center"/>
          </w:tcPr>
          <w:p>
            <w:pPr>
              <w:jc w:val="right"/>
            </w:pPr>
            <w:r>
              <w:rPr>
                <w:rFonts w:ascii="宋体" w:eastAsia="宋体" w:hAnsi="宋体" w:cs="宋体"/>
                <w:b w:val="0"/>
                <w:i w:val="0"/>
                <w:color w:val="000000"/>
                <w:sz w:val="18"/>
              </w:rPr>
              <w:t xml:space="preserve">1,351.99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单位：许昌市人才交流服务中心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1,351.99</w:t>
            </w:r>
          </w:p>
        </w:tc>
        <w:tc>
          <w:tcPr>
            <w:tcW w:w="2700" w:type="dxa"/>
            <w:tcBorders/>
            <w:vAlign w:val="center"/>
          </w:tcPr>
          <w:p>
            <w:pPr>
              <w:jc w:val="right"/>
            </w:pPr>
            <w:r>
              <w:rPr>
                <w:rFonts w:ascii="宋体" w:eastAsia="宋体" w:hAnsi="宋体" w:cs="宋体"/>
                <w:b/>
                <w:i w:val="0"/>
                <w:color w:val="000000"/>
                <w:sz w:val="25"/>
              </w:rPr>
              <w:t xml:space="preserve">362.74</w:t>
            </w:r>
          </w:p>
        </w:tc>
        <w:tc>
          <w:tcPr>
            <w:tcW w:w="2658" w:type="dxa"/>
            <w:tcBorders/>
            <w:vAlign w:val="center"/>
          </w:tcPr>
          <w:p>
            <w:pPr>
              <w:jc w:val="right"/>
            </w:pPr>
            <w:r>
              <w:rPr>
                <w:rFonts w:ascii="宋体" w:eastAsia="宋体" w:hAnsi="宋体" w:cs="宋体"/>
                <w:b/>
                <w:i w:val="0"/>
                <w:color w:val="000000"/>
                <w:sz w:val="25"/>
              </w:rPr>
              <w:t xml:space="preserve">989.26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13.84</w:t>
            </w:r>
          </w:p>
        </w:tc>
        <w:tc>
          <w:tcPr>
            <w:tcW w:w="2700" w:type="dxa"/>
            <w:tcBorders/>
            <w:vAlign w:val="center"/>
          </w:tcPr>
          <w:p>
            <w:pPr>
              <w:jc w:val="right"/>
            </w:pPr>
            <w:r>
              <w:rPr>
                <w:rFonts w:ascii="宋体" w:eastAsia="宋体" w:hAnsi="宋体" w:cs="宋体"/>
                <w:b w:val="0"/>
                <w:i w:val="0"/>
                <w:color w:val="000000"/>
                <w:sz w:val="25"/>
              </w:rPr>
              <w:t xml:space="preserve">13.84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1.43</w:t>
            </w:r>
          </w:p>
        </w:tc>
        <w:tc>
          <w:tcPr>
            <w:tcW w:w="2700" w:type="dxa"/>
            <w:tcBorders/>
            <w:vAlign w:val="center"/>
          </w:tcPr>
          <w:p>
            <w:pPr>
              <w:jc w:val="right"/>
            </w:pPr>
            <w:r>
              <w:rPr>
                <w:rFonts w:ascii="宋体" w:eastAsia="宋体" w:hAnsi="宋体" w:cs="宋体"/>
                <w:b w:val="0"/>
                <w:i w:val="0"/>
                <w:color w:val="000000"/>
                <w:sz w:val="25"/>
              </w:rPr>
              <w:t xml:space="preserve">1.43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1.43</w:t>
            </w:r>
          </w:p>
        </w:tc>
        <w:tc>
          <w:tcPr>
            <w:tcW w:w="2700" w:type="dxa"/>
            <w:tcBorders/>
            <w:vAlign w:val="center"/>
          </w:tcPr>
          <w:p>
            <w:pPr>
              <w:jc w:val="right"/>
            </w:pPr>
            <w:r>
              <w:rPr>
                <w:rFonts w:ascii="宋体" w:eastAsia="宋体" w:hAnsi="宋体" w:cs="宋体"/>
                <w:b w:val="0"/>
                <w:i w:val="0"/>
                <w:color w:val="000000"/>
                <w:sz w:val="25"/>
              </w:rPr>
              <w:t xml:space="preserve">1.43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12.41</w:t>
            </w:r>
          </w:p>
        </w:tc>
        <w:tc>
          <w:tcPr>
            <w:tcW w:w="2700" w:type="dxa"/>
            <w:tcBorders/>
            <w:vAlign w:val="center"/>
          </w:tcPr>
          <w:p>
            <w:pPr>
              <w:jc w:val="right"/>
            </w:pPr>
            <w:r>
              <w:rPr>
                <w:rFonts w:ascii="宋体" w:eastAsia="宋体" w:hAnsi="宋体" w:cs="宋体"/>
                <w:b w:val="0"/>
                <w:i w:val="0"/>
                <w:color w:val="000000"/>
                <w:sz w:val="25"/>
              </w:rPr>
              <w:t xml:space="preserve">12.41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12.41</w:t>
            </w:r>
          </w:p>
        </w:tc>
        <w:tc>
          <w:tcPr>
            <w:tcW w:w="2700" w:type="dxa"/>
            <w:tcBorders/>
            <w:vAlign w:val="center"/>
          </w:tcPr>
          <w:p>
            <w:pPr>
              <w:jc w:val="right"/>
            </w:pPr>
            <w:r>
              <w:rPr>
                <w:rFonts w:ascii="宋体" w:eastAsia="宋体" w:hAnsi="宋体" w:cs="宋体"/>
                <w:b w:val="0"/>
                <w:i w:val="0"/>
                <w:color w:val="000000"/>
                <w:sz w:val="25"/>
              </w:rPr>
              <w:t xml:space="preserve">12.41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1,303.55</w:t>
            </w:r>
          </w:p>
        </w:tc>
        <w:tc>
          <w:tcPr>
            <w:tcW w:w="2700" w:type="dxa"/>
            <w:tcBorders/>
            <w:vAlign w:val="center"/>
          </w:tcPr>
          <w:p>
            <w:pPr>
              <w:jc w:val="right"/>
            </w:pPr>
            <w:r>
              <w:rPr>
                <w:rFonts w:ascii="宋体" w:eastAsia="宋体" w:hAnsi="宋体" w:cs="宋体"/>
                <w:b w:val="0"/>
                <w:i w:val="0"/>
                <w:color w:val="000000"/>
                <w:sz w:val="25"/>
              </w:rPr>
              <w:t xml:space="preserve">314.29</w:t>
            </w:r>
          </w:p>
        </w:tc>
        <w:tc>
          <w:tcPr>
            <w:tcW w:w="2658" w:type="dxa"/>
            <w:tcBorders/>
            <w:vAlign w:val="center"/>
          </w:tcPr>
          <w:p>
            <w:pPr>
              <w:jc w:val="right"/>
            </w:pPr>
            <w:r>
              <w:rPr>
                <w:rFonts w:ascii="宋体" w:eastAsia="宋体" w:hAnsi="宋体" w:cs="宋体"/>
                <w:b w:val="0"/>
                <w:i w:val="0"/>
                <w:color w:val="000000"/>
                <w:sz w:val="25"/>
              </w:rPr>
              <w:t xml:space="preserve">989.26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人力资源和社会保障管理事务</w:t>
            </w:r>
          </w:p>
        </w:tc>
        <w:tc>
          <w:tcPr>
            <w:tcW w:w="2700" w:type="dxa"/>
            <w:tcBorders/>
            <w:vAlign w:val="center"/>
          </w:tcPr>
          <w:p>
            <w:pPr>
              <w:jc w:val="right"/>
            </w:pPr>
            <w:r>
              <w:rPr>
                <w:rFonts w:ascii="宋体" w:eastAsia="宋体" w:hAnsi="宋体" w:cs="宋体"/>
                <w:b w:val="0"/>
                <w:i w:val="0"/>
                <w:color w:val="000000"/>
                <w:sz w:val="25"/>
              </w:rPr>
              <w:t xml:space="preserve">1,273.87</w:t>
            </w:r>
          </w:p>
        </w:tc>
        <w:tc>
          <w:tcPr>
            <w:tcW w:w="2700" w:type="dxa"/>
            <w:tcBorders/>
            <w:vAlign w:val="center"/>
          </w:tcPr>
          <w:p>
            <w:pPr>
              <w:jc w:val="right"/>
            </w:pPr>
            <w:r>
              <w:rPr>
                <w:rFonts w:ascii="宋体" w:eastAsia="宋体" w:hAnsi="宋体" w:cs="宋体"/>
                <w:b w:val="0"/>
                <w:i w:val="0"/>
                <w:color w:val="000000"/>
                <w:sz w:val="25"/>
              </w:rPr>
              <w:t xml:space="preserve">287.17</w:t>
            </w:r>
          </w:p>
        </w:tc>
        <w:tc>
          <w:tcPr>
            <w:tcW w:w="2658" w:type="dxa"/>
            <w:tcBorders/>
            <w:vAlign w:val="center"/>
          </w:tcPr>
          <w:p>
            <w:pPr>
              <w:jc w:val="right"/>
            </w:pPr>
            <w:r>
              <w:rPr>
                <w:rFonts w:ascii="宋体" w:eastAsia="宋体" w:hAnsi="宋体" w:cs="宋体"/>
                <w:b w:val="0"/>
                <w:i w:val="0"/>
                <w:color w:val="000000"/>
                <w:sz w:val="25"/>
              </w:rPr>
              <w:t xml:space="preserve">986.70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18.98</w:t>
            </w:r>
          </w:p>
        </w:tc>
        <w:tc>
          <w:tcPr>
            <w:tcW w:w="2700" w:type="dxa"/>
            <w:tcBorders/>
            <w:vAlign w:val="center"/>
          </w:tcPr>
          <w:p>
            <w:pPr>
              <w:jc w:val="right"/>
            </w:pPr>
            <w:r>
              <w:rPr>
                <w:rFonts w:ascii="宋体" w:eastAsia="宋体" w:hAnsi="宋体" w:cs="宋体"/>
                <w:b w:val="0"/>
                <w:i w:val="0"/>
                <w:color w:val="000000"/>
                <w:sz w:val="25"/>
              </w:rPr>
              <w:t xml:space="preserve">18.98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376.92</w:t>
            </w:r>
          </w:p>
        </w:tc>
        <w:tc>
          <w:tcPr>
            <w:tcW w:w="2700" w:type="dxa"/>
            <w:tcBorders/>
            <w:vAlign w:val="center"/>
          </w:tcPr>
          <w:p>
            <w:pPr>
              <w:jc w:val="right"/>
            </w:pPr>
            <w:r>
              <w:rPr>
                <w:rFonts w:ascii="宋体" w:eastAsia="宋体" w:hAnsi="宋体" w:cs="宋体"/>
                <w:b w:val="0"/>
                <w:i w:val="0"/>
                <w:color w:val="000000"/>
                <w:sz w:val="25"/>
              </w:rPr>
              <w:t xml:space="preserve">268.18</w:t>
            </w:r>
          </w:p>
        </w:tc>
        <w:tc>
          <w:tcPr>
            <w:tcW w:w="2658" w:type="dxa"/>
            <w:tcBorders/>
            <w:vAlign w:val="center"/>
          </w:tcPr>
          <w:p>
            <w:pPr>
              <w:jc w:val="right"/>
            </w:pPr>
            <w:r>
              <w:rPr>
                <w:rFonts w:ascii="宋体" w:eastAsia="宋体" w:hAnsi="宋体" w:cs="宋体"/>
                <w:b w:val="0"/>
                <w:i w:val="0"/>
                <w:color w:val="000000"/>
                <w:sz w:val="25"/>
              </w:rPr>
              <w:t xml:space="preserve">108.73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2080116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引进人才费用</w:t>
            </w:r>
          </w:p>
        </w:tc>
        <w:tc>
          <w:tcPr>
            <w:tcW w:w="2700" w:type="dxa"/>
            <w:tcBorders/>
            <w:vAlign w:val="center"/>
          </w:tcPr>
          <w:p>
            <w:pPr>
              <w:jc w:val="right"/>
            </w:pPr>
            <w:r>
              <w:rPr>
                <w:rFonts w:ascii="宋体" w:eastAsia="宋体" w:hAnsi="宋体" w:cs="宋体"/>
                <w:b w:val="0"/>
                <w:i w:val="0"/>
                <w:color w:val="000000"/>
                <w:sz w:val="25"/>
              </w:rPr>
              <w:t xml:space="preserve">877.97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877.97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27.12</w:t>
            </w:r>
          </w:p>
        </w:tc>
        <w:tc>
          <w:tcPr>
            <w:tcW w:w="2700" w:type="dxa"/>
            <w:tcBorders/>
            <w:vAlign w:val="center"/>
          </w:tcPr>
          <w:p>
            <w:pPr>
              <w:jc w:val="right"/>
            </w:pPr>
            <w:r>
              <w:rPr>
                <w:rFonts w:ascii="宋体" w:eastAsia="宋体" w:hAnsi="宋体" w:cs="宋体"/>
                <w:b w:val="0"/>
                <w:i w:val="0"/>
                <w:color w:val="000000"/>
                <w:sz w:val="25"/>
              </w:rPr>
              <w:t xml:space="preserve">27.12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10.61</w:t>
            </w:r>
          </w:p>
        </w:tc>
        <w:tc>
          <w:tcPr>
            <w:tcW w:w="2700" w:type="dxa"/>
            <w:tcBorders/>
            <w:vAlign w:val="center"/>
          </w:tcPr>
          <w:p>
            <w:pPr>
              <w:jc w:val="right"/>
            </w:pPr>
            <w:r>
              <w:rPr>
                <w:rFonts w:ascii="宋体" w:eastAsia="宋体" w:hAnsi="宋体" w:cs="宋体"/>
                <w:b w:val="0"/>
                <w:i w:val="0"/>
                <w:color w:val="000000"/>
                <w:sz w:val="25"/>
              </w:rPr>
              <w:t xml:space="preserve">10.61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16.51</w:t>
            </w:r>
          </w:p>
        </w:tc>
        <w:tc>
          <w:tcPr>
            <w:tcW w:w="2700" w:type="dxa"/>
            <w:tcBorders/>
            <w:vAlign w:val="center"/>
          </w:tcPr>
          <w:p>
            <w:pPr>
              <w:jc w:val="right"/>
            </w:pPr>
            <w:r>
              <w:rPr>
                <w:rFonts w:ascii="宋体" w:eastAsia="宋体" w:hAnsi="宋体" w:cs="宋体"/>
                <w:b w:val="0"/>
                <w:i w:val="0"/>
                <w:color w:val="000000"/>
                <w:sz w:val="25"/>
              </w:rPr>
              <w:t xml:space="preserve">16.51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2.56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2.56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17.61</w:t>
            </w:r>
          </w:p>
        </w:tc>
        <w:tc>
          <w:tcPr>
            <w:tcW w:w="2700" w:type="dxa"/>
            <w:tcBorders/>
            <w:vAlign w:val="center"/>
          </w:tcPr>
          <w:p>
            <w:pPr>
              <w:jc w:val="right"/>
            </w:pPr>
            <w:r>
              <w:rPr>
                <w:rFonts w:ascii="宋体" w:eastAsia="宋体" w:hAnsi="宋体" w:cs="宋体"/>
                <w:b w:val="0"/>
                <w:i w:val="0"/>
                <w:color w:val="000000"/>
                <w:sz w:val="25"/>
              </w:rPr>
              <w:t xml:space="preserve">17.61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17.61</w:t>
            </w:r>
          </w:p>
        </w:tc>
        <w:tc>
          <w:tcPr>
            <w:tcW w:w="2700" w:type="dxa"/>
            <w:tcBorders/>
            <w:vAlign w:val="center"/>
          </w:tcPr>
          <w:p>
            <w:pPr>
              <w:jc w:val="right"/>
            </w:pPr>
            <w:r>
              <w:rPr>
                <w:rFonts w:ascii="宋体" w:eastAsia="宋体" w:hAnsi="宋体" w:cs="宋体"/>
                <w:b w:val="0"/>
                <w:i w:val="0"/>
                <w:color w:val="000000"/>
                <w:sz w:val="25"/>
              </w:rPr>
              <w:t xml:space="preserve">17.61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8.53</w:t>
            </w:r>
          </w:p>
        </w:tc>
        <w:tc>
          <w:tcPr>
            <w:tcW w:w="2700" w:type="dxa"/>
            <w:tcBorders/>
            <w:vAlign w:val="center"/>
          </w:tcPr>
          <w:p>
            <w:pPr>
              <w:jc w:val="right"/>
            </w:pPr>
            <w:r>
              <w:rPr>
                <w:rFonts w:ascii="宋体" w:eastAsia="宋体" w:hAnsi="宋体" w:cs="宋体"/>
                <w:b w:val="0"/>
                <w:i w:val="0"/>
                <w:color w:val="000000"/>
                <w:sz w:val="25"/>
              </w:rPr>
              <w:t xml:space="preserve">8.53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9.08</w:t>
            </w:r>
          </w:p>
        </w:tc>
        <w:tc>
          <w:tcPr>
            <w:tcW w:w="2700" w:type="dxa"/>
            <w:tcBorders/>
            <w:vAlign w:val="center"/>
          </w:tcPr>
          <w:p>
            <w:pPr>
              <w:jc w:val="right"/>
            </w:pPr>
            <w:r>
              <w:rPr>
                <w:rFonts w:ascii="宋体" w:eastAsia="宋体" w:hAnsi="宋体" w:cs="宋体"/>
                <w:b w:val="0"/>
                <w:i w:val="0"/>
                <w:color w:val="000000"/>
                <w:sz w:val="25"/>
              </w:rPr>
              <w:t xml:space="preserve">9.08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16.99</w:t>
            </w:r>
          </w:p>
        </w:tc>
        <w:tc>
          <w:tcPr>
            <w:tcW w:w="2700" w:type="dxa"/>
            <w:tcBorders/>
            <w:vAlign w:val="center"/>
          </w:tcPr>
          <w:p>
            <w:pPr>
              <w:jc w:val="right"/>
            </w:pPr>
            <w:r>
              <w:rPr>
                <w:rFonts w:ascii="宋体" w:eastAsia="宋体" w:hAnsi="宋体" w:cs="宋体"/>
                <w:b w:val="0"/>
                <w:i w:val="0"/>
                <w:color w:val="000000"/>
                <w:sz w:val="25"/>
              </w:rPr>
              <w:t xml:space="preserve">16.99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16.99</w:t>
            </w:r>
          </w:p>
        </w:tc>
        <w:tc>
          <w:tcPr>
            <w:tcW w:w="2700" w:type="dxa"/>
            <w:tcBorders/>
            <w:vAlign w:val="center"/>
          </w:tcPr>
          <w:p>
            <w:pPr>
              <w:jc w:val="right"/>
            </w:pPr>
            <w:r>
              <w:rPr>
                <w:rFonts w:ascii="宋体" w:eastAsia="宋体" w:hAnsi="宋体" w:cs="宋体"/>
                <w:b w:val="0"/>
                <w:i w:val="0"/>
                <w:color w:val="000000"/>
                <w:sz w:val="25"/>
              </w:rPr>
              <w:t xml:space="preserve">16.99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16.99</w:t>
            </w:r>
          </w:p>
        </w:tc>
        <w:tc>
          <w:tcPr>
            <w:tcW w:w="2700" w:type="dxa"/>
            <w:tcBorders/>
            <w:vAlign w:val="center"/>
          </w:tcPr>
          <w:p>
            <w:pPr>
              <w:jc w:val="right"/>
            </w:pPr>
            <w:r>
              <w:rPr>
                <w:rFonts w:ascii="宋体" w:eastAsia="宋体" w:hAnsi="宋体" w:cs="宋体"/>
                <w:b w:val="0"/>
                <w:i w:val="0"/>
                <w:color w:val="000000"/>
                <w:sz w:val="25"/>
              </w:rPr>
              <w:t xml:space="preserve">16.99</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单位：许昌市人才交流服务中心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316.45</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35.68</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55.45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3.26</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84.16</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0.67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125.59</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16.86</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3.06</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8.18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9.08</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0.13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3.98</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16.99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10.61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10.61</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1.43</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1.77</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14.26</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7.26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327.06</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35.68</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单位：许昌市人才交流服务中心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单位：许昌市人才交流服务中心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单位：许昌市人才交流服务中心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1351.99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增加1036.08万元，增长327.97%</w:t>
      </w:r>
      <w:r>
        <w:rPr>
          <w:rFonts w:ascii="仿宋" w:eastAsia="仿宋" w:hAnsi="仿宋" w:cs="仿宋" w:hint="eastAsia"/>
          <w:kern w:val="0"/>
          <w:sz w:val="32"/>
          <w:szCs w:val="32"/>
          <w:lang w:val="en-US" w:eastAsia="zh-CN"/>
        </w:rPr>
        <w:t xml:space="preserve">。主要原因是年中追加高层次人才政府奖补资金项目金额较大，2022年无此项目。</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1351.99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财政拨款收入1351.99万元，占100.00%；上级补助收入0.00万元，占0.00%；事业收入0.00万元，占0.00%；经营收入0.00万元，占0.00%；附属单位上缴收入0.00万元，占0.00%；其他收入0.00万元，占0.00%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1351.99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基本支出362.74万元，占26.83%；项目支出989.26万元，占73.17%；上缴上级支出0.00万元，占0.00%；经营支出0.00万元，占0.00%；对附属单位补助支出0.00万元，占0.00%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1351.99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增加1036.08万元，增长327.97%</w:t>
      </w:r>
      <w:r>
        <w:rPr>
          <w:rFonts w:ascii="仿宋" w:eastAsia="仿宋" w:hAnsi="仿宋" w:cs="仿宋" w:hint="eastAsia"/>
          <w:kern w:val="0"/>
          <w:sz w:val="32"/>
          <w:szCs w:val="32"/>
          <w:lang w:val="en-US" w:eastAsia="zh-CN"/>
        </w:rPr>
        <w:t xml:space="preserve">。主要原因是年中追加高层次人才政府奖补资金项目金额较大，2022年无此项目。</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1351.99</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增加1036.08万元，增长327.97%</w:t>
      </w:r>
      <w:r>
        <w:rPr>
          <w:rFonts w:ascii="仿宋" w:eastAsia="仿宋" w:hAnsi="仿宋" w:cs="仿宋" w:hint="eastAsia"/>
          <w:kern w:val="0"/>
          <w:sz w:val="32"/>
          <w:szCs w:val="32"/>
          <w:lang w:val="en-US" w:eastAsia="zh-CN"/>
        </w:rPr>
        <w:t xml:space="preserve">。主要原因是年中追加高层次人才政府奖补资金项目金额较大，2022年无此项目。</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1351.99</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一般公共服务支出（类）13.84万元，占1.02%；社会保障和就业支出（类）1303.55万元，占96.42%；卫生健康支出（类）17.61万元，占1.30%；住房保障支出（类）16.99万元，占1.26%</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1226.98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1351.99</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110.19</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年初预算数为1.43万元，决算数1.43万元,完成年初预算的100.00%，决算数与年初预算数不存在差异。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年初预算数为0.00万元，决算数12.41万元,决算数与年初预算数存在差异的主要原因是追加发放人员经费。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3.社会保障和就业支出（类）人力资源和社会保障管理事务（款）行政运行（项）</w:t>
      </w:r>
      <w:r>
        <w:rPr>
          <w:rFonts w:ascii="仿宋" w:eastAsia="仿宋" w:hAnsi="仿宋" w:cs="仿宋" w:hint="default"/>
          <w:kern w:val="2"/>
          <w:sz w:val="32"/>
          <w:szCs w:val="32"/>
          <w:lang w:val="en-US" w:eastAsia="zh-CN"/>
        </w:rPr>
        <w:t xml:space="preserve">年初预算数为0.00万元，决算数18.98万元,决算数与年初预算数存在差异的主要原因是追加发放人员经费。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4.社会保障和就业支出（类）人力资源和社会保障管理事务（款）一般行政管理事务（项）</w:t>
      </w:r>
      <w:r>
        <w:rPr>
          <w:rFonts w:ascii="仿宋" w:eastAsia="仿宋" w:hAnsi="仿宋" w:cs="仿宋" w:hint="default"/>
          <w:kern w:val="2"/>
          <w:sz w:val="32"/>
          <w:szCs w:val="32"/>
          <w:lang w:val="en-US" w:eastAsia="zh-CN"/>
        </w:rPr>
        <w:t xml:space="preserve">年初预算数为1164.50万元，决算数376.92万元,完成年初预算的32.37%，决算数与年初预算数存在差异的主要原因是年初预算包含的项目实际在引进人才费用（项）列支。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5.社会保障和就业支出（类）人力资源和社会保障管理事务（款）引进人才费用（项）</w:t>
      </w:r>
      <w:r>
        <w:rPr>
          <w:rFonts w:ascii="仿宋" w:eastAsia="仿宋" w:hAnsi="仿宋" w:cs="仿宋" w:hint="default"/>
          <w:kern w:val="2"/>
          <w:sz w:val="32"/>
          <w:szCs w:val="32"/>
          <w:lang w:val="en-US" w:eastAsia="zh-CN"/>
        </w:rPr>
        <w:t xml:space="preserve">年初预算数为0.00万元，决算数877.97万元,决算数与年初预算数存在差异的主要原因是该项支出年初预算包含在一般行政管理事务（项）。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年初预算数为7.70万元，决算数10.61万元,完成年初预算的137.79%，决算数与年初预算数存在差异的主要原因是年中有人员退休。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年初预算数为16.51万元，决算数16.51万元,完成年初预算的100.00%，决算数与年初预算数不存在差异。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8.社会保障和就业支出（类）就业补助（款）其他就业补助支出（项）</w:t>
      </w:r>
      <w:r>
        <w:rPr>
          <w:rFonts w:ascii="仿宋" w:eastAsia="仿宋" w:hAnsi="仿宋" w:cs="仿宋" w:hint="default"/>
          <w:kern w:val="2"/>
          <w:sz w:val="32"/>
          <w:szCs w:val="32"/>
          <w:lang w:val="en-US" w:eastAsia="zh-CN"/>
        </w:rPr>
        <w:t xml:space="preserve">年初预算数为0.00万元，决算数2.56万元,决算数与年初预算数存在差异的主要原因是追加发放公益性岗位补贴。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9.卫生健康支出（类）行政事业单位医疗（款）行政单位医疗（项）</w:t>
      </w:r>
      <w:r>
        <w:rPr>
          <w:rFonts w:ascii="仿宋" w:eastAsia="仿宋" w:hAnsi="仿宋" w:cs="仿宋" w:hint="default"/>
          <w:kern w:val="2"/>
          <w:sz w:val="32"/>
          <w:szCs w:val="32"/>
          <w:lang w:val="en-US" w:eastAsia="zh-CN"/>
        </w:rPr>
        <w:t xml:space="preserve">年初预算数为9.17万元，决算数8.53万元,完成年初预算的93.02%，决算数与年初预算数存在差异的主要原因是年中有人员退休。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10.卫生健康支出（类）行政事业单位医疗（款）公务员医疗补助（项）</w:t>
      </w:r>
      <w:r>
        <w:rPr>
          <w:rFonts w:ascii="仿宋" w:eastAsia="仿宋" w:hAnsi="仿宋" w:cs="仿宋" w:hint="default"/>
          <w:kern w:val="2"/>
          <w:sz w:val="32"/>
          <w:szCs w:val="32"/>
          <w:lang w:val="en-US" w:eastAsia="zh-CN"/>
        </w:rPr>
        <w:t xml:space="preserve">年初预算数为10.19万元，决算数9.08万元,完成年初预算的89.11%，决算数与年初预算数存在差异的主要原因是年中有人员退休。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11.住房保障支出（类）住房改革支出（款）住房公积金（项）</w:t>
      </w:r>
      <w:r>
        <w:rPr>
          <w:rFonts w:ascii="仿宋" w:eastAsia="仿宋" w:hAnsi="仿宋" w:cs="仿宋" w:hint="default"/>
          <w:kern w:val="2"/>
          <w:sz w:val="32"/>
          <w:szCs w:val="32"/>
          <w:lang w:val="en-US" w:eastAsia="zh-CN"/>
        </w:rPr>
        <w:t xml:space="preserve">年初预算数为17.47万元，决算数16.99万元,完成年初预算的97.25%，决算数与年初预算数存在差异的主要原因是年中有人员退休。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362.74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其中：人员经费327.06万元，主要包括：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公用经费35.68万元，主要包括：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2023年度机关运行经费支出35.68万元，</w:t>
      </w:r>
      <w:r>
        <w:rPr>
          <w:rFonts w:ascii="仿宋" w:eastAsia="仿宋" w:hAnsi="仿宋" w:cs="仿宋" w:hint="eastAsia"/>
          <w:kern w:val="0"/>
          <w:sz w:val="32"/>
          <w:szCs w:val="32"/>
          <w:lang w:val="en-US" w:eastAsia="zh-CN"/>
        </w:rPr>
        <w:t xml:space="preserve">较2022年度增长32.02万元，</w:t>
      </w:r>
      <w:r>
        <w:rPr>
          <w:rFonts w:ascii="仿宋" w:eastAsia="仿宋" w:hAnsi="仿宋" w:cs="仿宋" w:hint="eastAsia"/>
          <w:kern w:val="0"/>
          <w:sz w:val="32"/>
          <w:szCs w:val="32"/>
          <w:lang w:val="en-US" w:eastAsia="zh-CN"/>
        </w:rPr>
        <w:t xml:space="preserve">增长874.86%，</w:t>
      </w:r>
      <w:r>
        <w:rPr>
          <w:rFonts w:ascii="仿宋" w:eastAsia="仿宋" w:hAnsi="仿宋" w:cs="仿宋" w:hint="eastAsia"/>
          <w:kern w:val="0"/>
          <w:sz w:val="32"/>
          <w:szCs w:val="32"/>
          <w:lang w:val="en-US" w:eastAsia="zh-CN"/>
        </w:rPr>
        <w:t xml:space="preserve">主要原因是2022年度部分机关运行经费在一般行政管理事务（项）列支。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1351.99</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整体绩效自评情况良好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基于项目预期目标的实现程度，我单位对2023年度单位预算项目支出（含单位参与分配的转移支付项目）开展绩效自评，涉及项目3个，项目金额989.26万元。其中：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（1）许昌市高层次人才服务中心服务场地费用，自评得分为100分，等级为“优秀”。本项目自评情况良好，预算执行率达到100%，较好完成预期目标。    </w:t>
        <w:br/>
        <w:t xml:space="preserve">    （2）高层次人才政府奖补资金，自评得分为100分，等级为“优秀”。本项目自评情况良好，预算执行率为100%，较好完成预期目标。  </w:t>
        <w:br/>
        <w:t xml:space="preserve">    （3）市直公益性岗位2023年12月岗位和社会保险补贴，自评得分为100分，等级为“优秀”。项目自评情况良好，预算执行率为100%，较好完成预期目标。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从项目绩效自评情况来看，所有项目自评情况良好，均较好完成预期目标。下一步，我单位将持续做好绩效管理工作，强化绩效自评结果应用，为预算决策和管理提供参考。</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855"/>
        <w:gridCol w:w="993"/>
        <w:gridCol w:w="1531"/>
        <w:gridCol w:w="5995"/>
        <w:gridCol w:w="2471"/>
        <w:gridCol w:w="1640"/>
        <w:gridCol w:w="861"/>
        <w:gridCol w:w="861"/>
        <w:gridCol w:w="1128"/>
        <w:gridCol w:w="80"/>
        <w:gridCol w:w="3149"/>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lang w:val="en-US" w:eastAsia="zh-CN" w:bidi="en-AU"/>
              </w:rPr>
              <w:t xml:space="preserve">单位</w:t>
            </w:r>
            <w:r>
              <w:rPr>
                <w:rFonts w:ascii="宋体" w:eastAsia="宋体" w:hAnsi="宋体" w:cs="宋体"/>
                <w:b/>
                <w:bCs/>
                <w:i w:val="0"/>
                <w:iCs w:val="0"/>
                <w:color w:val="000000"/>
                <w:kern w:val="0"/>
                <w:sz w:val="38"/>
                <w:szCs w:val="38"/>
                <w:u w:val="none"/>
                <w:lang w:val="en-US" w:eastAsia="zh-CN" w:bidi="en-AU"/>
              </w:rPr>
              <w:t xml:space="preserve">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许昌市人才交流服务中心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单位</w:t>
            </w:r>
            <w:r>
              <w:rPr>
                <w:rFonts w:ascii="宋体" w:eastAsia="宋体" w:hAnsi="宋体" w:cs="宋体"/>
                <w:i w:val="0"/>
                <w:iCs w:val="0"/>
                <w:color w:val="000000"/>
                <w:kern w:val="0"/>
                <w:sz w:val="18"/>
                <w:szCs w:val="18"/>
                <w:u w:val="none"/>
                <w:lang w:val="en-US" w:eastAsia="zh-CN" w:bidi="en-AU"/>
              </w:rPr>
              <w:t xml:space="preserve">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1226.98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1351.99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1351.99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资金来源：</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1226.98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1351.99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1351.99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11"/>
                <w:lang w:val="en-US" w:eastAsia="zh-CN" w:bidi="en-AU"/>
              </w:rPr>
              <w:t xml:space="preserve">贯彻落实</w:t>
            </w:r>
            <w:r>
              <w:rPr>
                <w:rStyle w:val="font01"/>
                <w:lang w:val="en-US" w:eastAsia="zh-CN" w:bidi="en-AU"/>
              </w:rPr>
              <w:t xml:space="preserve">“</w:t>
            </w:r>
            <w:r>
              <w:rPr>
                <w:rStyle w:val="font11"/>
                <w:lang w:val="en-US" w:eastAsia="zh-CN" w:bidi="en-AU"/>
              </w:rPr>
              <w:t xml:space="preserve">许昌英才计划</w:t>
            </w:r>
            <w:r>
              <w:rPr>
                <w:rStyle w:val="font01"/>
                <w:lang w:val="en-US" w:eastAsia="zh-CN" w:bidi="en-AU"/>
              </w:rPr>
              <w:t xml:space="preserve">”</w:t>
            </w:r>
            <w:r>
              <w:rPr>
                <w:rStyle w:val="font11"/>
                <w:lang w:val="en-US" w:eastAsia="zh-CN" w:bidi="en-AU"/>
              </w:rPr>
              <w:t xml:space="preserve">；优化人才综合服务；促进高校毕业生就业</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征集发</w:t>
            </w:r>
            <w:r>
              <w:rPr>
                <w:rFonts w:ascii="宋体" w:eastAsia="宋体" w:hAnsi="宋体" w:cs="宋体"/>
                <w:i w:val="0"/>
                <w:iCs w:val="0"/>
                <w:color w:val="000000"/>
                <w:kern w:val="0"/>
                <w:sz w:val="18"/>
                <w:szCs w:val="18"/>
                <w:u w:val="none"/>
                <w:lang w:val="en-US" w:eastAsia="zh-CN" w:bidi="en-AU"/>
              </w:rPr>
              <w:t xml:space="preserve">布</w:t>
            </w: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年度人才需求目录，涵</w:t>
            </w:r>
            <w:r>
              <w:rPr>
                <w:rFonts w:ascii="宋体" w:eastAsia="宋体" w:hAnsi="宋体" w:cs="宋体"/>
                <w:i w:val="0"/>
                <w:iCs w:val="0"/>
                <w:color w:val="000000"/>
                <w:kern w:val="0"/>
                <w:sz w:val="18"/>
                <w:szCs w:val="18"/>
                <w:u w:val="none"/>
                <w:lang w:val="en-US" w:eastAsia="zh-CN" w:bidi="en-AU"/>
              </w:rPr>
              <w:t xml:space="preserve">盖</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个类</w:t>
            </w:r>
            <w:r>
              <w:rPr>
                <w:rFonts w:ascii="宋体" w:eastAsia="宋体" w:hAnsi="宋体" w:cs="宋体"/>
                <w:i w:val="0"/>
                <w:iCs w:val="0"/>
                <w:color w:val="000000"/>
                <w:kern w:val="0"/>
                <w:sz w:val="18"/>
                <w:szCs w:val="18"/>
                <w:u w:val="none"/>
                <w:lang w:val="en-US" w:eastAsia="zh-CN" w:bidi="en-AU"/>
              </w:rPr>
              <w:t xml:space="preserve">别</w:t>
            </w:r>
            <w:r>
              <w:rPr>
                <w:rFonts w:ascii="宋体" w:eastAsia="宋体" w:hAnsi="宋体" w:cs="宋体"/>
                <w:i w:val="0"/>
                <w:iCs w:val="0"/>
                <w:color w:val="000000"/>
                <w:kern w:val="0"/>
                <w:sz w:val="18"/>
                <w:szCs w:val="18"/>
                <w:u w:val="none"/>
                <w:lang w:val="en-US" w:eastAsia="zh-CN" w:bidi="en-AU"/>
              </w:rPr>
              <w:t xml:space="preserve">9</w:t>
            </w:r>
            <w:r>
              <w:rPr>
                <w:rFonts w:ascii="宋体" w:eastAsia="宋体" w:hAnsi="宋体" w:cs="宋体"/>
                <w:i w:val="0"/>
                <w:iCs w:val="0"/>
                <w:color w:val="000000"/>
                <w:kern w:val="0"/>
                <w:sz w:val="18"/>
                <w:szCs w:val="18"/>
                <w:u w:val="none"/>
                <w:lang w:val="en-US" w:eastAsia="zh-CN" w:bidi="en-AU"/>
              </w:rPr>
              <w:t xml:space="preserve">7</w:t>
            </w:r>
            <w:r>
              <w:rPr>
                <w:rFonts w:ascii="宋体" w:eastAsia="宋体" w:hAnsi="宋体" w:cs="宋体"/>
                <w:i w:val="0"/>
                <w:iCs w:val="0"/>
                <w:color w:val="000000"/>
                <w:kern w:val="0"/>
                <w:sz w:val="18"/>
                <w:szCs w:val="18"/>
                <w:u w:val="none"/>
                <w:lang w:val="en-US" w:eastAsia="zh-CN" w:bidi="en-AU"/>
              </w:rPr>
              <w:t xml:space="preserve">家企</w:t>
            </w:r>
            <w:r>
              <w:rPr>
                <w:rFonts w:ascii="宋体" w:eastAsia="宋体" w:hAnsi="宋体" w:cs="宋体"/>
                <w:i w:val="0"/>
                <w:iCs w:val="0"/>
                <w:color w:val="000000"/>
                <w:kern w:val="0"/>
                <w:sz w:val="18"/>
                <w:szCs w:val="18"/>
                <w:u w:val="none"/>
                <w:lang w:val="en-US" w:eastAsia="zh-CN" w:bidi="en-AU"/>
              </w:rPr>
              <w:t xml:space="preserve">业</w:t>
            </w:r>
            <w:r>
              <w:rPr>
                <w:rFonts w:ascii="宋体" w:eastAsia="宋体" w:hAnsi="宋体" w:cs="宋体"/>
                <w:i w:val="0"/>
                <w:iCs w:val="0"/>
                <w:color w:val="000000"/>
                <w:kern w:val="0"/>
                <w:sz w:val="18"/>
                <w:szCs w:val="18"/>
                <w:u w:val="none"/>
                <w:lang w:val="en-US" w:eastAsia="zh-CN" w:bidi="en-AU"/>
              </w:rPr>
              <w:t xml:space="preserve">15</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个岗</w:t>
            </w:r>
            <w:r>
              <w:rPr>
                <w:rFonts w:ascii="宋体" w:eastAsia="宋体" w:hAnsi="宋体" w:cs="宋体"/>
                <w:i w:val="0"/>
                <w:iCs w:val="0"/>
                <w:color w:val="000000"/>
                <w:kern w:val="0"/>
                <w:sz w:val="18"/>
                <w:szCs w:val="18"/>
                <w:u w:val="none"/>
                <w:lang w:val="en-US" w:eastAsia="zh-CN" w:bidi="en-AU"/>
              </w:rPr>
              <w:t xml:space="preserve">位</w:t>
            </w:r>
            <w:r>
              <w:rPr>
                <w:rFonts w:ascii="宋体" w:eastAsia="宋体" w:hAnsi="宋体" w:cs="宋体"/>
                <w:i w:val="0"/>
                <w:iCs w:val="0"/>
                <w:color w:val="000000"/>
                <w:kern w:val="0"/>
                <w:sz w:val="18"/>
                <w:szCs w:val="18"/>
                <w:u w:val="none"/>
                <w:lang w:val="en-US" w:eastAsia="zh-CN" w:bidi="en-AU"/>
              </w:rPr>
              <w:t xml:space="preserve">76</w:t>
            </w:r>
            <w:r>
              <w:rPr>
                <w:rFonts w:ascii="宋体" w:eastAsia="宋体" w:hAnsi="宋体" w:cs="宋体"/>
                <w:i w:val="0"/>
                <w:iCs w:val="0"/>
                <w:color w:val="000000"/>
                <w:kern w:val="0"/>
                <w:sz w:val="18"/>
                <w:szCs w:val="18"/>
                <w:u w:val="none"/>
                <w:lang w:val="en-US" w:eastAsia="zh-CN" w:bidi="en-AU"/>
              </w:rPr>
              <w:t xml:space="preserve">8</w:t>
            </w:r>
            <w:r>
              <w:rPr>
                <w:rFonts w:ascii="宋体" w:eastAsia="宋体" w:hAnsi="宋体" w:cs="宋体"/>
                <w:i w:val="0"/>
                <w:iCs w:val="0"/>
                <w:color w:val="000000"/>
                <w:kern w:val="0"/>
                <w:sz w:val="18"/>
                <w:szCs w:val="18"/>
                <w:u w:val="none"/>
                <w:lang w:val="en-US" w:eastAsia="zh-CN" w:bidi="en-AU"/>
              </w:rPr>
              <w:t xml:space="preserve">个人本科以上人才需求。创新开</w:t>
            </w:r>
            <w:r>
              <w:rPr>
                <w:rFonts w:ascii="宋体" w:eastAsia="宋体" w:hAnsi="宋体" w:cs="宋体"/>
                <w:i w:val="0"/>
                <w:iCs w:val="0"/>
                <w:color w:val="000000"/>
                <w:kern w:val="0"/>
                <w:sz w:val="18"/>
                <w:szCs w:val="18"/>
                <w:u w:val="none"/>
                <w:lang w:val="en-US" w:eastAsia="zh-CN" w:bidi="en-AU"/>
              </w:rPr>
              <w:t xml:space="preserve">展</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职在河南，才聚莲</w:t>
            </w:r>
            <w:r>
              <w:rPr>
                <w:rFonts w:ascii="宋体" w:eastAsia="宋体" w:hAnsi="宋体" w:cs="宋体"/>
                <w:i w:val="0"/>
                <w:iCs w:val="0"/>
                <w:color w:val="000000"/>
                <w:kern w:val="0"/>
                <w:sz w:val="18"/>
                <w:szCs w:val="18"/>
                <w:u w:val="none"/>
                <w:lang w:val="en-US" w:eastAsia="zh-CN" w:bidi="en-AU"/>
              </w:rPr>
              <w:t xml:space="preserve">城</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曹魏古城人才夜市活动，组</w:t>
            </w:r>
            <w:r>
              <w:rPr>
                <w:rFonts w:ascii="宋体" w:eastAsia="宋体" w:hAnsi="宋体" w:cs="宋体"/>
                <w:i w:val="0"/>
                <w:iCs w:val="0"/>
                <w:color w:val="000000"/>
                <w:kern w:val="0"/>
                <w:sz w:val="18"/>
                <w:szCs w:val="18"/>
                <w:u w:val="none"/>
                <w:lang w:val="en-US" w:eastAsia="zh-CN" w:bidi="en-AU"/>
              </w:rPr>
              <w:t xml:space="preserve">织</w:t>
            </w:r>
            <w:r>
              <w:rPr>
                <w:rFonts w:ascii="宋体" w:eastAsia="宋体" w:hAnsi="宋体" w:cs="宋体"/>
                <w:i w:val="0"/>
                <w:iCs w:val="0"/>
                <w:color w:val="000000"/>
                <w:kern w:val="0"/>
                <w:sz w:val="18"/>
                <w:szCs w:val="18"/>
                <w:u w:val="none"/>
                <w:lang w:val="en-US" w:eastAsia="zh-CN" w:bidi="en-AU"/>
              </w:rPr>
              <w:t xml:space="preserve">10</w:t>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家企业参会，发</w:t>
            </w:r>
            <w:r>
              <w:rPr>
                <w:rFonts w:ascii="宋体" w:eastAsia="宋体" w:hAnsi="宋体" w:cs="宋体"/>
                <w:i w:val="0"/>
                <w:iCs w:val="0"/>
                <w:color w:val="000000"/>
                <w:kern w:val="0"/>
                <w:sz w:val="18"/>
                <w:szCs w:val="18"/>
                <w:u w:val="none"/>
                <w:lang w:val="en-US" w:eastAsia="zh-CN" w:bidi="en-AU"/>
              </w:rPr>
              <w:t xml:space="preserve">布</w:t>
            </w:r>
            <w:r>
              <w:rPr>
                <w:rFonts w:ascii="宋体" w:eastAsia="宋体" w:hAnsi="宋体" w:cs="宋体"/>
                <w:i w:val="0"/>
                <w:iCs w:val="0"/>
                <w:color w:val="000000"/>
                <w:kern w:val="0"/>
                <w:sz w:val="18"/>
                <w:szCs w:val="18"/>
                <w:u w:val="none"/>
                <w:lang w:val="en-US" w:eastAsia="zh-CN" w:bidi="en-AU"/>
              </w:rPr>
              <w:t xml:space="preserve">164</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个岗位需求，收到简</w:t>
            </w:r>
            <w:r>
              <w:rPr>
                <w:rFonts w:ascii="宋体" w:eastAsia="宋体" w:hAnsi="宋体" w:cs="宋体"/>
                <w:i w:val="0"/>
                <w:iCs w:val="0"/>
                <w:color w:val="000000"/>
                <w:kern w:val="0"/>
                <w:sz w:val="18"/>
                <w:szCs w:val="18"/>
                <w:u w:val="none"/>
                <w:lang w:val="en-US" w:eastAsia="zh-CN" w:bidi="en-AU"/>
              </w:rPr>
              <w:t xml:space="preserve">历</w:t>
            </w:r>
            <w:r>
              <w:rPr>
                <w:rFonts w:ascii="宋体" w:eastAsia="宋体" w:hAnsi="宋体" w:cs="宋体"/>
                <w:i w:val="0"/>
                <w:iCs w:val="0"/>
                <w:color w:val="000000"/>
                <w:kern w:val="0"/>
                <w:sz w:val="18"/>
                <w:szCs w:val="18"/>
                <w:u w:val="none"/>
                <w:lang w:val="en-US" w:eastAsia="zh-CN" w:bidi="en-AU"/>
              </w:rPr>
              <w:t xml:space="preserve">120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余份，初步达成意</w:t>
            </w:r>
            <w:r>
              <w:rPr>
                <w:rFonts w:ascii="宋体" w:eastAsia="宋体" w:hAnsi="宋体" w:cs="宋体"/>
                <w:i w:val="0"/>
                <w:iCs w:val="0"/>
                <w:color w:val="000000"/>
                <w:kern w:val="0"/>
                <w:sz w:val="18"/>
                <w:szCs w:val="18"/>
                <w:u w:val="none"/>
                <w:lang w:val="en-US" w:eastAsia="zh-CN" w:bidi="en-AU"/>
              </w:rPr>
              <w:t xml:space="preserve">向</w:t>
            </w:r>
            <w:r>
              <w:rPr>
                <w:rFonts w:ascii="宋体" w:eastAsia="宋体" w:hAnsi="宋体" w:cs="宋体"/>
                <w:i w:val="0"/>
                <w:iCs w:val="0"/>
                <w:color w:val="000000"/>
                <w:kern w:val="0"/>
                <w:sz w:val="18"/>
                <w:szCs w:val="18"/>
                <w:u w:val="none"/>
                <w:lang w:val="en-US" w:eastAsia="zh-CN" w:bidi="en-AU"/>
              </w:rPr>
              <w:t xml:space="preserve">47</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份，受到省市两级领导充分肯定。组</w:t>
            </w:r>
            <w:r>
              <w:rPr>
                <w:rFonts w:ascii="宋体" w:eastAsia="宋体" w:hAnsi="宋体" w:cs="宋体"/>
                <w:i w:val="0"/>
                <w:iCs w:val="0"/>
                <w:color w:val="000000"/>
                <w:kern w:val="0"/>
                <w:sz w:val="18"/>
                <w:szCs w:val="18"/>
                <w:u w:val="none"/>
                <w:lang w:val="en-US" w:eastAsia="zh-CN" w:bidi="en-AU"/>
              </w:rPr>
              <w:t xml:space="preserve">织</w:t>
            </w:r>
            <w:r>
              <w:rPr>
                <w:rFonts w:ascii="宋体" w:eastAsia="宋体" w:hAnsi="宋体" w:cs="宋体"/>
                <w:i w:val="0"/>
                <w:iCs w:val="0"/>
                <w:color w:val="000000"/>
                <w:kern w:val="0"/>
                <w:sz w:val="18"/>
                <w:szCs w:val="18"/>
                <w:u w:val="none"/>
                <w:lang w:val="en-US" w:eastAsia="zh-CN" w:bidi="en-AU"/>
              </w:rPr>
              <w:t xml:space="preserve">52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家次用人单位参加招才引智系列活动、大中城市联合招聘活动和本地高校招聘活动，达成引才</w:t>
            </w:r>
            <w:r>
              <w:rPr>
                <w:rFonts w:ascii="宋体" w:eastAsia="宋体" w:hAnsi="宋体" w:cs="宋体"/>
                <w:i w:val="0"/>
                <w:iCs w:val="0"/>
                <w:color w:val="000000"/>
                <w:kern w:val="0"/>
                <w:sz w:val="18"/>
                <w:szCs w:val="18"/>
                <w:u w:val="none"/>
                <w:lang w:val="en-US" w:eastAsia="zh-CN" w:bidi="en-AU"/>
              </w:rPr>
              <w:t xml:space="preserve">近</w:t>
            </w:r>
            <w:r>
              <w:rPr>
                <w:rFonts w:ascii="宋体" w:eastAsia="宋体" w:hAnsi="宋体" w:cs="宋体"/>
                <w:i w:val="0"/>
                <w:iCs w:val="0"/>
                <w:color w:val="000000"/>
                <w:kern w:val="0"/>
                <w:sz w:val="18"/>
                <w:szCs w:val="18"/>
                <w:u w:val="none"/>
                <w:lang w:val="en-US" w:eastAsia="zh-CN" w:bidi="en-AU"/>
              </w:rPr>
              <w:t xml:space="preserve">300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人。全年，共受理政策咨</w:t>
            </w:r>
            <w:r>
              <w:rPr>
                <w:rFonts w:ascii="宋体" w:eastAsia="宋体" w:hAnsi="宋体" w:cs="宋体"/>
                <w:i w:val="0"/>
                <w:iCs w:val="0"/>
                <w:color w:val="000000"/>
                <w:kern w:val="0"/>
                <w:sz w:val="18"/>
                <w:szCs w:val="18"/>
                <w:u w:val="none"/>
                <w:lang w:val="en-US" w:eastAsia="zh-CN" w:bidi="en-AU"/>
              </w:rPr>
              <w:t xml:space="preserve">询</w:t>
            </w:r>
            <w:r>
              <w:rPr>
                <w:rFonts w:ascii="宋体" w:eastAsia="宋体" w:hAnsi="宋体" w:cs="宋体"/>
                <w:i w:val="0"/>
                <w:iCs w:val="0"/>
                <w:color w:val="000000"/>
                <w:kern w:val="0"/>
                <w:sz w:val="18"/>
                <w:szCs w:val="18"/>
                <w:u w:val="none"/>
                <w:lang w:val="en-US" w:eastAsia="zh-CN" w:bidi="en-AU"/>
              </w:rPr>
              <w:t xml:space="preserve">410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余次，提供高层次人才申报服</w:t>
            </w:r>
            <w:r>
              <w:rPr>
                <w:rFonts w:ascii="宋体" w:eastAsia="宋体" w:hAnsi="宋体" w:cs="宋体"/>
                <w:i w:val="0"/>
                <w:iCs w:val="0"/>
                <w:color w:val="000000"/>
                <w:kern w:val="0"/>
                <w:sz w:val="18"/>
                <w:szCs w:val="18"/>
                <w:u w:val="none"/>
                <w:lang w:val="en-US" w:eastAsia="zh-CN" w:bidi="en-AU"/>
              </w:rPr>
              <w:t xml:space="preserve">务</w:t>
            </w:r>
            <w:r>
              <w:rPr>
                <w:rFonts w:ascii="宋体" w:eastAsia="宋体" w:hAnsi="宋体" w:cs="宋体"/>
                <w:i w:val="0"/>
                <w:iCs w:val="0"/>
                <w:color w:val="000000"/>
                <w:kern w:val="0"/>
                <w:sz w:val="18"/>
                <w:szCs w:val="18"/>
                <w:u w:val="none"/>
                <w:lang w:val="en-US" w:eastAsia="zh-CN" w:bidi="en-AU"/>
              </w:rPr>
              <w:t xml:space="preserve">34</w:t>
            </w:r>
            <w:r>
              <w:rPr>
                <w:rFonts w:ascii="宋体" w:eastAsia="宋体" w:hAnsi="宋体" w:cs="宋体"/>
                <w:i w:val="0"/>
                <w:iCs w:val="0"/>
                <w:color w:val="000000"/>
                <w:kern w:val="0"/>
                <w:sz w:val="18"/>
                <w:szCs w:val="18"/>
                <w:u w:val="none"/>
                <w:lang w:val="en-US" w:eastAsia="zh-CN" w:bidi="en-AU"/>
              </w:rPr>
              <w:t xml:space="preserve">9</w:t>
            </w:r>
            <w:r>
              <w:rPr>
                <w:rFonts w:ascii="宋体" w:eastAsia="宋体" w:hAnsi="宋体" w:cs="宋体"/>
                <w:i w:val="0"/>
                <w:iCs w:val="0"/>
                <w:color w:val="000000"/>
                <w:kern w:val="0"/>
                <w:sz w:val="18"/>
                <w:szCs w:val="18"/>
                <w:u w:val="none"/>
                <w:lang w:val="en-US" w:eastAsia="zh-CN" w:bidi="en-AU"/>
              </w:rPr>
              <w:t xml:space="preserve">人，通过专家认定高层次人</w:t>
            </w:r>
            <w:r>
              <w:rPr>
                <w:rFonts w:ascii="宋体" w:eastAsia="宋体" w:hAnsi="宋体" w:cs="宋体"/>
                <w:i w:val="0"/>
                <w:iCs w:val="0"/>
                <w:color w:val="000000"/>
                <w:kern w:val="0"/>
                <w:sz w:val="18"/>
                <w:szCs w:val="18"/>
                <w:u w:val="none"/>
                <w:lang w:val="en-US" w:eastAsia="zh-CN" w:bidi="en-AU"/>
              </w:rPr>
              <w:t xml:space="preserve">才</w:t>
            </w:r>
            <w:r>
              <w:rPr>
                <w:rFonts w:ascii="宋体" w:eastAsia="宋体" w:hAnsi="宋体" w:cs="宋体"/>
                <w:i w:val="0"/>
                <w:iCs w:val="0"/>
                <w:color w:val="000000"/>
                <w:kern w:val="0"/>
                <w:sz w:val="18"/>
                <w:szCs w:val="18"/>
                <w:u w:val="none"/>
                <w:lang w:val="en-US" w:eastAsia="zh-CN" w:bidi="en-AU"/>
              </w:rPr>
              <w:t xml:space="preserve">14</w:t>
            </w:r>
            <w:r>
              <w:rPr>
                <w:rFonts w:ascii="宋体" w:eastAsia="宋体" w:hAnsi="宋体" w:cs="宋体"/>
                <w:i w:val="0"/>
                <w:iCs w:val="0"/>
                <w:color w:val="000000"/>
                <w:kern w:val="0"/>
                <w:sz w:val="18"/>
                <w:szCs w:val="18"/>
                <w:u w:val="none"/>
                <w:lang w:val="en-US" w:eastAsia="zh-CN" w:bidi="en-AU"/>
              </w:rPr>
              <w:t xml:space="preserve">6</w:t>
            </w:r>
            <w:r>
              <w:rPr>
                <w:rFonts w:ascii="宋体" w:eastAsia="宋体" w:hAnsi="宋体" w:cs="宋体"/>
                <w:i w:val="0"/>
                <w:iCs w:val="0"/>
                <w:color w:val="000000"/>
                <w:kern w:val="0"/>
                <w:sz w:val="18"/>
                <w:szCs w:val="18"/>
                <w:u w:val="none"/>
                <w:lang w:val="en-US" w:eastAsia="zh-CN" w:bidi="en-AU"/>
              </w:rPr>
              <w:t xml:space="preserve">名，直接认定青年潜力人</w:t>
            </w:r>
            <w:r>
              <w:rPr>
                <w:rFonts w:ascii="宋体" w:eastAsia="宋体" w:hAnsi="宋体" w:cs="宋体"/>
                <w:i w:val="0"/>
                <w:iCs w:val="0"/>
                <w:color w:val="000000"/>
                <w:kern w:val="0"/>
                <w:sz w:val="18"/>
                <w:szCs w:val="18"/>
                <w:u w:val="none"/>
                <w:lang w:val="en-US" w:eastAsia="zh-CN" w:bidi="en-AU"/>
              </w:rPr>
              <w:t xml:space="preserve">才</w:t>
            </w:r>
            <w:r>
              <w:rPr>
                <w:rFonts w:ascii="宋体" w:eastAsia="宋体" w:hAnsi="宋体" w:cs="宋体"/>
                <w:i w:val="0"/>
                <w:iCs w:val="0"/>
                <w:color w:val="000000"/>
                <w:kern w:val="0"/>
                <w:sz w:val="18"/>
                <w:szCs w:val="18"/>
                <w:u w:val="none"/>
                <w:lang w:val="en-US" w:eastAsia="zh-CN" w:bidi="en-AU"/>
              </w:rPr>
              <w:t xml:space="preserve">47</w:t>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名。</w:t>
            </w:r>
            <w:r>
              <w:rPr>
                <w:rFonts w:ascii="宋体" w:eastAsia="宋体" w:hAnsi="宋体" w:cs="宋体"/>
                <w:i w:val="0"/>
                <w:iCs w:val="0"/>
                <w:color w:val="000000"/>
                <w:kern w:val="0"/>
                <w:sz w:val="18"/>
                <w:szCs w:val="18"/>
                <w:u w:val="none"/>
                <w:lang w:val="en-US" w:eastAsia="zh-CN" w:bidi="en-AU"/>
              </w:rPr>
              <w:t xml:space="preserve">为</w:t>
            </w:r>
            <w:r>
              <w:rPr>
                <w:rFonts w:ascii="宋体" w:eastAsia="宋体" w:hAnsi="宋体" w:cs="宋体"/>
                <w:i w:val="0"/>
                <w:iCs w:val="0"/>
                <w:color w:val="000000"/>
                <w:kern w:val="0"/>
                <w:sz w:val="18"/>
                <w:szCs w:val="18"/>
                <w:u w:val="none"/>
                <w:lang w:val="en-US" w:eastAsia="zh-CN" w:bidi="en-AU"/>
              </w:rPr>
              <w:t xml:space="preserve">33</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名高层次人才发放奖补资</w:t>
            </w:r>
            <w:r>
              <w:rPr>
                <w:rFonts w:ascii="宋体" w:eastAsia="宋体" w:hAnsi="宋体" w:cs="宋体"/>
                <w:i w:val="0"/>
                <w:iCs w:val="0"/>
                <w:color w:val="000000"/>
                <w:kern w:val="0"/>
                <w:sz w:val="18"/>
                <w:szCs w:val="18"/>
                <w:u w:val="none"/>
                <w:lang w:val="en-US" w:eastAsia="zh-CN" w:bidi="en-AU"/>
              </w:rPr>
              <w:t xml:space="preserve">金</w:t>
            </w:r>
            <w:r>
              <w:rPr>
                <w:rFonts w:ascii="宋体" w:eastAsia="宋体" w:hAnsi="宋体" w:cs="宋体"/>
                <w:i w:val="0"/>
                <w:iCs w:val="0"/>
                <w:color w:val="000000"/>
                <w:kern w:val="0"/>
                <w:sz w:val="18"/>
                <w:szCs w:val="18"/>
                <w:u w:val="none"/>
                <w:lang w:val="en-US" w:eastAsia="zh-CN" w:bidi="en-AU"/>
              </w:rPr>
              <w:t xml:space="preserve">877.96</w:t>
            </w:r>
            <w:r>
              <w:rPr>
                <w:rFonts w:ascii="宋体" w:eastAsia="宋体" w:hAnsi="宋体" w:cs="宋体"/>
                <w:i w:val="0"/>
                <w:iCs w:val="0"/>
                <w:color w:val="000000"/>
                <w:kern w:val="0"/>
                <w:sz w:val="18"/>
                <w:szCs w:val="18"/>
                <w:u w:val="none"/>
                <w:lang w:val="en-US" w:eastAsia="zh-CN" w:bidi="en-AU"/>
              </w:rPr>
              <w:t xml:space="preserve">9</w:t>
            </w:r>
            <w:r>
              <w:rPr>
                <w:rFonts w:ascii="宋体" w:eastAsia="宋体" w:hAnsi="宋体" w:cs="宋体"/>
                <w:i w:val="0"/>
                <w:iCs w:val="0"/>
                <w:color w:val="000000"/>
                <w:kern w:val="0"/>
                <w:sz w:val="18"/>
                <w:szCs w:val="18"/>
                <w:u w:val="none"/>
                <w:lang w:val="en-US" w:eastAsia="zh-CN" w:bidi="en-AU"/>
              </w:rPr>
              <w:t xml:space="preserve">万元。</w:t>
            </w:r>
            <w:r>
              <w:rPr>
                <w:rFonts w:ascii="宋体" w:eastAsia="宋体" w:hAnsi="宋体" w:cs="宋体"/>
                <w:i w:val="0"/>
                <w:iCs w:val="0"/>
                <w:color w:val="000000"/>
                <w:kern w:val="0"/>
                <w:sz w:val="18"/>
                <w:szCs w:val="18"/>
                <w:u w:val="none"/>
                <w:lang w:val="en-US" w:eastAsia="zh-CN" w:bidi="en-AU"/>
              </w:rPr>
              <w:t xml:space="preserve">为</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名许昌英才办理了子女入学申请服务，</w:t>
            </w:r>
            <w:r>
              <w:rPr>
                <w:rFonts w:ascii="宋体" w:eastAsia="宋体" w:hAnsi="宋体" w:cs="宋体"/>
                <w:i w:val="0"/>
                <w:iCs w:val="0"/>
                <w:color w:val="000000"/>
                <w:kern w:val="0"/>
                <w:sz w:val="18"/>
                <w:szCs w:val="18"/>
                <w:u w:val="none"/>
                <w:lang w:val="en-US" w:eastAsia="zh-CN" w:bidi="en-AU"/>
              </w:rPr>
              <w:t xml:space="preserve">为</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名高层次人才发放了医疗保健卡，并开展了医疗保健服务。</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高层次人才综合服务</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人才政策宣传咨询，人才引进，人才分类认定，各项待遇落实，人才服务联盟搭建，人才交流联谊活动组织，人才招聘等。</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全年，共受理政策咨</w:t>
            </w:r>
            <w:r>
              <w:rPr>
                <w:rFonts w:ascii="宋体" w:eastAsia="宋体" w:hAnsi="宋体" w:cs="宋体"/>
                <w:i w:val="0"/>
                <w:iCs w:val="0"/>
                <w:color w:val="000000"/>
                <w:kern w:val="0"/>
                <w:sz w:val="18"/>
                <w:szCs w:val="18"/>
                <w:u w:val="none"/>
                <w:lang w:val="en-US" w:eastAsia="zh-CN" w:bidi="en-AU"/>
              </w:rPr>
              <w:t xml:space="preserve">询</w:t>
            </w:r>
            <w:r>
              <w:rPr>
                <w:rFonts w:ascii="宋体" w:eastAsia="宋体" w:hAnsi="宋体" w:cs="宋体"/>
                <w:i w:val="0"/>
                <w:iCs w:val="0"/>
                <w:color w:val="000000"/>
                <w:kern w:val="0"/>
                <w:sz w:val="18"/>
                <w:szCs w:val="18"/>
                <w:u w:val="none"/>
                <w:lang w:val="en-US" w:eastAsia="zh-CN" w:bidi="en-AU"/>
              </w:rPr>
              <w:t xml:space="preserve">410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余次，提供高层次人才申报服</w:t>
            </w:r>
            <w:r>
              <w:rPr>
                <w:rFonts w:ascii="宋体" w:eastAsia="宋体" w:hAnsi="宋体" w:cs="宋体"/>
                <w:i w:val="0"/>
                <w:iCs w:val="0"/>
                <w:color w:val="000000"/>
                <w:kern w:val="0"/>
                <w:sz w:val="18"/>
                <w:szCs w:val="18"/>
                <w:u w:val="none"/>
                <w:lang w:val="en-US" w:eastAsia="zh-CN" w:bidi="en-AU"/>
              </w:rPr>
              <w:t xml:space="preserve">务</w:t>
            </w:r>
            <w:r>
              <w:rPr>
                <w:rFonts w:ascii="宋体" w:eastAsia="宋体" w:hAnsi="宋体" w:cs="宋体"/>
                <w:i w:val="0"/>
                <w:iCs w:val="0"/>
                <w:color w:val="000000"/>
                <w:kern w:val="0"/>
                <w:sz w:val="18"/>
                <w:szCs w:val="18"/>
                <w:u w:val="none"/>
                <w:lang w:val="en-US" w:eastAsia="zh-CN" w:bidi="en-AU"/>
              </w:rPr>
              <w:t xml:space="preserve">34</w:t>
            </w:r>
            <w:r>
              <w:rPr>
                <w:rFonts w:ascii="宋体" w:eastAsia="宋体" w:hAnsi="宋体" w:cs="宋体"/>
                <w:i w:val="0"/>
                <w:iCs w:val="0"/>
                <w:color w:val="000000"/>
                <w:kern w:val="0"/>
                <w:sz w:val="18"/>
                <w:szCs w:val="18"/>
                <w:u w:val="none"/>
                <w:lang w:val="en-US" w:eastAsia="zh-CN" w:bidi="en-AU"/>
              </w:rPr>
              <w:t xml:space="preserve">9</w:t>
            </w:r>
            <w:r>
              <w:rPr>
                <w:rFonts w:ascii="宋体" w:eastAsia="宋体" w:hAnsi="宋体" w:cs="宋体"/>
                <w:i w:val="0"/>
                <w:iCs w:val="0"/>
                <w:color w:val="000000"/>
                <w:kern w:val="0"/>
                <w:sz w:val="18"/>
                <w:szCs w:val="18"/>
                <w:u w:val="none"/>
                <w:lang w:val="en-US" w:eastAsia="zh-CN" w:bidi="en-AU"/>
              </w:rPr>
              <w:t xml:space="preserve">人，通过专家认定高层次人</w:t>
            </w:r>
            <w:r>
              <w:rPr>
                <w:rFonts w:ascii="宋体" w:eastAsia="宋体" w:hAnsi="宋体" w:cs="宋体"/>
                <w:i w:val="0"/>
                <w:iCs w:val="0"/>
                <w:color w:val="000000"/>
                <w:kern w:val="0"/>
                <w:sz w:val="18"/>
                <w:szCs w:val="18"/>
                <w:u w:val="none"/>
                <w:lang w:val="en-US" w:eastAsia="zh-CN" w:bidi="en-AU"/>
              </w:rPr>
              <w:t xml:space="preserve">才</w:t>
            </w:r>
            <w:r>
              <w:rPr>
                <w:rFonts w:ascii="宋体" w:eastAsia="宋体" w:hAnsi="宋体" w:cs="宋体"/>
                <w:i w:val="0"/>
                <w:iCs w:val="0"/>
                <w:color w:val="000000"/>
                <w:kern w:val="0"/>
                <w:sz w:val="18"/>
                <w:szCs w:val="18"/>
                <w:u w:val="none"/>
                <w:lang w:val="en-US" w:eastAsia="zh-CN" w:bidi="en-AU"/>
              </w:rPr>
              <w:t xml:space="preserve">14</w:t>
            </w:r>
            <w:r>
              <w:rPr>
                <w:rFonts w:ascii="宋体" w:eastAsia="宋体" w:hAnsi="宋体" w:cs="宋体"/>
                <w:i w:val="0"/>
                <w:iCs w:val="0"/>
                <w:color w:val="000000"/>
                <w:kern w:val="0"/>
                <w:sz w:val="18"/>
                <w:szCs w:val="18"/>
                <w:u w:val="none"/>
                <w:lang w:val="en-US" w:eastAsia="zh-CN" w:bidi="en-AU"/>
              </w:rPr>
              <w:t xml:space="preserve">6</w:t>
            </w:r>
            <w:r>
              <w:rPr>
                <w:rFonts w:ascii="宋体" w:eastAsia="宋体" w:hAnsi="宋体" w:cs="宋体"/>
                <w:i w:val="0"/>
                <w:iCs w:val="0"/>
                <w:color w:val="000000"/>
                <w:kern w:val="0"/>
                <w:sz w:val="18"/>
                <w:szCs w:val="18"/>
                <w:u w:val="none"/>
                <w:lang w:val="en-US" w:eastAsia="zh-CN" w:bidi="en-AU"/>
              </w:rPr>
              <w:t xml:space="preserve">名，直接认定青年潜力人</w:t>
            </w:r>
            <w:r>
              <w:rPr>
                <w:rFonts w:ascii="宋体" w:eastAsia="宋体" w:hAnsi="宋体" w:cs="宋体"/>
                <w:i w:val="0"/>
                <w:iCs w:val="0"/>
                <w:color w:val="000000"/>
                <w:kern w:val="0"/>
                <w:sz w:val="18"/>
                <w:szCs w:val="18"/>
                <w:u w:val="none"/>
                <w:lang w:val="en-US" w:eastAsia="zh-CN" w:bidi="en-AU"/>
              </w:rPr>
              <w:t xml:space="preserve">才</w:t>
            </w:r>
            <w:r>
              <w:rPr>
                <w:rFonts w:ascii="宋体" w:eastAsia="宋体" w:hAnsi="宋体" w:cs="宋体"/>
                <w:i w:val="0"/>
                <w:iCs w:val="0"/>
                <w:color w:val="000000"/>
                <w:kern w:val="0"/>
                <w:sz w:val="18"/>
                <w:szCs w:val="18"/>
                <w:u w:val="none"/>
                <w:lang w:val="en-US" w:eastAsia="zh-CN" w:bidi="en-AU"/>
              </w:rPr>
              <w:t xml:space="preserve">47</w:t>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名。</w:t>
            </w:r>
            <w:r>
              <w:rPr>
                <w:rFonts w:ascii="宋体" w:eastAsia="宋体" w:hAnsi="宋体" w:cs="宋体"/>
                <w:i w:val="0"/>
                <w:iCs w:val="0"/>
                <w:color w:val="000000"/>
                <w:kern w:val="0"/>
                <w:sz w:val="18"/>
                <w:szCs w:val="18"/>
                <w:u w:val="none"/>
                <w:lang w:val="en-US" w:eastAsia="zh-CN" w:bidi="en-AU"/>
              </w:rPr>
              <w:t xml:space="preserve">为</w:t>
            </w:r>
            <w:r>
              <w:rPr>
                <w:rFonts w:ascii="宋体" w:eastAsia="宋体" w:hAnsi="宋体" w:cs="宋体"/>
                <w:i w:val="0"/>
                <w:iCs w:val="0"/>
                <w:color w:val="000000"/>
                <w:kern w:val="0"/>
                <w:sz w:val="18"/>
                <w:szCs w:val="18"/>
                <w:u w:val="none"/>
                <w:lang w:val="en-US" w:eastAsia="zh-CN" w:bidi="en-AU"/>
              </w:rPr>
              <w:t xml:space="preserve">33</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名高层次人才发放奖补资</w:t>
            </w:r>
            <w:r>
              <w:rPr>
                <w:rFonts w:ascii="宋体" w:eastAsia="宋体" w:hAnsi="宋体" w:cs="宋体"/>
                <w:i w:val="0"/>
                <w:iCs w:val="0"/>
                <w:color w:val="000000"/>
                <w:kern w:val="0"/>
                <w:sz w:val="18"/>
                <w:szCs w:val="18"/>
                <w:u w:val="none"/>
                <w:lang w:val="en-US" w:eastAsia="zh-CN" w:bidi="en-AU"/>
              </w:rPr>
              <w:t xml:space="preserve">金</w:t>
            </w:r>
            <w:r>
              <w:rPr>
                <w:rFonts w:ascii="宋体" w:eastAsia="宋体" w:hAnsi="宋体" w:cs="宋体"/>
                <w:i w:val="0"/>
                <w:iCs w:val="0"/>
                <w:color w:val="000000"/>
                <w:kern w:val="0"/>
                <w:sz w:val="18"/>
                <w:szCs w:val="18"/>
                <w:u w:val="none"/>
                <w:lang w:val="en-US" w:eastAsia="zh-CN" w:bidi="en-AU"/>
              </w:rPr>
              <w:t xml:space="preserve">877.96</w:t>
            </w:r>
            <w:r>
              <w:rPr>
                <w:rFonts w:ascii="宋体" w:eastAsia="宋体" w:hAnsi="宋体" w:cs="宋体"/>
                <w:i w:val="0"/>
                <w:iCs w:val="0"/>
                <w:color w:val="000000"/>
                <w:kern w:val="0"/>
                <w:sz w:val="18"/>
                <w:szCs w:val="18"/>
                <w:u w:val="none"/>
                <w:lang w:val="en-US" w:eastAsia="zh-CN" w:bidi="en-AU"/>
              </w:rPr>
              <w:t xml:space="preserve">9</w:t>
            </w:r>
            <w:r>
              <w:rPr>
                <w:rFonts w:ascii="宋体" w:eastAsia="宋体" w:hAnsi="宋体" w:cs="宋体"/>
                <w:i w:val="0"/>
                <w:iCs w:val="0"/>
                <w:color w:val="000000"/>
                <w:kern w:val="0"/>
                <w:sz w:val="18"/>
                <w:szCs w:val="18"/>
                <w:u w:val="none"/>
                <w:lang w:val="en-US" w:eastAsia="zh-CN" w:bidi="en-AU"/>
              </w:rPr>
              <w:t xml:space="preserve">万元。</w:t>
            </w:r>
            <w:r>
              <w:rPr>
                <w:rFonts w:ascii="宋体" w:eastAsia="宋体" w:hAnsi="宋体" w:cs="宋体"/>
                <w:i w:val="0"/>
                <w:iCs w:val="0"/>
                <w:color w:val="000000"/>
                <w:kern w:val="0"/>
                <w:sz w:val="18"/>
                <w:szCs w:val="18"/>
                <w:u w:val="none"/>
                <w:lang w:val="en-US" w:eastAsia="zh-CN" w:bidi="en-AU"/>
              </w:rPr>
              <w:t xml:space="preserve">为</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名许昌英才办理了子女入学申请服务，</w:t>
            </w:r>
            <w:r>
              <w:rPr>
                <w:rFonts w:ascii="宋体" w:eastAsia="宋体" w:hAnsi="宋体" w:cs="宋体"/>
                <w:i w:val="0"/>
                <w:iCs w:val="0"/>
                <w:color w:val="000000"/>
                <w:kern w:val="0"/>
                <w:sz w:val="18"/>
                <w:szCs w:val="18"/>
                <w:u w:val="none"/>
                <w:lang w:val="en-US" w:eastAsia="zh-CN" w:bidi="en-AU"/>
              </w:rPr>
              <w:t xml:space="preserve">为</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名高层次人才发放了医疗保健卡，并开展了医疗保健服务。组织人才招聘活</w:t>
            </w:r>
            <w:r>
              <w:rPr>
                <w:rFonts w:ascii="宋体" w:eastAsia="宋体" w:hAnsi="宋体" w:cs="宋体"/>
                <w:i w:val="0"/>
                <w:iCs w:val="0"/>
                <w:color w:val="000000"/>
                <w:kern w:val="0"/>
                <w:sz w:val="18"/>
                <w:szCs w:val="18"/>
                <w:u w:val="none"/>
                <w:lang w:val="en-US" w:eastAsia="zh-CN" w:bidi="en-AU"/>
              </w:rPr>
              <w:t xml:space="preserve">动</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余场，服务用人单</w:t>
            </w:r>
            <w:r>
              <w:rPr>
                <w:rFonts w:ascii="宋体" w:eastAsia="宋体" w:hAnsi="宋体" w:cs="宋体"/>
                <w:i w:val="0"/>
                <w:iCs w:val="0"/>
                <w:color w:val="000000"/>
                <w:kern w:val="0"/>
                <w:sz w:val="18"/>
                <w:szCs w:val="18"/>
                <w:u w:val="none"/>
                <w:lang w:val="en-US" w:eastAsia="zh-CN" w:bidi="en-AU"/>
              </w:rPr>
              <w:t xml:space="preserve">位</w:t>
            </w:r>
            <w:r>
              <w:rPr>
                <w:rFonts w:ascii="宋体" w:eastAsia="宋体" w:hAnsi="宋体" w:cs="宋体"/>
                <w:i w:val="0"/>
                <w:iCs w:val="0"/>
                <w:color w:val="000000"/>
                <w:kern w:val="0"/>
                <w:sz w:val="18"/>
                <w:szCs w:val="18"/>
                <w:u w:val="none"/>
                <w:lang w:val="en-US" w:eastAsia="zh-CN" w:bidi="en-AU"/>
              </w:rPr>
              <w:t xml:space="preserve">50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余家，实现引</w:t>
            </w:r>
            <w:r>
              <w:rPr>
                <w:rFonts w:ascii="宋体" w:eastAsia="宋体" w:hAnsi="宋体" w:cs="宋体"/>
                <w:i w:val="0"/>
                <w:iCs w:val="0"/>
                <w:color w:val="000000"/>
                <w:kern w:val="0"/>
                <w:sz w:val="18"/>
                <w:szCs w:val="18"/>
                <w:u w:val="none"/>
                <w:lang w:val="en-US" w:eastAsia="zh-CN" w:bidi="en-AU"/>
              </w:rPr>
              <w:t xml:space="preserve">才</w:t>
            </w:r>
            <w:r>
              <w:rPr>
                <w:rFonts w:ascii="宋体" w:eastAsia="宋体" w:hAnsi="宋体" w:cs="宋体"/>
                <w:i w:val="0"/>
                <w:iCs w:val="0"/>
                <w:color w:val="000000"/>
                <w:kern w:val="0"/>
                <w:sz w:val="18"/>
                <w:szCs w:val="18"/>
                <w:u w:val="none"/>
                <w:lang w:val="en-US" w:eastAsia="zh-CN" w:bidi="en-AU"/>
              </w:rPr>
              <w:t xml:space="preserve">300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余名。</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流动人员综合服务</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档案材料的收集、鉴别和归档，流动人员档案的接收、转递，档案的查（借）阅服务，依据档案记载出具相关证明。</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全年，人才档案服务业务共接转毕业生档</w:t>
            </w:r>
            <w:r>
              <w:rPr>
                <w:rFonts w:ascii="宋体" w:eastAsia="宋体" w:hAnsi="宋体" w:cs="宋体"/>
                <w:i w:val="0"/>
                <w:iCs w:val="0"/>
                <w:color w:val="000000"/>
                <w:kern w:val="0"/>
                <w:sz w:val="18"/>
                <w:szCs w:val="18"/>
                <w:u w:val="none"/>
                <w:lang w:val="en-US" w:eastAsia="zh-CN" w:bidi="en-AU"/>
              </w:rPr>
              <w:t xml:space="preserve">案</w:t>
            </w:r>
            <w:r>
              <w:rPr>
                <w:rFonts w:ascii="宋体" w:eastAsia="宋体" w:hAnsi="宋体" w:cs="宋体"/>
                <w:i w:val="0"/>
                <w:iCs w:val="0"/>
                <w:color w:val="000000"/>
                <w:kern w:val="0"/>
                <w:sz w:val="18"/>
                <w:szCs w:val="18"/>
                <w:u w:val="none"/>
                <w:lang w:val="en-US" w:eastAsia="zh-CN" w:bidi="en-AU"/>
              </w:rPr>
              <w:t xml:space="preserve">2523</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本，提供高校毕业生报</w:t>
            </w:r>
            <w:r>
              <w:rPr>
                <w:rFonts w:ascii="宋体" w:eastAsia="宋体" w:hAnsi="宋体" w:cs="宋体"/>
                <w:i w:val="0"/>
                <w:iCs w:val="0"/>
                <w:color w:val="000000"/>
                <w:kern w:val="0"/>
                <w:sz w:val="18"/>
                <w:szCs w:val="18"/>
                <w:u w:val="none"/>
                <w:lang w:val="en-US" w:eastAsia="zh-CN" w:bidi="en-AU"/>
              </w:rPr>
              <w:t xml:space="preserve">到</w:t>
            </w:r>
            <w:r>
              <w:rPr>
                <w:rFonts w:ascii="宋体" w:eastAsia="宋体" w:hAnsi="宋体" w:cs="宋体"/>
                <w:i w:val="0"/>
                <w:iCs w:val="0"/>
                <w:color w:val="000000"/>
                <w:kern w:val="0"/>
                <w:sz w:val="18"/>
                <w:szCs w:val="18"/>
                <w:u w:val="none"/>
                <w:lang w:val="en-US" w:eastAsia="zh-CN" w:bidi="en-AU"/>
              </w:rPr>
              <w:t xml:space="preserve">50</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人次、人事代理等人才综合服</w:t>
            </w:r>
            <w:r>
              <w:rPr>
                <w:rFonts w:ascii="宋体" w:eastAsia="宋体" w:hAnsi="宋体" w:cs="宋体"/>
                <w:i w:val="0"/>
                <w:iCs w:val="0"/>
                <w:color w:val="000000"/>
                <w:kern w:val="0"/>
                <w:sz w:val="18"/>
                <w:szCs w:val="18"/>
                <w:u w:val="none"/>
                <w:lang w:val="en-US" w:eastAsia="zh-CN" w:bidi="en-AU"/>
              </w:rPr>
              <w:t xml:space="preserve">务</w:t>
            </w:r>
            <w:r>
              <w:rPr>
                <w:rFonts w:ascii="宋体" w:eastAsia="宋体" w:hAnsi="宋体" w:cs="宋体"/>
                <w:i w:val="0"/>
                <w:iCs w:val="0"/>
                <w:color w:val="000000"/>
                <w:kern w:val="0"/>
                <w:sz w:val="18"/>
                <w:szCs w:val="18"/>
                <w:u w:val="none"/>
                <w:lang w:val="en-US" w:eastAsia="zh-CN" w:bidi="en-AU"/>
              </w:rPr>
              <w:t xml:space="preserve">301</w:t>
            </w:r>
            <w:r>
              <w:rPr>
                <w:rFonts w:ascii="宋体" w:eastAsia="宋体" w:hAnsi="宋体" w:cs="宋体"/>
                <w:i w:val="0"/>
                <w:iCs w:val="0"/>
                <w:color w:val="000000"/>
                <w:kern w:val="0"/>
                <w:sz w:val="18"/>
                <w:szCs w:val="18"/>
                <w:u w:val="none"/>
                <w:lang w:val="en-US" w:eastAsia="zh-CN" w:bidi="en-AU"/>
              </w:rPr>
              <w:t xml:space="preserve">6</w:t>
            </w:r>
            <w:r>
              <w:rPr>
                <w:rFonts w:ascii="宋体" w:eastAsia="宋体" w:hAnsi="宋体" w:cs="宋体"/>
                <w:i w:val="0"/>
                <w:iCs w:val="0"/>
                <w:color w:val="000000"/>
                <w:kern w:val="0"/>
                <w:sz w:val="18"/>
                <w:szCs w:val="18"/>
                <w:u w:val="none"/>
                <w:lang w:val="en-US" w:eastAsia="zh-CN" w:bidi="en-AU"/>
              </w:rPr>
              <w:t xml:space="preserve">人次，解答政策咨</w:t>
            </w:r>
            <w:r>
              <w:rPr>
                <w:rFonts w:ascii="宋体" w:eastAsia="宋体" w:hAnsi="宋体" w:cs="宋体"/>
                <w:i w:val="0"/>
                <w:iCs w:val="0"/>
                <w:color w:val="000000"/>
                <w:kern w:val="0"/>
                <w:sz w:val="18"/>
                <w:szCs w:val="18"/>
                <w:u w:val="none"/>
                <w:lang w:val="en-US" w:eastAsia="zh-CN" w:bidi="en-AU"/>
              </w:rPr>
              <w:t xml:space="preserve">询</w:t>
            </w:r>
            <w:r>
              <w:rPr>
                <w:rFonts w:ascii="宋体" w:eastAsia="宋体" w:hAnsi="宋体" w:cs="宋体"/>
                <w:i w:val="0"/>
                <w:iCs w:val="0"/>
                <w:color w:val="000000"/>
                <w:kern w:val="0"/>
                <w:sz w:val="18"/>
                <w:szCs w:val="18"/>
                <w:u w:val="none"/>
                <w:lang w:val="en-US" w:eastAsia="zh-CN" w:bidi="en-AU"/>
              </w:rPr>
              <w:t xml:space="preserve">3683</w:t>
            </w:r>
            <w:r>
              <w:rPr>
                <w:rFonts w:ascii="宋体" w:eastAsia="宋体" w:hAnsi="宋体" w:cs="宋体"/>
                <w:i w:val="0"/>
                <w:iCs w:val="0"/>
                <w:color w:val="000000"/>
                <w:kern w:val="0"/>
                <w:sz w:val="18"/>
                <w:szCs w:val="18"/>
                <w:u w:val="none"/>
                <w:lang w:val="en-US" w:eastAsia="zh-CN" w:bidi="en-AU"/>
              </w:rPr>
              <w:t xml:space="preserve">7</w:t>
            </w:r>
            <w:r>
              <w:rPr>
                <w:rFonts w:ascii="宋体" w:eastAsia="宋体" w:hAnsi="宋体" w:cs="宋体"/>
                <w:i w:val="0"/>
                <w:iCs w:val="0"/>
                <w:color w:val="000000"/>
                <w:kern w:val="0"/>
                <w:sz w:val="18"/>
                <w:szCs w:val="18"/>
                <w:u w:val="none"/>
                <w:lang w:val="en-US" w:eastAsia="zh-CN" w:bidi="en-AU"/>
              </w:rPr>
              <w:t xml:space="preserve">人次。</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高校毕业生综合服务</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高校毕业生档案的接转、毕业生报到、就业推荐等。</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全年，共接转毕业生档</w:t>
            </w:r>
            <w:r>
              <w:rPr>
                <w:rFonts w:ascii="宋体" w:eastAsia="宋体" w:hAnsi="宋体" w:cs="宋体"/>
                <w:i w:val="0"/>
                <w:iCs w:val="0"/>
                <w:color w:val="000000"/>
                <w:kern w:val="0"/>
                <w:sz w:val="18"/>
                <w:szCs w:val="18"/>
                <w:u w:val="none"/>
                <w:lang w:val="en-US" w:eastAsia="zh-CN" w:bidi="en-AU"/>
              </w:rPr>
              <w:t xml:space="preserve">案</w:t>
            </w:r>
            <w:r>
              <w:rPr>
                <w:rFonts w:ascii="宋体" w:eastAsia="宋体" w:hAnsi="宋体" w:cs="宋体"/>
                <w:i w:val="0"/>
                <w:iCs w:val="0"/>
                <w:color w:val="000000"/>
                <w:kern w:val="0"/>
                <w:sz w:val="18"/>
                <w:szCs w:val="18"/>
                <w:u w:val="none"/>
                <w:lang w:val="en-US" w:eastAsia="zh-CN" w:bidi="en-AU"/>
              </w:rPr>
              <w:t xml:space="preserve">2523</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本，录入高校毕业生信息库信</w:t>
            </w:r>
            <w:r>
              <w:rPr>
                <w:rFonts w:ascii="宋体" w:eastAsia="宋体" w:hAnsi="宋体" w:cs="宋体"/>
                <w:i w:val="0"/>
                <w:iCs w:val="0"/>
                <w:color w:val="000000"/>
                <w:kern w:val="0"/>
                <w:sz w:val="18"/>
                <w:szCs w:val="18"/>
                <w:u w:val="none"/>
                <w:lang w:val="en-US" w:eastAsia="zh-CN" w:bidi="en-AU"/>
              </w:rPr>
              <w:t xml:space="preserve">息</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万余条，提供高校毕业生报</w:t>
            </w:r>
            <w:r>
              <w:rPr>
                <w:rFonts w:ascii="宋体" w:eastAsia="宋体" w:hAnsi="宋体" w:cs="宋体"/>
                <w:i w:val="0"/>
                <w:iCs w:val="0"/>
                <w:color w:val="000000"/>
                <w:kern w:val="0"/>
                <w:sz w:val="18"/>
                <w:szCs w:val="18"/>
                <w:u w:val="none"/>
                <w:lang w:val="en-US" w:eastAsia="zh-CN" w:bidi="en-AU"/>
              </w:rPr>
              <w:t xml:space="preserve">到</w:t>
            </w:r>
            <w:r>
              <w:rPr>
                <w:rFonts w:ascii="宋体" w:eastAsia="宋体" w:hAnsi="宋体" w:cs="宋体"/>
                <w:i w:val="0"/>
                <w:iCs w:val="0"/>
                <w:color w:val="000000"/>
                <w:kern w:val="0"/>
                <w:sz w:val="18"/>
                <w:szCs w:val="18"/>
                <w:u w:val="none"/>
                <w:lang w:val="en-US" w:eastAsia="zh-CN" w:bidi="en-AU"/>
              </w:rPr>
              <w:t xml:space="preserve">50</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人次，引</w:t>
            </w:r>
            <w:r>
              <w:rPr>
                <w:rFonts w:ascii="宋体" w:eastAsia="宋体" w:hAnsi="宋体" w:cs="宋体"/>
                <w:i w:val="0"/>
                <w:iCs w:val="0"/>
                <w:color w:val="000000"/>
                <w:kern w:val="0"/>
                <w:sz w:val="18"/>
                <w:szCs w:val="18"/>
                <w:u w:val="none"/>
                <w:lang w:val="en-US" w:eastAsia="zh-CN" w:bidi="en-AU"/>
              </w:rPr>
              <w:t xml:space="preserve">入</w:t>
            </w:r>
            <w:r>
              <w:rPr>
                <w:rFonts w:ascii="宋体" w:eastAsia="宋体" w:hAnsi="宋体" w:cs="宋体"/>
                <w:i w:val="0"/>
                <w:iCs w:val="0"/>
                <w:color w:val="000000"/>
                <w:kern w:val="0"/>
                <w:sz w:val="18"/>
                <w:szCs w:val="18"/>
                <w:u w:val="none"/>
                <w:lang w:val="en-US" w:eastAsia="zh-CN" w:bidi="en-AU"/>
              </w:rPr>
              <w:t xml:space="preserve">A</w:t>
            </w:r>
            <w:r>
              <w:rPr>
                <w:rFonts w:ascii="宋体" w:eastAsia="宋体" w:hAnsi="宋体" w:cs="宋体"/>
                <w:i w:val="0"/>
                <w:iCs w:val="0"/>
                <w:color w:val="000000"/>
                <w:kern w:val="0"/>
                <w:sz w:val="18"/>
                <w:szCs w:val="18"/>
                <w:u w:val="none"/>
                <w:lang w:val="en-US" w:eastAsia="zh-CN" w:bidi="en-AU"/>
              </w:rPr>
              <w:t xml:space="preserve">I</w:t>
            </w:r>
            <w:r>
              <w:rPr>
                <w:rFonts w:ascii="宋体" w:eastAsia="宋体" w:hAnsi="宋体" w:cs="宋体"/>
                <w:i w:val="0"/>
                <w:iCs w:val="0"/>
                <w:color w:val="000000"/>
                <w:kern w:val="0"/>
                <w:sz w:val="18"/>
                <w:szCs w:val="18"/>
                <w:u w:val="none"/>
                <w:lang w:val="en-US" w:eastAsia="zh-CN" w:bidi="en-AU"/>
              </w:rPr>
              <w:t xml:space="preserve">智能电话推进高校毕业生就</w:t>
            </w:r>
            <w:r>
              <w:rPr>
                <w:rFonts w:ascii="宋体" w:eastAsia="宋体" w:hAnsi="宋体" w:cs="宋体"/>
                <w:i w:val="0"/>
                <w:iCs w:val="0"/>
                <w:color w:val="000000"/>
                <w:kern w:val="0"/>
                <w:sz w:val="18"/>
                <w:szCs w:val="18"/>
                <w:u w:val="none"/>
                <w:lang w:val="en-US" w:eastAsia="zh-CN" w:bidi="en-AU"/>
              </w:rPr>
              <w:t xml:space="preserve">业</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13</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服务，累计</w:t>
            </w:r>
            <w:r>
              <w:rPr>
                <w:rFonts w:ascii="宋体" w:eastAsia="宋体" w:hAnsi="宋体" w:cs="宋体"/>
                <w:i w:val="0"/>
                <w:iCs w:val="0"/>
                <w:color w:val="000000"/>
                <w:kern w:val="0"/>
                <w:sz w:val="18"/>
                <w:szCs w:val="18"/>
                <w:u w:val="none"/>
                <w:lang w:val="en-US" w:eastAsia="zh-CN" w:bidi="en-AU"/>
              </w:rPr>
              <w:t xml:space="preserve">为</w:t>
            </w:r>
            <w:r>
              <w:rPr>
                <w:rFonts w:ascii="宋体" w:eastAsia="宋体" w:hAnsi="宋体" w:cs="宋体"/>
                <w:i w:val="0"/>
                <w:iCs w:val="0"/>
                <w:color w:val="000000"/>
                <w:kern w:val="0"/>
                <w:sz w:val="18"/>
                <w:szCs w:val="18"/>
                <w:u w:val="none"/>
                <w:lang w:val="en-US" w:eastAsia="zh-CN" w:bidi="en-AU"/>
              </w:rPr>
              <w:t xml:space="preserve">75</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名高校毕业生推荐工作岗位。</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nil"/>
              <w:right w:val="nil"/>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三公经</w:t>
            </w:r>
            <w:r>
              <w:rPr>
                <w:rFonts w:ascii="宋体" w:eastAsia="宋体" w:hAnsi="宋体" w:cs="宋体"/>
                <w:i w:val="0"/>
                <w:iCs w:val="0"/>
                <w:color w:val="000000"/>
                <w:kern w:val="0"/>
                <w:sz w:val="18"/>
                <w:szCs w:val="18"/>
                <w:u w:val="none"/>
                <w:lang w:val="en-US" w:eastAsia="zh-CN" w:bidi="en-AU"/>
              </w:rPr>
              <w:t xml:space="preserve">费</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管理制度健全性</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预决算信息公开性</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资产管理规范性</w:t>
            </w:r>
          </w:p>
        </w:tc>
        <w:tc>
          <w:tcPr>
            <w:tcW w:type="auto" w:w="0"/>
            <w:tcBorders>
              <w:top w:val="single" w:sz="4" w:space="0" w:color="000000"/>
              <w:left w:val="nil"/>
              <w:bottom w:val="nil"/>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规范</w:t>
            </w:r>
          </w:p>
        </w:tc>
        <w:tc>
          <w:tcPr>
            <w:tcW w:type="auto" w:w="0"/>
            <w:tcBorders>
              <w:top w:val="single" w:sz="4" w:space="0" w:color="000000"/>
              <w:left w:val="nil"/>
              <w:bottom w:val="nil"/>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绩效目标编制完成率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绩效监控完成率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绩效自评完成率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部门绩效评价完成率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评价结果应用率</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nil"/>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高层次人才综合服务计划完成率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流动人员综合服务计划完成率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高校毕业生综合服务计划完成率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11"/>
                <w:lang w:val="en-US" w:eastAsia="zh-CN" w:bidi="en-AU"/>
              </w:rPr>
              <w:t xml:space="preserve">贯彻落实</w:t>
            </w:r>
            <w:r>
              <w:rPr>
                <w:rStyle w:val="font01"/>
                <w:lang w:val="en-US" w:eastAsia="zh-CN" w:bidi="en-AU"/>
              </w:rPr>
              <w:t xml:space="preserve">“</w:t>
            </w:r>
            <w:r>
              <w:rPr>
                <w:rStyle w:val="font11"/>
                <w:lang w:val="en-US" w:eastAsia="zh-CN" w:bidi="en-AU"/>
              </w:rPr>
              <w:t xml:space="preserve">许昌英才计划</w:t>
            </w:r>
            <w:r>
              <w:rPr>
                <w:rStyle w:val="font01"/>
                <w:lang w:val="en-US" w:eastAsia="zh-CN" w:bidi="en-AU"/>
              </w:rPr>
              <w:t xml:space="preserve">”</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优化人才综合服务</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促进高校毕业生就业</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vMerge w:val="restart"/>
            <w:tcBorders>
              <w:top w:val="nil"/>
              <w:left w:val="single" w:sz="4" w:space="0" w:color="000000"/>
              <w:bottom w:val="single" w:sz="4" w:space="0" w:color="000000"/>
              <w:right w:val="nil"/>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gridSpan w:val="2"/>
            <w:vMerge w:val="restart"/>
            <w:tcBorders>
              <w:top w:val="single" w:sz="4" w:space="0" w:color="000000"/>
              <w:left w:val="single" w:sz="4" w:space="0" w:color="000000"/>
              <w:bottom w:val="single" w:sz="4" w:space="0" w:color="000000"/>
              <w:right w:val="nil"/>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贯彻落</w:t>
            </w:r>
            <w:r>
              <w:rPr>
                <w:rFonts w:ascii="宋体" w:eastAsia="宋体" w:hAnsi="宋体" w:cs="宋体"/>
                <w:i w:val="0"/>
                <w:iCs w:val="0"/>
                <w:color w:val="000000"/>
                <w:kern w:val="0"/>
                <w:sz w:val="18"/>
                <w:szCs w:val="18"/>
                <w:u w:val="none"/>
                <w:lang w:val="en-US" w:eastAsia="zh-CN" w:bidi="en-AU"/>
              </w:rPr>
              <w:t xml:space="preserve">实</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许昌英才计</w:t>
            </w:r>
            <w:r>
              <w:rPr>
                <w:rFonts w:ascii="宋体" w:eastAsia="宋体" w:hAnsi="宋体" w:cs="宋体"/>
                <w:i w:val="0"/>
                <w:iCs w:val="0"/>
                <w:color w:val="000000"/>
                <w:kern w:val="0"/>
                <w:sz w:val="18"/>
                <w:szCs w:val="18"/>
                <w:u w:val="none"/>
                <w:lang w:val="en-US" w:eastAsia="zh-CN" w:bidi="en-AU"/>
              </w:rPr>
              <w:t xml:space="preserve">划</w:t>
            </w: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优化人才综合服务</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促进高校毕业生就业</w:t>
            </w:r>
          </w:p>
        </w:tc>
        <w:tc>
          <w:tcPr>
            <w:tcW w:type="auto" w:w="0"/>
            <w:tcBorders>
              <w:top w:val="single" w:sz="4" w:space="0" w:color="000000"/>
              <w:left w:val="nil"/>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nil"/>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w:t>
            </w:r>
          </w:p>
        </w:tc>
        <w:tc>
          <w:tcPr>
            <w:tcW w:type="auto" w:w="0"/>
            <w:tcBorders>
              <w:top w:val="nil"/>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rPr>
                <w:rFonts w:ascii="宋体" w:eastAsia="宋体" w:hAnsi="宋体" w:cs="宋体" w:hint="eastAsia"/>
                <w:i w:val="0"/>
                <w:iCs w:val="0"/>
                <w:color w:val="000000"/>
                <w:sz w:val="18"/>
                <w:szCs w:val="18"/>
                <w:u w:val="none"/>
              </w:rPr>
            </w:pPr>
          </w:p>
        </w:tc>
      </w:tr>
    </w:tbl>
    <w:p>
      <w:pPr>
        <w:pStyle w:val="Normal_b74d81f2-d822-46c7-9880-3044586eabda"/>
        <w:sectPr>
          <w:pgSz w:w="16840" w:h="11900" w:orient="landscape"/>
          <w:pgMar w:top="1587" w:right="2098" w:bottom="1474" w:left="1984" w:header="0" w:footer="6" w:gutter="0"/>
          <w:titlePg/>
          <w:rtlGutter w:val="0"/>
          <w:docGrid w:linePitch="360" w:charSpace="0"/>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1316"/>
        <w:gridCol w:w="4843"/>
        <w:gridCol w:w="5380"/>
        <w:gridCol w:w="134"/>
        <w:gridCol w:w="1128"/>
        <w:gridCol w:w="596"/>
        <w:gridCol w:w="596"/>
        <w:gridCol w:w="596"/>
        <w:gridCol w:w="59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3"/>
            <w:tcBorders>
              <w:top w:val="nil"/>
              <w:left w:val="nil"/>
              <w:bottom w:val="nil"/>
              <w:right w:val="nil"/>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许昌市高层次人才服务中心服务场地费用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许昌市人才交流服务中心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108.73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108.73</w:t>
            </w:r>
          </w:p>
        </w:tc>
        <w:tc>
          <w:tcPr>
            <w:tcW w:type="auto" w:w="0"/>
            <w:tcBorders>
              <w:top w:val="nil"/>
              <w:left w:val="nil"/>
              <w:bottom w:val="nil"/>
              <w:right w:val="nil"/>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108.73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108.73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11"/>
                <w:bdr w:val="none" w:sz="0" w:space="0" w:color="auto"/>
                <w:lang w:val="en-US" w:eastAsia="zh-CN" w:bidi="en-AU"/>
              </w:rPr>
              <w:t xml:space="preserve">按照合同约定支付元鼎国际大厦</w:t>
            </w:r>
            <w:r>
              <w:rPr>
                <w:rStyle w:val="font01"/>
                <w:bdr w:val="none" w:sz="0" w:space="0" w:color="auto"/>
                <w:lang w:val="en-US" w:eastAsia="zh-CN" w:bidi="en-AU"/>
              </w:rPr>
              <w:t xml:space="preserve">A</w:t>
            </w:r>
            <w:r>
              <w:rPr>
                <w:rStyle w:val="font11"/>
                <w:bdr w:val="none" w:sz="0" w:space="0" w:color="auto"/>
                <w:lang w:val="en-US" w:eastAsia="zh-CN" w:bidi="en-AU"/>
              </w:rPr>
              <w:t xml:space="preserve">座</w:t>
            </w:r>
            <w:r>
              <w:rPr>
                <w:rStyle w:val="font01"/>
                <w:bdr w:val="none" w:sz="0" w:space="0" w:color="auto"/>
                <w:lang w:val="en-US" w:eastAsia="zh-CN" w:bidi="en-AU"/>
              </w:rPr>
              <w:t xml:space="preserve">16</w:t>
            </w:r>
            <w:r>
              <w:rPr>
                <w:rStyle w:val="font11"/>
                <w:bdr w:val="none" w:sz="0" w:space="0" w:color="auto"/>
                <w:lang w:val="en-US" w:eastAsia="zh-CN" w:bidi="en-AU"/>
              </w:rPr>
              <w:t xml:space="preserve">楼房租、物业、空调、保洁等服务场地费用。</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11"/>
                <w:bdr w:val="none" w:sz="0" w:space="0" w:color="auto"/>
                <w:lang w:val="en-US" w:eastAsia="zh-CN" w:bidi="en-AU"/>
              </w:rPr>
              <w:t xml:space="preserve">已按照合同约定支付元鼎国际大厦</w:t>
            </w:r>
            <w:r>
              <w:rPr>
                <w:rStyle w:val="font01"/>
                <w:bdr w:val="none" w:sz="0" w:space="0" w:color="auto"/>
                <w:lang w:val="en-US" w:eastAsia="zh-CN" w:bidi="en-AU"/>
              </w:rPr>
              <w:t xml:space="preserve">A</w:t>
            </w:r>
            <w:r>
              <w:rPr>
                <w:rStyle w:val="font11"/>
                <w:bdr w:val="none" w:sz="0" w:space="0" w:color="auto"/>
                <w:lang w:val="en-US" w:eastAsia="zh-CN" w:bidi="en-AU"/>
              </w:rPr>
              <w:t xml:space="preserve">座</w:t>
            </w:r>
            <w:r>
              <w:rPr>
                <w:rStyle w:val="font01"/>
                <w:bdr w:val="none" w:sz="0" w:space="0" w:color="auto"/>
                <w:lang w:val="en-US" w:eastAsia="zh-CN" w:bidi="en-AU"/>
              </w:rPr>
              <w:t xml:space="preserve">16</w:t>
            </w:r>
            <w:r>
              <w:rPr>
                <w:rStyle w:val="font11"/>
                <w:bdr w:val="none" w:sz="0" w:space="0" w:color="auto"/>
                <w:lang w:val="en-US" w:eastAsia="zh-CN" w:bidi="en-AU"/>
              </w:rPr>
              <w:t xml:space="preserve">楼房租、物业、空调、保洁等服务场地费用。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：两年租赁总成本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108.73166</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108.73166</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：房租成本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42.055</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w:t>
            </w:r>
            <w:r>
              <w:rPr>
                <w:rFonts w:ascii="宋体" w:eastAsia="宋体" w:hAnsi="宋体" w:cs="宋体"/>
                <w:i w:val="0"/>
                <w:iCs w:val="0"/>
                <w:color w:val="000000"/>
                <w:kern w:val="0"/>
                <w:sz w:val="18"/>
                <w:szCs w:val="18"/>
                <w:u w:val="none"/>
                <w:bdr w:val="none" w:sz="0" w:space="0" w:color="auto"/>
                <w:lang w:val="en-US" w:eastAsia="zh-CN" w:bidi="en-AU"/>
              </w:rPr>
              <w:t xml:space="preserve">元</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年</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42.055</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w:t>
            </w:r>
            <w:r>
              <w:rPr>
                <w:rFonts w:ascii="宋体" w:eastAsia="宋体" w:hAnsi="宋体" w:cs="宋体"/>
                <w:i w:val="0"/>
                <w:iCs w:val="0"/>
                <w:color w:val="000000"/>
                <w:kern w:val="0"/>
                <w:sz w:val="18"/>
                <w:szCs w:val="18"/>
                <w:u w:val="none"/>
                <w:bdr w:val="none" w:sz="0" w:space="0" w:color="auto"/>
                <w:lang w:val="en-US" w:eastAsia="zh-CN" w:bidi="en-AU"/>
              </w:rPr>
              <w:t xml:space="preserve">元</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：物业成本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3.78</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万</w:t>
            </w:r>
            <w:r>
              <w:rPr>
                <w:rFonts w:ascii="宋体" w:eastAsia="宋体" w:hAnsi="宋体" w:cs="宋体"/>
                <w:i w:val="0"/>
                <w:iCs w:val="0"/>
                <w:color w:val="000000"/>
                <w:kern w:val="0"/>
                <w:sz w:val="18"/>
                <w:szCs w:val="18"/>
                <w:u w:val="none"/>
                <w:bdr w:val="none" w:sz="0" w:space="0" w:color="auto"/>
                <w:lang w:val="en-US" w:eastAsia="zh-CN" w:bidi="en-AU"/>
              </w:rPr>
              <w:t xml:space="preserve">元</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年</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3.78</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万</w:t>
            </w:r>
            <w:r>
              <w:rPr>
                <w:rFonts w:ascii="宋体" w:eastAsia="宋体" w:hAnsi="宋体" w:cs="宋体"/>
                <w:i w:val="0"/>
                <w:iCs w:val="0"/>
                <w:color w:val="000000"/>
                <w:kern w:val="0"/>
                <w:sz w:val="18"/>
                <w:szCs w:val="18"/>
                <w:u w:val="none"/>
                <w:bdr w:val="none" w:sz="0" w:space="0" w:color="auto"/>
                <w:lang w:val="en-US" w:eastAsia="zh-CN" w:bidi="en-AU"/>
              </w:rPr>
              <w:t xml:space="preserve">元</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：空调使用成本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0.3</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元</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平</w:t>
            </w:r>
            <w:r>
              <w:rPr>
                <w:rFonts w:ascii="宋体" w:eastAsia="宋体" w:hAnsi="宋体" w:cs="宋体"/>
                <w:i w:val="0"/>
                <w:iCs w:val="0"/>
                <w:color w:val="000000"/>
                <w:kern w:val="0"/>
                <w:sz w:val="18"/>
                <w:szCs w:val="18"/>
                <w:u w:val="none"/>
                <w:bdr w:val="none" w:sz="0" w:space="0" w:color="auto"/>
                <w:lang w:val="en-US" w:eastAsia="zh-CN" w:bidi="en-AU"/>
              </w:rPr>
              <w:t xml:space="preserve">米</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0.3</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元</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平</w:t>
            </w:r>
            <w:r>
              <w:rPr>
                <w:rFonts w:ascii="宋体" w:eastAsia="宋体" w:hAnsi="宋体" w:cs="宋体"/>
                <w:i w:val="0"/>
                <w:iCs w:val="0"/>
                <w:color w:val="000000"/>
                <w:kern w:val="0"/>
                <w:sz w:val="18"/>
                <w:szCs w:val="18"/>
                <w:u w:val="none"/>
                <w:bdr w:val="none" w:sz="0" w:space="0" w:color="auto"/>
                <w:lang w:val="en-US" w:eastAsia="zh-CN" w:bidi="en-AU"/>
              </w:rPr>
              <w:t xml:space="preserve">米</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：保洁服务成本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万</w:t>
            </w:r>
            <w:r>
              <w:rPr>
                <w:rFonts w:ascii="宋体" w:eastAsia="宋体" w:hAnsi="宋体" w:cs="宋体"/>
                <w:i w:val="0"/>
                <w:iCs w:val="0"/>
                <w:color w:val="000000"/>
                <w:kern w:val="0"/>
                <w:sz w:val="18"/>
                <w:szCs w:val="18"/>
                <w:u w:val="none"/>
                <w:bdr w:val="none" w:sz="0" w:space="0" w:color="auto"/>
                <w:lang w:val="en-US" w:eastAsia="zh-CN" w:bidi="en-AU"/>
              </w:rPr>
              <w:t xml:space="preserve">元</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年</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万</w:t>
            </w:r>
            <w:r>
              <w:rPr>
                <w:rFonts w:ascii="宋体" w:eastAsia="宋体" w:hAnsi="宋体" w:cs="宋体"/>
                <w:i w:val="0"/>
                <w:iCs w:val="0"/>
                <w:color w:val="000000"/>
                <w:kern w:val="0"/>
                <w:sz w:val="18"/>
                <w:szCs w:val="18"/>
                <w:u w:val="none"/>
                <w:bdr w:val="none" w:sz="0" w:space="0" w:color="auto"/>
                <w:lang w:val="en-US" w:eastAsia="zh-CN" w:bidi="en-AU"/>
              </w:rPr>
              <w:t xml:space="preserve">元</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：垃圾清运成本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元</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月</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元</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：租赁场地面积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1168.2</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1168.2</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：缴费年数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11"/>
                <w:bdr w:val="none" w:sz="0" w:space="0" w:color="auto"/>
                <w:lang w:val="en-US" w:eastAsia="zh-CN" w:bidi="en-AU"/>
              </w:rPr>
              <w:t xml:space="preserve"> </w:t>
            </w:r>
            <w:r>
              <w:rPr>
                <w:rStyle w:val="font11"/>
                <w:bdr w:val="none" w:sz="0" w:space="0" w:color="auto"/>
                <w:lang w:val="en-US" w:eastAsia="zh-CN" w:bidi="en-AU"/>
              </w:rPr>
              <w:t xml:space="preserve">指标</w:t>
            </w:r>
            <w:r>
              <w:rPr>
                <w:rStyle w:val="font01"/>
                <w:bdr w:val="none" w:sz="0" w:space="0" w:color="auto"/>
                <w:lang w:val="en-US" w:eastAsia="zh-CN" w:bidi="en-AU"/>
              </w:rPr>
              <w:t xml:space="preserve">1</w:t>
            </w:r>
            <w:r>
              <w:rPr>
                <w:rStyle w:val="font11"/>
                <w:bdr w:val="none" w:sz="0" w:space="0" w:color="auto"/>
                <w:lang w:val="en-US" w:eastAsia="zh-CN" w:bidi="en-AU"/>
              </w:rPr>
              <w:t xml:space="preserve">：租赁场地空间利用率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Style w:val="font11"/>
                <w:bdr w:val="none" w:sz="0" w:space="0" w:color="auto"/>
                <w:lang w:val="en-US" w:eastAsia="zh-CN" w:bidi="en-AU"/>
              </w:rPr>
              <w:t xml:space="preserve"> </w:t>
            </w:r>
            <w:r>
              <w:rPr>
                <w:rStyle w:val="font11"/>
                <w:bdr w:val="none" w:sz="0" w:space="0" w:color="auto"/>
                <w:lang w:val="en-US" w:eastAsia="zh-CN" w:bidi="en-AU"/>
              </w:rPr>
              <w:t xml:space="preserve">指标</w:t>
            </w:r>
            <w:r>
              <w:rPr>
                <w:rStyle w:val="font01"/>
                <w:bdr w:val="none" w:sz="0" w:space="0" w:color="auto"/>
                <w:lang w:val="en-US" w:eastAsia="zh-CN" w:bidi="en-AU"/>
              </w:rPr>
              <w:t xml:space="preserve">1</w:t>
            </w:r>
            <w:r>
              <w:rPr>
                <w:rStyle w:val="font11"/>
                <w:bdr w:val="none" w:sz="0" w:space="0" w:color="auto"/>
                <w:lang w:val="en-US" w:eastAsia="zh-CN" w:bidi="en-AU"/>
              </w:rPr>
              <w:t xml:space="preserve">：场地费用拨付时间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月之前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：改善接待高层次人才条件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明显改善</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明显改善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bl>
    <w:p>
      <w:pPr>
        <w:pStyle w:val="Normal_b74d81f2-d822-46c7-9880-3044586eabda"/>
      </w:pPr>
      <w:r>
        <w:br w:type="page"/>
      </w: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1120"/>
        <w:gridCol w:w="3803"/>
        <w:gridCol w:w="6439"/>
        <w:gridCol w:w="305"/>
        <w:gridCol w:w="2978"/>
        <w:gridCol w:w="1574"/>
        <w:gridCol w:w="1574"/>
        <w:gridCol w:w="1574"/>
        <w:gridCol w:w="2524"/>
        <w:gridCol w:w="5118"/>
        <w:gridCol w:w="733"/>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高层次人才政府奖补资金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许昌市人才交流服务中心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901.67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877.97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877.97</w:t>
            </w:r>
          </w:p>
        </w:tc>
        <w:tc>
          <w:tcPr>
            <w:tcW w:type="auto" w:w="0"/>
            <w:tcBorders>
              <w:top w:val="nil"/>
              <w:left w:val="nil"/>
              <w:bottom w:val="nil"/>
              <w:right w:val="nil"/>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901.67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877.97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877.97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落实英才计划人才补贴待遇政策，优化人才服务环境，提升人才满意度。</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英才计划人才补贴资金经个人申报、单位审核，市人社局对人才年度考核合格后，按照政策规定兑现政府资助资金，确保了人才补贴资金使用合理规范，也进一步激发了人才在许干事创业的热情和信心。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补贴总成本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901.66</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877.9</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补贴人数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34</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33</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补贴足额发放率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补贴资金发放完成时限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月底之前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促进人才来许留许</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有效促进</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bl>
    <w:p>
      <w:pPr>
        <w:pStyle w:val="Normal_b74d81f2-d822-46c7-9880-3044586eabda"/>
      </w:pPr>
      <w:r>
        <w:br w:type="page"/>
      </w: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1414"/>
        <w:gridCol w:w="6429"/>
        <w:gridCol w:w="3832"/>
        <w:gridCol w:w="96"/>
        <w:gridCol w:w="1128"/>
        <w:gridCol w:w="596"/>
        <w:gridCol w:w="596"/>
        <w:gridCol w:w="596"/>
        <w:gridCol w:w="59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市直公益性岗位</w:t>
            </w:r>
            <w:r>
              <w:rPr>
                <w:rFonts w:ascii="DejaVu Sans" w:eastAsia="DejaVu Sans" w:hAnsi="DejaVu Sans" w:cs="DejaVu Sans"/>
                <w:i w:val="0"/>
                <w:iCs w:val="0"/>
                <w:color w:val="000000"/>
                <w:kern w:val="0"/>
                <w:sz w:val="18"/>
                <w:szCs w:val="18"/>
                <w:u w:val="none"/>
                <w:bdr w:val="none" w:sz="0" w:space="0" w:color="auto"/>
                <w:lang w:val="en-US" w:eastAsia="zh-CN" w:bidi="en-AU"/>
              </w:rPr>
              <w:t xml:space="preserve">2023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DejaVu Sans" w:eastAsia="DejaVu Sans" w:hAnsi="DejaVu Sans" w:cs="DejaVu Sans"/>
                <w:i w:val="0"/>
                <w:iCs w:val="0"/>
                <w:color w:val="000000"/>
                <w:kern w:val="0"/>
                <w:sz w:val="18"/>
                <w:szCs w:val="18"/>
                <w:u w:val="none"/>
                <w:bdr w:val="none" w:sz="0" w:space="0" w:color="auto"/>
                <w:lang w:val="en-US" w:eastAsia="zh-CN" w:bidi="en-AU"/>
              </w:rPr>
              <w:t xml:space="preserve">12</w:t>
            </w:r>
            <w:r>
              <w:rPr>
                <w:rFonts w:ascii="宋体" w:eastAsia="宋体" w:hAnsi="宋体" w:cs="宋体"/>
                <w:i w:val="0"/>
                <w:iCs w:val="0"/>
                <w:color w:val="000000"/>
                <w:kern w:val="0"/>
                <w:sz w:val="18"/>
                <w:szCs w:val="18"/>
                <w:u w:val="none"/>
                <w:bdr w:val="none" w:sz="0" w:space="0" w:color="auto"/>
                <w:lang w:val="en-US" w:eastAsia="zh-CN" w:bidi="en-AU"/>
              </w:rPr>
              <w:t xml:space="preserve">月岗位和社会保险补贴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许昌市人才交流服务中心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2.56</w:t>
            </w:r>
          </w:p>
        </w:tc>
        <w:tc>
          <w:tcPr>
            <w:tcW w:type="auto" w:w="0"/>
            <w:tcBorders>
              <w:top w:val="nil"/>
              <w:left w:val="nil"/>
              <w:bottom w:val="nil"/>
              <w:right w:val="nil"/>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按时准确支付市直公益性岗位</w:t>
            </w:r>
            <w:r>
              <w:rPr>
                <w:rFonts w:ascii="DejaVu Sans" w:eastAsia="DejaVu Sans" w:hAnsi="DejaVu Sans" w:cs="DejaVu Sans"/>
                <w:i w:val="0"/>
                <w:iCs w:val="0"/>
                <w:color w:val="000000"/>
                <w:kern w:val="0"/>
                <w:sz w:val="18"/>
                <w:szCs w:val="18"/>
                <w:u w:val="none"/>
                <w:bdr w:val="none" w:sz="0" w:space="0" w:color="auto"/>
                <w:lang w:val="en-US" w:eastAsia="zh-CN" w:bidi="en-AU"/>
              </w:rPr>
              <w:t xml:space="preserve">2023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DejaVu Sans" w:eastAsia="DejaVu Sans" w:hAnsi="DejaVu Sans" w:cs="DejaVu Sans"/>
                <w:i w:val="0"/>
                <w:iCs w:val="0"/>
                <w:color w:val="000000"/>
                <w:kern w:val="0"/>
                <w:sz w:val="18"/>
                <w:szCs w:val="18"/>
                <w:u w:val="none"/>
                <w:bdr w:val="none" w:sz="0" w:space="0" w:color="auto"/>
                <w:lang w:val="en-US" w:eastAsia="zh-CN" w:bidi="en-AU"/>
              </w:rPr>
              <w:t xml:space="preserve">12</w:t>
            </w:r>
            <w:r>
              <w:rPr>
                <w:rFonts w:ascii="宋体" w:eastAsia="宋体" w:hAnsi="宋体" w:cs="宋体"/>
                <w:i w:val="0"/>
                <w:iCs w:val="0"/>
                <w:color w:val="000000"/>
                <w:kern w:val="0"/>
                <w:sz w:val="18"/>
                <w:szCs w:val="18"/>
                <w:u w:val="none"/>
                <w:bdr w:val="none" w:sz="0" w:space="0" w:color="auto"/>
                <w:lang w:val="en-US" w:eastAsia="zh-CN" w:bidi="en-AU"/>
              </w:rPr>
              <w:t xml:space="preserve">月岗位和社会保险补贴</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已按时准确支付市直公益性岗位</w:t>
            </w:r>
            <w:r>
              <w:rPr>
                <w:rFonts w:ascii="DejaVu Sans" w:eastAsia="DejaVu Sans" w:hAnsi="DejaVu Sans" w:cs="DejaVu Sans"/>
                <w:i w:val="0"/>
                <w:iCs w:val="0"/>
                <w:color w:val="000000"/>
                <w:kern w:val="0"/>
                <w:sz w:val="18"/>
                <w:szCs w:val="18"/>
                <w:u w:val="none"/>
                <w:bdr w:val="none" w:sz="0" w:space="0" w:color="auto"/>
                <w:lang w:val="en-US" w:eastAsia="zh-CN" w:bidi="en-AU"/>
              </w:rPr>
              <w:t xml:space="preserve">2023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DejaVu Sans" w:eastAsia="DejaVu Sans" w:hAnsi="DejaVu Sans" w:cs="DejaVu Sans"/>
                <w:i w:val="0"/>
                <w:iCs w:val="0"/>
                <w:color w:val="000000"/>
                <w:kern w:val="0"/>
                <w:sz w:val="18"/>
                <w:szCs w:val="18"/>
                <w:u w:val="none"/>
                <w:bdr w:val="none" w:sz="0" w:space="0" w:color="auto"/>
                <w:lang w:val="en-US" w:eastAsia="zh-CN" w:bidi="en-AU"/>
              </w:rPr>
              <w:t xml:space="preserve">12</w:t>
            </w:r>
            <w:r>
              <w:rPr>
                <w:rFonts w:ascii="宋体" w:eastAsia="宋体" w:hAnsi="宋体" w:cs="宋体"/>
                <w:i w:val="0"/>
                <w:iCs w:val="0"/>
                <w:color w:val="000000"/>
                <w:kern w:val="0"/>
                <w:sz w:val="18"/>
                <w:szCs w:val="18"/>
                <w:u w:val="none"/>
                <w:bdr w:val="none" w:sz="0" w:space="0" w:color="auto"/>
                <w:lang w:val="en-US" w:eastAsia="zh-CN" w:bidi="en-AU"/>
              </w:rPr>
              <w:t xml:space="preserve">月岗位和社会保险补贴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公益性岗位</w:t>
            </w:r>
            <w:r>
              <w:rPr>
                <w:rFonts w:ascii="DejaVu Sans" w:eastAsia="DejaVu Sans" w:hAnsi="DejaVu Sans" w:cs="DejaVu Sans"/>
                <w:i w:val="0"/>
                <w:iCs w:val="0"/>
                <w:color w:val="000000"/>
                <w:kern w:val="0"/>
                <w:sz w:val="18"/>
                <w:szCs w:val="18"/>
                <w:u w:val="none"/>
                <w:bdr w:val="none" w:sz="0" w:space="0" w:color="auto"/>
                <w:lang w:val="en-US" w:eastAsia="zh-CN" w:bidi="en-AU"/>
              </w:rPr>
              <w:t xml:space="preserve">2023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DejaVu Sans" w:eastAsia="DejaVu Sans" w:hAnsi="DejaVu Sans" w:cs="DejaVu Sans"/>
                <w:i w:val="0"/>
                <w:iCs w:val="0"/>
                <w:color w:val="000000"/>
                <w:kern w:val="0"/>
                <w:sz w:val="18"/>
                <w:szCs w:val="18"/>
                <w:u w:val="none"/>
                <w:bdr w:val="none" w:sz="0" w:space="0" w:color="auto"/>
                <w:lang w:val="en-US" w:eastAsia="zh-CN" w:bidi="en-AU"/>
              </w:rPr>
              <w:t xml:space="preserve">12</w:t>
            </w:r>
            <w:r>
              <w:rPr>
                <w:rFonts w:ascii="宋体" w:eastAsia="宋体" w:hAnsi="宋体" w:cs="宋体"/>
                <w:i w:val="0"/>
                <w:iCs w:val="0"/>
                <w:color w:val="000000"/>
                <w:kern w:val="0"/>
                <w:sz w:val="18"/>
                <w:szCs w:val="18"/>
                <w:u w:val="none"/>
                <w:bdr w:val="none" w:sz="0" w:space="0" w:color="auto"/>
                <w:lang w:val="en-US" w:eastAsia="zh-CN" w:bidi="en-AU"/>
              </w:rPr>
              <w:t xml:space="preserve">月岗位和社会保险补贴金额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公益性岗位人数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补贴足额发放率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补贴资金发放及时性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保障公益性岗位人员生活水平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公益性岗位人员满意度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b74d81f2-d822-46c7-9880-3044586eabda"/>
              <w:jc w:val="center"/>
              <w:rPr>
                <w:rFonts w:ascii="宋体" w:eastAsia="宋体" w:hAnsi="宋体" w:cs="宋体" w:hint="eastAsia"/>
                <w:i w:val="0"/>
                <w:iCs w:val="0"/>
                <w:color w:val="000000"/>
                <w:sz w:val="18"/>
                <w:szCs w:val="18"/>
                <w:u w:val="none"/>
              </w:rPr>
            </w:pPr>
          </w:p>
        </w:tc>
      </w:tr>
    </w:tbl>
    <w:p>
      <w:pPr>
        <w:pStyle w:val="Normal_b74d81f2-d822-46c7-9880-3044586eabda"/>
        <w:sectPr>
          <w:pgSz w:w="16840" w:h="11900" w:orient="landscape"/>
          <w:pgMar w:top="1587" w:right="2098" w:bottom="1474" w:left="1984" w:header="0" w:footer="6" w:gutter="0"/>
          <w:titlePg/>
          <w:rtlGutter w:val="0"/>
          <w:docGrid w:linePitch="360"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44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b74d81f2-d822-46c7-9880-3044586eabda">
    <w:name w:val="Normal_b74d81f2-d822-46c7-9880-3044586eabda"/>
    <w:qFormat/>
    <w:pPr>
      <w:widowControl w:val="0"/>
      <w:jc w:val="both"/>
    </w:pPr>
    <w:rPr>
      <w:rFonts w:ascii="Calibri" w:eastAsia="宋体" w:hAnsi="Calibri" w:cs="Times New Roman"/>
      <w:kern w:val="2"/>
      <w:sz w:val="21"/>
      <w:szCs w:val="24"/>
      <w:lang w:val="en-US" w:eastAsia="zh-CN" w:bidi="ar-SA"/>
    </w:rPr>
  </w:style>
  <w:style w:type="character" w:styleId="DefaultParagraphFont0">
    <w:name w:val="默认段落字体"/>
    <w:next w:val="DefaultParagraphFont"/>
    <w:semiHidden/>
    <w:qFormat/>
    <w:rPr/>
  </w:style>
  <w:style w:type="character" w:styleId="font11">
    <w:name w:val="font11"/>
    <w:basedOn w:val="DefaultParagraphFont0"/>
    <w:next w:val="Footer"/>
    <w:rPr>
      <w:rStyle w:val="DefaultParagraphFont"/>
      <w:rFonts w:ascii="宋体" w:eastAsia="宋体" w:hAnsi="宋体" w:cs="宋体"/>
      <w:i w:val="0"/>
      <w:iCs w:val="0"/>
      <w:color w:val="000000"/>
      <w:sz w:val="18"/>
      <w:szCs w:val="18"/>
      <w:u w:val="none"/>
    </w:rPr>
  </w:style>
  <w:style w:type="character" w:styleId="font01">
    <w:name w:val="font01"/>
    <w:basedOn w:val="DefaultParagraphFont0"/>
    <w:next w:val="Header"/>
    <w:rPr>
      <w:rStyle w:val="DefaultParagraphFont"/>
      <w:rFonts w:ascii="DejaVu Sans" w:eastAsia="DejaVu Sans" w:hAnsi="DejaVu Sans" w:cs="DejaVu Sans"/>
      <w:i w:val="0"/>
      <w:iCs w:val="0"/>
      <w:color w:val="000000"/>
      <w:sz w:val="18"/>
      <w:szCs w:val="18"/>
      <w:u w:val="none"/>
    </w:rPr>
  </w:style>
  <w:style w:type="table" w:styleId="NormalTable0">
    <w:name w:val="普通表格"/>
    <w:next w:val="NormalTable"/>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