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许昌市交通运输局（本级）</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许昌市交通运输局（本级）</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许昌市交通运输局（本级）概况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贯彻执行国家、省有关交通运输工作的法律法规和方针政策。承担涉及全市综合运输体系的规划协调工作,会同有关部门组织编制综合运输体系规划,负责编制公路、水路等规划，指导全市交通运输枢纽规划和管理。</w:t>
        <w:br/>
        <w:t xml:space="preserve">    （二）组织拟订全市公路、水路等行业发展规划、规定并监督实施。参与拟订全市物流业发展规划,拟订有关规定和标准并监督实施。指导全市公路、水路行业有关体制改革工作。</w:t>
        <w:br/>
        <w:t xml:space="preserve">    （三）承担全市道路、水路运输市场监管责任。组织拟订全市道路、水路运输有关规定和运营规范并监督实施。指导全市道路、水路客运及有关设施规划和管理工作,指导全市城乡客运、出租汽车行业管理工作。</w:t>
        <w:br/>
        <w:t xml:space="preserve">    （四）承担全市水上交通安全监管责任。负责水上交通管制、船舶及相关水上设施检验、登记和防止污染，以及船舶与渡口设施安全保障、危险品运输监督、航道管理、渔船检验及其监督管理等工作。</w:t>
        <w:br/>
        <w:t xml:space="preserve">    （五）负责提出全市公路、水路固定资产投资规模和方向、省市财政性资金安排意见。负责公路、水运工程项目设计审批。</w:t>
        <w:br/>
        <w:t xml:space="preserve">    （六）承担全市公路、水路建设市场监管责任。拟订全市公路、水路工程建设和维护相关规定并监督实施。组织协调全市公路、水路有关重点工程建设和工程质量、安全生产监督管理工作,指导全市交通运输基础设施建设、管理和维护工作。</w:t>
        <w:br/>
        <w:t xml:space="preserve">    （七）指导全市公路、水路行业安全生产和应急管理工作。按规定组织协调国家、省重点物资和紧急客货运输,负责全市公路路网运行监测、联网管理和协调工作。组织协调全市地方交通战备工作，承担国防动员有关工作。</w:t>
        <w:br/>
        <w:t xml:space="preserve">    （八）指导全市交通运输信息化建设,监测分析运行情况,做好网络安全工作，开展相关统计工作,发布有关信息。指导全市公路、水路行业环境保护和节能减排工作。</w:t>
        <w:br/>
        <w:t xml:space="preserve">    （九）制定全市交通运输行业科技有关规定并监督实施。组织重大科技研发,推动行业技术进步。</w:t>
        <w:br/>
        <w:t xml:space="preserve">    （十）负责全市交通运输行业综合行政执法工作的统筹协调和监督指导。</w:t>
        <w:br/>
        <w:t xml:space="preserve">    （十一）负责全市交通运输行业对外经济技术合作、引进利用外资、开展对外交流与合作。</w:t>
        <w:br/>
        <w:t xml:space="preserve">    （十二）完成市委、市政府交办的其他任务。</w:t>
        <w:br/>
        <w:t xml:space="preserve">    （十三）有关职责分工。</w:t>
        <w:br/>
        <w:t xml:space="preserve">    1.许昌市交通运输局负责会同有关部门组织拟订全市综合交通运输发展战略和政策，组织编制综合交通运输规划，许昌市发展和改革委员会负责综合交通运输规划与全市经济社会发展总体规划的衔接平衡。许昌市交通运输局负责编制综合交通运输规划涉及的公路、水路等规划，许昌市发展和改革委员会负责编制综合交通运输规划涉及的铁路等规划。</w:t>
        <w:br/>
        <w:t xml:space="preserve">    2.许昌市交通运输局负责提出全市公路、水路固定资产投资规模和方向、省市财政性资金安排意见；负责公路、水运工程建设项目设计审批。许昌市发展和改革委员会审批、核准、审核公路、水路项目须征得许昌市交通运输局同意。</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许昌市交通运输局（本级）</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9</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办公室、法规科(政务服务科)、规划科、财务科、人事科、建设管理科、运输管理科、安全监督科(应急办公室)、许昌市交通战备办公室</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另设有机关党委</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许昌市交通运输局（本级）</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许昌市交通运输局（本级）</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单位：许昌市交通运输局（本级）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1,318.26</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10.52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358.36</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47.61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864.57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37.20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1,318.26</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1,318.26</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1,318.26</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1,318.26</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单位：许昌市交通运输局（本级）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1,318.26</w:t>
            </w:r>
          </w:p>
        </w:tc>
        <w:tc>
          <w:tcPr>
            <w:tcW w:w="1440" w:type="dxa"/>
            <w:tcBorders/>
            <w:vAlign w:val="center"/>
          </w:tcPr>
          <w:p>
            <w:pPr>
              <w:jc w:val="right"/>
            </w:pPr>
            <w:r>
              <w:rPr>
                <w:rFonts w:ascii="宋体" w:eastAsia="宋体" w:hAnsi="宋体" w:cs="宋体"/>
                <w:b/>
                <w:i w:val="0"/>
                <w:color w:val="000000"/>
                <w:sz w:val="17"/>
              </w:rPr>
              <w:t xml:space="preserve">1,318.26</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10.52</w:t>
            </w:r>
          </w:p>
        </w:tc>
        <w:tc>
          <w:tcPr>
            <w:tcW w:w="1440" w:type="dxa"/>
            <w:tcBorders/>
            <w:vAlign w:val="center"/>
          </w:tcPr>
          <w:p>
            <w:pPr>
              <w:jc w:val="right"/>
            </w:pPr>
            <w:r>
              <w:rPr>
                <w:rFonts w:ascii="宋体" w:eastAsia="宋体" w:hAnsi="宋体" w:cs="宋体"/>
                <w:b w:val="0"/>
                <w:i w:val="0"/>
                <w:color w:val="000000"/>
                <w:sz w:val="17"/>
              </w:rPr>
              <w:t xml:space="preserve">10.52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3.32</w:t>
            </w:r>
          </w:p>
        </w:tc>
        <w:tc>
          <w:tcPr>
            <w:tcW w:w="1440" w:type="dxa"/>
            <w:tcBorders/>
            <w:vAlign w:val="center"/>
          </w:tcPr>
          <w:p>
            <w:pPr>
              <w:jc w:val="right"/>
            </w:pPr>
            <w:r>
              <w:rPr>
                <w:rFonts w:ascii="宋体" w:eastAsia="宋体" w:hAnsi="宋体" w:cs="宋体"/>
                <w:b w:val="0"/>
                <w:i w:val="0"/>
                <w:color w:val="000000"/>
                <w:sz w:val="17"/>
              </w:rPr>
              <w:t xml:space="preserve">3.32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3.32</w:t>
            </w:r>
          </w:p>
        </w:tc>
        <w:tc>
          <w:tcPr>
            <w:tcW w:w="1440" w:type="dxa"/>
            <w:tcBorders/>
            <w:vAlign w:val="center"/>
          </w:tcPr>
          <w:p>
            <w:pPr>
              <w:jc w:val="right"/>
            </w:pPr>
            <w:r>
              <w:rPr>
                <w:rFonts w:ascii="宋体" w:eastAsia="宋体" w:hAnsi="宋体" w:cs="宋体"/>
                <w:b w:val="0"/>
                <w:i w:val="0"/>
                <w:color w:val="000000"/>
                <w:sz w:val="17"/>
              </w:rPr>
              <w:t xml:space="preserve">3.32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7.20</w:t>
            </w:r>
          </w:p>
        </w:tc>
        <w:tc>
          <w:tcPr>
            <w:tcW w:w="1440" w:type="dxa"/>
            <w:tcBorders/>
            <w:vAlign w:val="center"/>
          </w:tcPr>
          <w:p>
            <w:pPr>
              <w:jc w:val="right"/>
            </w:pPr>
            <w:r>
              <w:rPr>
                <w:rFonts w:ascii="宋体" w:eastAsia="宋体" w:hAnsi="宋体" w:cs="宋体"/>
                <w:b w:val="0"/>
                <w:i w:val="0"/>
                <w:color w:val="000000"/>
                <w:sz w:val="17"/>
              </w:rPr>
              <w:t xml:space="preserve">7.20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7.20</w:t>
            </w:r>
          </w:p>
        </w:tc>
        <w:tc>
          <w:tcPr>
            <w:tcW w:w="1440" w:type="dxa"/>
            <w:tcBorders/>
            <w:vAlign w:val="center"/>
          </w:tcPr>
          <w:p>
            <w:pPr>
              <w:jc w:val="right"/>
            </w:pPr>
            <w:r>
              <w:rPr>
                <w:rFonts w:ascii="宋体" w:eastAsia="宋体" w:hAnsi="宋体" w:cs="宋体"/>
                <w:b w:val="0"/>
                <w:i w:val="0"/>
                <w:color w:val="000000"/>
                <w:sz w:val="17"/>
              </w:rPr>
              <w:t xml:space="preserve">7.20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358.36</w:t>
            </w:r>
          </w:p>
        </w:tc>
        <w:tc>
          <w:tcPr>
            <w:tcW w:w="1440" w:type="dxa"/>
            <w:tcBorders/>
            <w:vAlign w:val="center"/>
          </w:tcPr>
          <w:p>
            <w:pPr>
              <w:jc w:val="right"/>
            </w:pPr>
            <w:r>
              <w:rPr>
                <w:rFonts w:ascii="宋体" w:eastAsia="宋体" w:hAnsi="宋体" w:cs="宋体"/>
                <w:b w:val="0"/>
                <w:i w:val="0"/>
                <w:color w:val="000000"/>
                <w:sz w:val="17"/>
              </w:rPr>
              <w:t xml:space="preserve">358.36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273.89</w:t>
            </w:r>
          </w:p>
        </w:tc>
        <w:tc>
          <w:tcPr>
            <w:tcW w:w="1440" w:type="dxa"/>
            <w:tcBorders/>
            <w:vAlign w:val="center"/>
          </w:tcPr>
          <w:p>
            <w:pPr>
              <w:jc w:val="right"/>
            </w:pPr>
            <w:r>
              <w:rPr>
                <w:rFonts w:ascii="宋体" w:eastAsia="宋体" w:hAnsi="宋体" w:cs="宋体"/>
                <w:b w:val="0"/>
                <w:i w:val="0"/>
                <w:color w:val="000000"/>
                <w:sz w:val="17"/>
              </w:rPr>
              <w:t xml:space="preserve">273.89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232.06</w:t>
            </w:r>
          </w:p>
        </w:tc>
        <w:tc>
          <w:tcPr>
            <w:tcW w:w="1440" w:type="dxa"/>
            <w:tcBorders/>
            <w:vAlign w:val="center"/>
          </w:tcPr>
          <w:p>
            <w:pPr>
              <w:jc w:val="right"/>
            </w:pPr>
            <w:r>
              <w:rPr>
                <w:rFonts w:ascii="宋体" w:eastAsia="宋体" w:hAnsi="宋体" w:cs="宋体"/>
                <w:b w:val="0"/>
                <w:i w:val="0"/>
                <w:color w:val="000000"/>
                <w:sz w:val="17"/>
              </w:rPr>
              <w:t xml:space="preserve">232.06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41.83</w:t>
            </w:r>
          </w:p>
        </w:tc>
        <w:tc>
          <w:tcPr>
            <w:tcW w:w="1440" w:type="dxa"/>
            <w:tcBorders/>
            <w:vAlign w:val="center"/>
          </w:tcPr>
          <w:p>
            <w:pPr>
              <w:jc w:val="right"/>
            </w:pPr>
            <w:r>
              <w:rPr>
                <w:rFonts w:ascii="宋体" w:eastAsia="宋体" w:hAnsi="宋体" w:cs="宋体"/>
                <w:b w:val="0"/>
                <w:i w:val="0"/>
                <w:color w:val="000000"/>
                <w:sz w:val="17"/>
              </w:rPr>
              <w:t xml:space="preserve">41.83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就业补助</w:t>
            </w:r>
          </w:p>
        </w:tc>
        <w:tc>
          <w:tcPr>
            <w:tcW w:w="1440" w:type="dxa"/>
            <w:tcBorders/>
            <w:vAlign w:val="center"/>
          </w:tcPr>
          <w:p>
            <w:pPr>
              <w:jc w:val="right"/>
            </w:pPr>
            <w:r>
              <w:rPr>
                <w:rFonts w:ascii="宋体" w:eastAsia="宋体" w:hAnsi="宋体" w:cs="宋体"/>
                <w:b w:val="0"/>
                <w:i w:val="0"/>
                <w:color w:val="000000"/>
                <w:sz w:val="17"/>
              </w:rPr>
              <w:t xml:space="preserve">0.57</w:t>
            </w:r>
          </w:p>
        </w:tc>
        <w:tc>
          <w:tcPr>
            <w:tcW w:w="1440" w:type="dxa"/>
            <w:tcBorders/>
            <w:vAlign w:val="center"/>
          </w:tcPr>
          <w:p>
            <w:pPr>
              <w:jc w:val="right"/>
            </w:pPr>
            <w:r>
              <w:rPr>
                <w:rFonts w:ascii="宋体" w:eastAsia="宋体" w:hAnsi="宋体" w:cs="宋体"/>
                <w:b w:val="0"/>
                <w:i w:val="0"/>
                <w:color w:val="000000"/>
                <w:sz w:val="17"/>
              </w:rPr>
              <w:t xml:space="preserve">0.57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其他就业补助支出</w:t>
            </w:r>
          </w:p>
        </w:tc>
        <w:tc>
          <w:tcPr>
            <w:tcW w:w="1440" w:type="dxa"/>
            <w:tcBorders/>
            <w:vAlign w:val="center"/>
          </w:tcPr>
          <w:p>
            <w:pPr>
              <w:jc w:val="right"/>
            </w:pPr>
            <w:r>
              <w:rPr>
                <w:rFonts w:ascii="宋体" w:eastAsia="宋体" w:hAnsi="宋体" w:cs="宋体"/>
                <w:b w:val="0"/>
                <w:i w:val="0"/>
                <w:color w:val="000000"/>
                <w:sz w:val="17"/>
              </w:rPr>
              <w:t xml:space="preserve">0.57</w:t>
            </w:r>
          </w:p>
        </w:tc>
        <w:tc>
          <w:tcPr>
            <w:tcW w:w="1440" w:type="dxa"/>
            <w:tcBorders/>
            <w:vAlign w:val="center"/>
          </w:tcPr>
          <w:p>
            <w:pPr>
              <w:jc w:val="right"/>
            </w:pPr>
            <w:r>
              <w:rPr>
                <w:rFonts w:ascii="宋体" w:eastAsia="宋体" w:hAnsi="宋体" w:cs="宋体"/>
                <w:b w:val="0"/>
                <w:i w:val="0"/>
                <w:color w:val="000000"/>
                <w:sz w:val="17"/>
              </w:rPr>
              <w:t xml:space="preserve">0.57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78.91</w:t>
            </w:r>
          </w:p>
        </w:tc>
        <w:tc>
          <w:tcPr>
            <w:tcW w:w="1440" w:type="dxa"/>
            <w:tcBorders/>
            <w:vAlign w:val="center"/>
          </w:tcPr>
          <w:p>
            <w:pPr>
              <w:jc w:val="right"/>
            </w:pPr>
            <w:r>
              <w:rPr>
                <w:rFonts w:ascii="宋体" w:eastAsia="宋体" w:hAnsi="宋体" w:cs="宋体"/>
                <w:b w:val="0"/>
                <w:i w:val="0"/>
                <w:color w:val="000000"/>
                <w:sz w:val="17"/>
              </w:rPr>
              <w:t xml:space="preserve">78.91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78.91</w:t>
            </w:r>
          </w:p>
        </w:tc>
        <w:tc>
          <w:tcPr>
            <w:tcW w:w="1440" w:type="dxa"/>
            <w:tcBorders/>
            <w:vAlign w:val="center"/>
          </w:tcPr>
          <w:p>
            <w:pPr>
              <w:jc w:val="right"/>
            </w:pPr>
            <w:r>
              <w:rPr>
                <w:rFonts w:ascii="宋体" w:eastAsia="宋体" w:hAnsi="宋体" w:cs="宋体"/>
                <w:b w:val="0"/>
                <w:i w:val="0"/>
                <w:color w:val="000000"/>
                <w:sz w:val="17"/>
              </w:rPr>
              <w:t xml:space="preserve">78.91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20825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其他生活救助</w:t>
            </w:r>
          </w:p>
        </w:tc>
        <w:tc>
          <w:tcPr>
            <w:tcW w:w="1440" w:type="dxa"/>
            <w:tcBorders/>
            <w:vAlign w:val="center"/>
          </w:tcPr>
          <w:p>
            <w:pPr>
              <w:jc w:val="right"/>
            </w:pPr>
            <w:r>
              <w:rPr>
                <w:rFonts w:ascii="宋体" w:eastAsia="宋体" w:hAnsi="宋体" w:cs="宋体"/>
                <w:b w:val="0"/>
                <w:i w:val="0"/>
                <w:color w:val="000000"/>
                <w:sz w:val="17"/>
              </w:rPr>
              <w:t xml:space="preserve">5.00</w:t>
            </w:r>
          </w:p>
        </w:tc>
        <w:tc>
          <w:tcPr>
            <w:tcW w:w="1440" w:type="dxa"/>
            <w:tcBorders/>
            <w:vAlign w:val="center"/>
          </w:tcPr>
          <w:p>
            <w:pPr>
              <w:jc w:val="right"/>
            </w:pPr>
            <w:r>
              <w:rPr>
                <w:rFonts w:ascii="宋体" w:eastAsia="宋体" w:hAnsi="宋体" w:cs="宋体"/>
                <w:b w:val="0"/>
                <w:i w:val="0"/>
                <w:color w:val="000000"/>
                <w:sz w:val="17"/>
              </w:rPr>
              <w:t xml:space="preserve">5.00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2082501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其他城市生活救助</w:t>
            </w:r>
          </w:p>
        </w:tc>
        <w:tc>
          <w:tcPr>
            <w:tcW w:w="1440" w:type="dxa"/>
            <w:tcBorders/>
            <w:vAlign w:val="center"/>
          </w:tcPr>
          <w:p>
            <w:pPr>
              <w:jc w:val="right"/>
            </w:pPr>
            <w:r>
              <w:rPr>
                <w:rFonts w:ascii="宋体" w:eastAsia="宋体" w:hAnsi="宋体" w:cs="宋体"/>
                <w:b w:val="0"/>
                <w:i w:val="0"/>
                <w:color w:val="000000"/>
                <w:sz w:val="17"/>
              </w:rPr>
              <w:t xml:space="preserve">5.00</w:t>
            </w:r>
          </w:p>
        </w:tc>
        <w:tc>
          <w:tcPr>
            <w:tcW w:w="1440" w:type="dxa"/>
            <w:tcBorders/>
            <w:vAlign w:val="center"/>
          </w:tcPr>
          <w:p>
            <w:pPr>
              <w:jc w:val="right"/>
            </w:pPr>
            <w:r>
              <w:rPr>
                <w:rFonts w:ascii="宋体" w:eastAsia="宋体" w:hAnsi="宋体" w:cs="宋体"/>
                <w:b w:val="0"/>
                <w:i w:val="0"/>
                <w:color w:val="000000"/>
                <w:sz w:val="17"/>
              </w:rPr>
              <w:t xml:space="preserve">5.00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47.61</w:t>
            </w:r>
          </w:p>
        </w:tc>
        <w:tc>
          <w:tcPr>
            <w:tcW w:w="1440" w:type="dxa"/>
            <w:tcBorders/>
            <w:vAlign w:val="center"/>
          </w:tcPr>
          <w:p>
            <w:pPr>
              <w:jc w:val="right"/>
            </w:pPr>
            <w:r>
              <w:rPr>
                <w:rFonts w:ascii="宋体" w:eastAsia="宋体" w:hAnsi="宋体" w:cs="宋体"/>
                <w:b w:val="0"/>
                <w:i w:val="0"/>
                <w:color w:val="000000"/>
                <w:sz w:val="17"/>
              </w:rPr>
              <w:t xml:space="preserve">47.61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47.61</w:t>
            </w:r>
          </w:p>
        </w:tc>
        <w:tc>
          <w:tcPr>
            <w:tcW w:w="1440" w:type="dxa"/>
            <w:tcBorders/>
            <w:vAlign w:val="center"/>
          </w:tcPr>
          <w:p>
            <w:pPr>
              <w:jc w:val="right"/>
            </w:pPr>
            <w:r>
              <w:rPr>
                <w:rFonts w:ascii="宋体" w:eastAsia="宋体" w:hAnsi="宋体" w:cs="宋体"/>
                <w:b w:val="0"/>
                <w:i w:val="0"/>
                <w:color w:val="000000"/>
                <w:sz w:val="17"/>
              </w:rPr>
              <w:t xml:space="preserve">47.61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26.35</w:t>
            </w:r>
          </w:p>
        </w:tc>
        <w:tc>
          <w:tcPr>
            <w:tcW w:w="1440" w:type="dxa"/>
            <w:tcBorders/>
            <w:vAlign w:val="center"/>
          </w:tcPr>
          <w:p>
            <w:pPr>
              <w:jc w:val="right"/>
            </w:pPr>
            <w:r>
              <w:rPr>
                <w:rFonts w:ascii="宋体" w:eastAsia="宋体" w:hAnsi="宋体" w:cs="宋体"/>
                <w:b w:val="0"/>
                <w:i w:val="0"/>
                <w:color w:val="000000"/>
                <w:sz w:val="17"/>
              </w:rPr>
              <w:t xml:space="preserve">26.35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21.26</w:t>
            </w:r>
          </w:p>
        </w:tc>
        <w:tc>
          <w:tcPr>
            <w:tcW w:w="1440" w:type="dxa"/>
            <w:tcBorders/>
            <w:vAlign w:val="center"/>
          </w:tcPr>
          <w:p>
            <w:pPr>
              <w:jc w:val="right"/>
            </w:pPr>
            <w:r>
              <w:rPr>
                <w:rFonts w:ascii="宋体" w:eastAsia="宋体" w:hAnsi="宋体" w:cs="宋体"/>
                <w:b w:val="0"/>
                <w:i w:val="0"/>
                <w:color w:val="000000"/>
                <w:sz w:val="17"/>
              </w:rPr>
              <w:t xml:space="preserve">21.26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交通运输支出</w:t>
            </w:r>
          </w:p>
        </w:tc>
        <w:tc>
          <w:tcPr>
            <w:tcW w:w="1440" w:type="dxa"/>
            <w:tcBorders/>
            <w:vAlign w:val="center"/>
          </w:tcPr>
          <w:p>
            <w:pPr>
              <w:jc w:val="right"/>
            </w:pPr>
            <w:r>
              <w:rPr>
                <w:rFonts w:ascii="宋体" w:eastAsia="宋体" w:hAnsi="宋体" w:cs="宋体"/>
                <w:b w:val="0"/>
                <w:i w:val="0"/>
                <w:color w:val="000000"/>
                <w:sz w:val="17"/>
              </w:rPr>
              <w:t xml:space="preserve">864.57</w:t>
            </w:r>
          </w:p>
        </w:tc>
        <w:tc>
          <w:tcPr>
            <w:tcW w:w="1440" w:type="dxa"/>
            <w:tcBorders/>
            <w:vAlign w:val="center"/>
          </w:tcPr>
          <w:p>
            <w:pPr>
              <w:jc w:val="right"/>
            </w:pPr>
            <w:r>
              <w:rPr>
                <w:rFonts w:ascii="宋体" w:eastAsia="宋体" w:hAnsi="宋体" w:cs="宋体"/>
                <w:b w:val="0"/>
                <w:i w:val="0"/>
                <w:color w:val="000000"/>
                <w:sz w:val="17"/>
              </w:rPr>
              <w:t xml:space="preserve">864.57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公路水路运输</w:t>
            </w:r>
          </w:p>
        </w:tc>
        <w:tc>
          <w:tcPr>
            <w:tcW w:w="1440" w:type="dxa"/>
            <w:tcBorders/>
            <w:vAlign w:val="center"/>
          </w:tcPr>
          <w:p>
            <w:pPr>
              <w:jc w:val="right"/>
            </w:pPr>
            <w:r>
              <w:rPr>
                <w:rFonts w:ascii="宋体" w:eastAsia="宋体" w:hAnsi="宋体" w:cs="宋体"/>
                <w:b w:val="0"/>
                <w:i w:val="0"/>
                <w:color w:val="000000"/>
                <w:sz w:val="17"/>
              </w:rPr>
              <w:t xml:space="preserve">803.97</w:t>
            </w:r>
          </w:p>
        </w:tc>
        <w:tc>
          <w:tcPr>
            <w:tcW w:w="1440" w:type="dxa"/>
            <w:tcBorders/>
            <w:vAlign w:val="center"/>
          </w:tcPr>
          <w:p>
            <w:pPr>
              <w:jc w:val="right"/>
            </w:pPr>
            <w:r>
              <w:rPr>
                <w:rFonts w:ascii="宋体" w:eastAsia="宋体" w:hAnsi="宋体" w:cs="宋体"/>
                <w:b w:val="0"/>
                <w:i w:val="0"/>
                <w:color w:val="000000"/>
                <w:sz w:val="17"/>
              </w:rPr>
              <w:t xml:space="preserve">803.97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688.84</w:t>
            </w:r>
          </w:p>
        </w:tc>
        <w:tc>
          <w:tcPr>
            <w:tcW w:w="1440" w:type="dxa"/>
            <w:tcBorders/>
            <w:vAlign w:val="center"/>
          </w:tcPr>
          <w:p>
            <w:pPr>
              <w:jc w:val="right"/>
            </w:pPr>
            <w:r>
              <w:rPr>
                <w:rFonts w:ascii="宋体" w:eastAsia="宋体" w:hAnsi="宋体" w:cs="宋体"/>
                <w:b w:val="0"/>
                <w:i w:val="0"/>
                <w:color w:val="000000"/>
                <w:sz w:val="17"/>
              </w:rPr>
              <w:t xml:space="preserve">688.84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2.83</w:t>
            </w:r>
          </w:p>
        </w:tc>
        <w:tc>
          <w:tcPr>
            <w:tcW w:w="1440" w:type="dxa"/>
            <w:tcBorders/>
            <w:vAlign w:val="center"/>
          </w:tcPr>
          <w:p>
            <w:pPr>
              <w:jc w:val="right"/>
            </w:pPr>
            <w:r>
              <w:rPr>
                <w:rFonts w:ascii="宋体" w:eastAsia="宋体" w:hAnsi="宋体" w:cs="宋体"/>
                <w:b w:val="0"/>
                <w:i w:val="0"/>
                <w:color w:val="000000"/>
                <w:sz w:val="17"/>
              </w:rPr>
              <w:t xml:space="preserve">2.83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公路运输管理</w:t>
            </w:r>
          </w:p>
        </w:tc>
        <w:tc>
          <w:tcPr>
            <w:tcW w:w="1440" w:type="dxa"/>
            <w:tcBorders/>
            <w:vAlign w:val="center"/>
          </w:tcPr>
          <w:p>
            <w:pPr>
              <w:jc w:val="right"/>
            </w:pPr>
            <w:r>
              <w:rPr>
                <w:rFonts w:ascii="宋体" w:eastAsia="宋体" w:hAnsi="宋体" w:cs="宋体"/>
                <w:b w:val="0"/>
                <w:i w:val="0"/>
                <w:color w:val="000000"/>
                <w:sz w:val="17"/>
              </w:rPr>
              <w:t xml:space="preserve">31.00</w:t>
            </w:r>
          </w:p>
        </w:tc>
        <w:tc>
          <w:tcPr>
            <w:tcW w:w="1440" w:type="dxa"/>
            <w:tcBorders/>
            <w:vAlign w:val="center"/>
          </w:tcPr>
          <w:p>
            <w:pPr>
              <w:jc w:val="right"/>
            </w:pPr>
            <w:r>
              <w:rPr>
                <w:rFonts w:ascii="宋体" w:eastAsia="宋体" w:hAnsi="宋体" w:cs="宋体"/>
                <w:b w:val="0"/>
                <w:i w:val="0"/>
                <w:color w:val="000000"/>
                <w:sz w:val="17"/>
              </w:rPr>
              <w:t xml:space="preserve">31.00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2140131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海事管理</w:t>
            </w:r>
          </w:p>
        </w:tc>
        <w:tc>
          <w:tcPr>
            <w:tcW w:w="1440" w:type="dxa"/>
            <w:tcBorders/>
            <w:vAlign w:val="center"/>
          </w:tcPr>
          <w:p>
            <w:pPr>
              <w:jc w:val="right"/>
            </w:pPr>
            <w:r>
              <w:rPr>
                <w:rFonts w:ascii="宋体" w:eastAsia="宋体" w:hAnsi="宋体" w:cs="宋体"/>
                <w:b w:val="0"/>
                <w:i w:val="0"/>
                <w:color w:val="000000"/>
                <w:sz w:val="17"/>
              </w:rPr>
              <w:t xml:space="preserve">1.50</w:t>
            </w:r>
          </w:p>
        </w:tc>
        <w:tc>
          <w:tcPr>
            <w:tcW w:w="1440" w:type="dxa"/>
            <w:tcBorders/>
            <w:vAlign w:val="center"/>
          </w:tcPr>
          <w:p>
            <w:pPr>
              <w:jc w:val="right"/>
            </w:pPr>
            <w:r>
              <w:rPr>
                <w:rFonts w:ascii="宋体" w:eastAsia="宋体" w:hAnsi="宋体" w:cs="宋体"/>
                <w:b w:val="0"/>
                <w:i w:val="0"/>
                <w:color w:val="000000"/>
                <w:sz w:val="17"/>
              </w:rPr>
              <w:t xml:space="preserve">1.50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其他公路水路运输支出</w:t>
            </w:r>
          </w:p>
        </w:tc>
        <w:tc>
          <w:tcPr>
            <w:tcW w:w="1440" w:type="dxa"/>
            <w:tcBorders/>
            <w:vAlign w:val="center"/>
          </w:tcPr>
          <w:p>
            <w:pPr>
              <w:jc w:val="right"/>
            </w:pPr>
            <w:r>
              <w:rPr>
                <w:rFonts w:ascii="宋体" w:eastAsia="宋体" w:hAnsi="宋体" w:cs="宋体"/>
                <w:b w:val="0"/>
                <w:i w:val="0"/>
                <w:color w:val="000000"/>
                <w:sz w:val="17"/>
              </w:rPr>
              <w:t xml:space="preserve">79.80</w:t>
            </w:r>
          </w:p>
        </w:tc>
        <w:tc>
          <w:tcPr>
            <w:tcW w:w="1440" w:type="dxa"/>
            <w:tcBorders/>
            <w:vAlign w:val="center"/>
          </w:tcPr>
          <w:p>
            <w:pPr>
              <w:jc w:val="right"/>
            </w:pPr>
            <w:r>
              <w:rPr>
                <w:rFonts w:ascii="宋体" w:eastAsia="宋体" w:hAnsi="宋体" w:cs="宋体"/>
                <w:b w:val="0"/>
                <w:i w:val="0"/>
                <w:color w:val="000000"/>
                <w:sz w:val="17"/>
              </w:rPr>
              <w:t xml:space="preserve">79.80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其他交通运输支出</w:t>
            </w:r>
          </w:p>
        </w:tc>
        <w:tc>
          <w:tcPr>
            <w:tcW w:w="1440" w:type="dxa"/>
            <w:tcBorders/>
            <w:vAlign w:val="center"/>
          </w:tcPr>
          <w:p>
            <w:pPr>
              <w:jc w:val="right"/>
            </w:pPr>
            <w:r>
              <w:rPr>
                <w:rFonts w:ascii="宋体" w:eastAsia="宋体" w:hAnsi="宋体" w:cs="宋体"/>
                <w:b w:val="0"/>
                <w:i w:val="0"/>
                <w:color w:val="000000"/>
                <w:sz w:val="17"/>
              </w:rPr>
              <w:t xml:space="preserve">60.60</w:t>
            </w:r>
          </w:p>
        </w:tc>
        <w:tc>
          <w:tcPr>
            <w:tcW w:w="1440" w:type="dxa"/>
            <w:tcBorders/>
            <w:vAlign w:val="center"/>
          </w:tcPr>
          <w:p>
            <w:pPr>
              <w:jc w:val="right"/>
            </w:pPr>
            <w:r>
              <w:rPr>
                <w:rFonts w:ascii="宋体" w:eastAsia="宋体" w:hAnsi="宋体" w:cs="宋体"/>
                <w:b w:val="0"/>
                <w:i w:val="0"/>
                <w:color w:val="000000"/>
                <w:sz w:val="17"/>
              </w:rPr>
              <w:t xml:space="preserve">60.60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其他交通运输支出</w:t>
            </w:r>
          </w:p>
        </w:tc>
        <w:tc>
          <w:tcPr>
            <w:tcW w:w="1440" w:type="dxa"/>
            <w:tcBorders/>
            <w:vAlign w:val="center"/>
          </w:tcPr>
          <w:p>
            <w:pPr>
              <w:jc w:val="right"/>
            </w:pPr>
            <w:r>
              <w:rPr>
                <w:rFonts w:ascii="宋体" w:eastAsia="宋体" w:hAnsi="宋体" w:cs="宋体"/>
                <w:b w:val="0"/>
                <w:i w:val="0"/>
                <w:color w:val="000000"/>
                <w:sz w:val="17"/>
              </w:rPr>
              <w:t xml:space="preserve">60.60</w:t>
            </w:r>
          </w:p>
        </w:tc>
        <w:tc>
          <w:tcPr>
            <w:tcW w:w="1440" w:type="dxa"/>
            <w:tcBorders/>
            <w:vAlign w:val="center"/>
          </w:tcPr>
          <w:p>
            <w:pPr>
              <w:jc w:val="right"/>
            </w:pPr>
            <w:r>
              <w:rPr>
                <w:rFonts w:ascii="宋体" w:eastAsia="宋体" w:hAnsi="宋体" w:cs="宋体"/>
                <w:b w:val="0"/>
                <w:i w:val="0"/>
                <w:color w:val="000000"/>
                <w:sz w:val="17"/>
              </w:rPr>
              <w:t xml:space="preserve">60.60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37.20</w:t>
            </w:r>
          </w:p>
        </w:tc>
        <w:tc>
          <w:tcPr>
            <w:tcW w:w="1440" w:type="dxa"/>
            <w:tcBorders/>
            <w:vAlign w:val="center"/>
          </w:tcPr>
          <w:p>
            <w:pPr>
              <w:jc w:val="right"/>
            </w:pPr>
            <w:r>
              <w:rPr>
                <w:rFonts w:ascii="宋体" w:eastAsia="宋体" w:hAnsi="宋体" w:cs="宋体"/>
                <w:b w:val="0"/>
                <w:i w:val="0"/>
                <w:color w:val="000000"/>
                <w:sz w:val="17"/>
              </w:rPr>
              <w:t xml:space="preserve">37.20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37.20</w:t>
            </w:r>
          </w:p>
        </w:tc>
        <w:tc>
          <w:tcPr>
            <w:tcW w:w="1440" w:type="dxa"/>
            <w:tcBorders/>
            <w:vAlign w:val="center"/>
          </w:tcPr>
          <w:p>
            <w:pPr>
              <w:jc w:val="right"/>
            </w:pPr>
            <w:r>
              <w:rPr>
                <w:rFonts w:ascii="宋体" w:eastAsia="宋体" w:hAnsi="宋体" w:cs="宋体"/>
                <w:b w:val="0"/>
                <w:i w:val="0"/>
                <w:color w:val="000000"/>
                <w:sz w:val="17"/>
              </w:rPr>
              <w:t xml:space="preserve">37.20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37.20</w:t>
            </w:r>
          </w:p>
        </w:tc>
        <w:tc>
          <w:tcPr>
            <w:tcW w:w="1440" w:type="dxa"/>
            <w:tcBorders/>
            <w:vAlign w:val="center"/>
          </w:tcPr>
          <w:p>
            <w:pPr>
              <w:jc w:val="right"/>
            </w:pPr>
            <w:r>
              <w:rPr>
                <w:rFonts w:ascii="宋体" w:eastAsia="宋体" w:hAnsi="宋体" w:cs="宋体"/>
                <w:b w:val="0"/>
                <w:i w:val="0"/>
                <w:color w:val="000000"/>
                <w:sz w:val="17"/>
              </w:rPr>
              <w:t xml:space="preserve">37.20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单位：许昌市交通运输局（本级）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1,318.26</w:t>
            </w:r>
          </w:p>
        </w:tc>
        <w:tc>
          <w:tcPr>
            <w:tcW w:w="1600" w:type="dxa"/>
            <w:tcBorders/>
            <w:vAlign w:val="center"/>
          </w:tcPr>
          <w:p>
            <w:pPr>
              <w:jc w:val="right"/>
            </w:pPr>
            <w:r>
              <w:rPr>
                <w:rFonts w:ascii="宋体" w:eastAsia="宋体" w:hAnsi="宋体" w:cs="宋体"/>
                <w:b/>
                <w:i w:val="0"/>
                <w:color w:val="000000"/>
                <w:sz w:val="19"/>
              </w:rPr>
              <w:t xml:space="preserve">1,254.84</w:t>
            </w:r>
          </w:p>
        </w:tc>
        <w:tc>
          <w:tcPr>
            <w:tcW w:w="1600" w:type="dxa"/>
            <w:tcBorders/>
            <w:vAlign w:val="center"/>
          </w:tcPr>
          <w:p>
            <w:pPr>
              <w:jc w:val="right"/>
            </w:pPr>
            <w:r>
              <w:rPr>
                <w:rFonts w:ascii="宋体" w:eastAsia="宋体" w:hAnsi="宋体" w:cs="宋体"/>
                <w:b/>
                <w:i w:val="0"/>
                <w:color w:val="000000"/>
                <w:sz w:val="19"/>
              </w:rPr>
              <w:t xml:space="preserve">63.43</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10.52</w:t>
            </w:r>
          </w:p>
        </w:tc>
        <w:tc>
          <w:tcPr>
            <w:tcW w:w="1600" w:type="dxa"/>
            <w:tcBorders/>
            <w:vAlign w:val="center"/>
          </w:tcPr>
          <w:p>
            <w:pPr>
              <w:jc w:val="right"/>
            </w:pPr>
            <w:r>
              <w:rPr>
                <w:rFonts w:ascii="宋体" w:eastAsia="宋体" w:hAnsi="宋体" w:cs="宋体"/>
                <w:b w:val="0"/>
                <w:i w:val="0"/>
                <w:color w:val="000000"/>
                <w:sz w:val="19"/>
              </w:rPr>
              <w:t xml:space="preserve">10.52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3.32</w:t>
            </w:r>
          </w:p>
        </w:tc>
        <w:tc>
          <w:tcPr>
            <w:tcW w:w="1600" w:type="dxa"/>
            <w:tcBorders/>
            <w:vAlign w:val="center"/>
          </w:tcPr>
          <w:p>
            <w:pPr>
              <w:jc w:val="right"/>
            </w:pPr>
            <w:r>
              <w:rPr>
                <w:rFonts w:ascii="宋体" w:eastAsia="宋体" w:hAnsi="宋体" w:cs="宋体"/>
                <w:b w:val="0"/>
                <w:i w:val="0"/>
                <w:color w:val="000000"/>
                <w:sz w:val="19"/>
              </w:rPr>
              <w:t xml:space="preserve">3.32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3.32</w:t>
            </w:r>
          </w:p>
        </w:tc>
        <w:tc>
          <w:tcPr>
            <w:tcW w:w="1600" w:type="dxa"/>
            <w:tcBorders/>
            <w:vAlign w:val="center"/>
          </w:tcPr>
          <w:p>
            <w:pPr>
              <w:jc w:val="right"/>
            </w:pPr>
            <w:r>
              <w:rPr>
                <w:rFonts w:ascii="宋体" w:eastAsia="宋体" w:hAnsi="宋体" w:cs="宋体"/>
                <w:b w:val="0"/>
                <w:i w:val="0"/>
                <w:color w:val="000000"/>
                <w:sz w:val="19"/>
              </w:rPr>
              <w:t xml:space="preserve">3.32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7.20</w:t>
            </w:r>
          </w:p>
        </w:tc>
        <w:tc>
          <w:tcPr>
            <w:tcW w:w="1600" w:type="dxa"/>
            <w:tcBorders/>
            <w:vAlign w:val="center"/>
          </w:tcPr>
          <w:p>
            <w:pPr>
              <w:jc w:val="right"/>
            </w:pPr>
            <w:r>
              <w:rPr>
                <w:rFonts w:ascii="宋体" w:eastAsia="宋体" w:hAnsi="宋体" w:cs="宋体"/>
                <w:b w:val="0"/>
                <w:i w:val="0"/>
                <w:color w:val="000000"/>
                <w:sz w:val="19"/>
              </w:rPr>
              <w:t xml:space="preserve">7.20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7.20</w:t>
            </w:r>
          </w:p>
        </w:tc>
        <w:tc>
          <w:tcPr>
            <w:tcW w:w="1600" w:type="dxa"/>
            <w:tcBorders/>
            <w:vAlign w:val="center"/>
          </w:tcPr>
          <w:p>
            <w:pPr>
              <w:jc w:val="right"/>
            </w:pPr>
            <w:r>
              <w:rPr>
                <w:rFonts w:ascii="宋体" w:eastAsia="宋体" w:hAnsi="宋体" w:cs="宋体"/>
                <w:b w:val="0"/>
                <w:i w:val="0"/>
                <w:color w:val="000000"/>
                <w:sz w:val="19"/>
              </w:rPr>
              <w:t xml:space="preserve">7.20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358.36</w:t>
            </w:r>
          </w:p>
        </w:tc>
        <w:tc>
          <w:tcPr>
            <w:tcW w:w="1600" w:type="dxa"/>
            <w:tcBorders/>
            <w:vAlign w:val="center"/>
          </w:tcPr>
          <w:p>
            <w:pPr>
              <w:jc w:val="right"/>
            </w:pPr>
            <w:r>
              <w:rPr>
                <w:rFonts w:ascii="宋体" w:eastAsia="宋体" w:hAnsi="宋体" w:cs="宋体"/>
                <w:b w:val="0"/>
                <w:i w:val="0"/>
                <w:color w:val="000000"/>
                <w:sz w:val="19"/>
              </w:rPr>
              <w:t xml:space="preserve">358.36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273.89</w:t>
            </w:r>
          </w:p>
        </w:tc>
        <w:tc>
          <w:tcPr>
            <w:tcW w:w="1600" w:type="dxa"/>
            <w:tcBorders/>
            <w:vAlign w:val="center"/>
          </w:tcPr>
          <w:p>
            <w:pPr>
              <w:jc w:val="right"/>
            </w:pPr>
            <w:r>
              <w:rPr>
                <w:rFonts w:ascii="宋体" w:eastAsia="宋体" w:hAnsi="宋体" w:cs="宋体"/>
                <w:b w:val="0"/>
                <w:i w:val="0"/>
                <w:color w:val="000000"/>
                <w:sz w:val="19"/>
              </w:rPr>
              <w:t xml:space="preserve">273.89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232.06</w:t>
            </w:r>
          </w:p>
        </w:tc>
        <w:tc>
          <w:tcPr>
            <w:tcW w:w="1600" w:type="dxa"/>
            <w:tcBorders/>
            <w:vAlign w:val="center"/>
          </w:tcPr>
          <w:p>
            <w:pPr>
              <w:jc w:val="right"/>
            </w:pPr>
            <w:r>
              <w:rPr>
                <w:rFonts w:ascii="宋体" w:eastAsia="宋体" w:hAnsi="宋体" w:cs="宋体"/>
                <w:b w:val="0"/>
                <w:i w:val="0"/>
                <w:color w:val="000000"/>
                <w:sz w:val="19"/>
              </w:rPr>
              <w:t xml:space="preserve">232.06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41.83</w:t>
            </w:r>
          </w:p>
        </w:tc>
        <w:tc>
          <w:tcPr>
            <w:tcW w:w="1600" w:type="dxa"/>
            <w:tcBorders/>
            <w:vAlign w:val="center"/>
          </w:tcPr>
          <w:p>
            <w:pPr>
              <w:jc w:val="right"/>
            </w:pPr>
            <w:r>
              <w:rPr>
                <w:rFonts w:ascii="宋体" w:eastAsia="宋体" w:hAnsi="宋体" w:cs="宋体"/>
                <w:b w:val="0"/>
                <w:i w:val="0"/>
                <w:color w:val="000000"/>
                <w:sz w:val="19"/>
              </w:rPr>
              <w:t xml:space="preserve">41.83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就业补助</w:t>
            </w:r>
          </w:p>
        </w:tc>
        <w:tc>
          <w:tcPr>
            <w:tcW w:w="1600" w:type="dxa"/>
            <w:tcBorders/>
            <w:vAlign w:val="center"/>
          </w:tcPr>
          <w:p>
            <w:pPr>
              <w:jc w:val="right"/>
            </w:pPr>
            <w:r>
              <w:rPr>
                <w:rFonts w:ascii="宋体" w:eastAsia="宋体" w:hAnsi="宋体" w:cs="宋体"/>
                <w:b w:val="0"/>
                <w:i w:val="0"/>
                <w:color w:val="000000"/>
                <w:sz w:val="19"/>
              </w:rPr>
              <w:t xml:space="preserve">0.57</w:t>
            </w:r>
          </w:p>
        </w:tc>
        <w:tc>
          <w:tcPr>
            <w:tcW w:w="1600" w:type="dxa"/>
            <w:tcBorders/>
            <w:vAlign w:val="center"/>
          </w:tcPr>
          <w:p>
            <w:pPr>
              <w:jc w:val="right"/>
            </w:pPr>
            <w:r>
              <w:rPr>
                <w:rFonts w:ascii="宋体" w:eastAsia="宋体" w:hAnsi="宋体" w:cs="宋体"/>
                <w:b w:val="0"/>
                <w:i w:val="0"/>
                <w:color w:val="000000"/>
                <w:sz w:val="19"/>
              </w:rPr>
              <w:t xml:space="preserve">0.57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其他就业补助支出</w:t>
            </w:r>
          </w:p>
        </w:tc>
        <w:tc>
          <w:tcPr>
            <w:tcW w:w="1600" w:type="dxa"/>
            <w:tcBorders/>
            <w:vAlign w:val="center"/>
          </w:tcPr>
          <w:p>
            <w:pPr>
              <w:jc w:val="right"/>
            </w:pPr>
            <w:r>
              <w:rPr>
                <w:rFonts w:ascii="宋体" w:eastAsia="宋体" w:hAnsi="宋体" w:cs="宋体"/>
                <w:b w:val="0"/>
                <w:i w:val="0"/>
                <w:color w:val="000000"/>
                <w:sz w:val="19"/>
              </w:rPr>
              <w:t xml:space="preserve">0.57</w:t>
            </w:r>
          </w:p>
        </w:tc>
        <w:tc>
          <w:tcPr>
            <w:tcW w:w="1600" w:type="dxa"/>
            <w:tcBorders/>
            <w:vAlign w:val="center"/>
          </w:tcPr>
          <w:p>
            <w:pPr>
              <w:jc w:val="right"/>
            </w:pPr>
            <w:r>
              <w:rPr>
                <w:rFonts w:ascii="宋体" w:eastAsia="宋体" w:hAnsi="宋体" w:cs="宋体"/>
                <w:b w:val="0"/>
                <w:i w:val="0"/>
                <w:color w:val="000000"/>
                <w:sz w:val="19"/>
              </w:rPr>
              <w:t xml:space="preserve">0.57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78.91</w:t>
            </w:r>
          </w:p>
        </w:tc>
        <w:tc>
          <w:tcPr>
            <w:tcW w:w="1600" w:type="dxa"/>
            <w:tcBorders/>
            <w:vAlign w:val="center"/>
          </w:tcPr>
          <w:p>
            <w:pPr>
              <w:jc w:val="right"/>
            </w:pPr>
            <w:r>
              <w:rPr>
                <w:rFonts w:ascii="宋体" w:eastAsia="宋体" w:hAnsi="宋体" w:cs="宋体"/>
                <w:b w:val="0"/>
                <w:i w:val="0"/>
                <w:color w:val="000000"/>
                <w:sz w:val="19"/>
              </w:rPr>
              <w:t xml:space="preserve">78.91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78.91</w:t>
            </w:r>
          </w:p>
        </w:tc>
        <w:tc>
          <w:tcPr>
            <w:tcW w:w="1600" w:type="dxa"/>
            <w:tcBorders/>
            <w:vAlign w:val="center"/>
          </w:tcPr>
          <w:p>
            <w:pPr>
              <w:jc w:val="right"/>
            </w:pPr>
            <w:r>
              <w:rPr>
                <w:rFonts w:ascii="宋体" w:eastAsia="宋体" w:hAnsi="宋体" w:cs="宋体"/>
                <w:b w:val="0"/>
                <w:i w:val="0"/>
                <w:color w:val="000000"/>
                <w:sz w:val="19"/>
              </w:rPr>
              <w:t xml:space="preserve">78.91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20825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其他生活救助</w:t>
            </w:r>
          </w:p>
        </w:tc>
        <w:tc>
          <w:tcPr>
            <w:tcW w:w="1600" w:type="dxa"/>
            <w:tcBorders/>
            <w:vAlign w:val="center"/>
          </w:tcPr>
          <w:p>
            <w:pPr>
              <w:jc w:val="right"/>
            </w:pPr>
            <w:r>
              <w:rPr>
                <w:rFonts w:ascii="宋体" w:eastAsia="宋体" w:hAnsi="宋体" w:cs="宋体"/>
                <w:b w:val="0"/>
                <w:i w:val="0"/>
                <w:color w:val="000000"/>
                <w:sz w:val="19"/>
              </w:rPr>
              <w:t xml:space="preserve">5.00</w:t>
            </w:r>
          </w:p>
        </w:tc>
        <w:tc>
          <w:tcPr>
            <w:tcW w:w="1600" w:type="dxa"/>
            <w:tcBorders/>
            <w:vAlign w:val="center"/>
          </w:tcPr>
          <w:p>
            <w:pPr>
              <w:jc w:val="right"/>
            </w:pPr>
            <w:r>
              <w:rPr>
                <w:rFonts w:ascii="宋体" w:eastAsia="宋体" w:hAnsi="宋体" w:cs="宋体"/>
                <w:b w:val="0"/>
                <w:i w:val="0"/>
                <w:color w:val="000000"/>
                <w:sz w:val="19"/>
              </w:rPr>
              <w:t xml:space="preserve">5.00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2082501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其他城市生活救助</w:t>
            </w:r>
          </w:p>
        </w:tc>
        <w:tc>
          <w:tcPr>
            <w:tcW w:w="1600" w:type="dxa"/>
            <w:tcBorders/>
            <w:vAlign w:val="center"/>
          </w:tcPr>
          <w:p>
            <w:pPr>
              <w:jc w:val="right"/>
            </w:pPr>
            <w:r>
              <w:rPr>
                <w:rFonts w:ascii="宋体" w:eastAsia="宋体" w:hAnsi="宋体" w:cs="宋体"/>
                <w:b w:val="0"/>
                <w:i w:val="0"/>
                <w:color w:val="000000"/>
                <w:sz w:val="19"/>
              </w:rPr>
              <w:t xml:space="preserve">5.00</w:t>
            </w:r>
          </w:p>
        </w:tc>
        <w:tc>
          <w:tcPr>
            <w:tcW w:w="1600" w:type="dxa"/>
            <w:tcBorders/>
            <w:vAlign w:val="center"/>
          </w:tcPr>
          <w:p>
            <w:pPr>
              <w:jc w:val="right"/>
            </w:pPr>
            <w:r>
              <w:rPr>
                <w:rFonts w:ascii="宋体" w:eastAsia="宋体" w:hAnsi="宋体" w:cs="宋体"/>
                <w:b w:val="0"/>
                <w:i w:val="0"/>
                <w:color w:val="000000"/>
                <w:sz w:val="19"/>
              </w:rPr>
              <w:t xml:space="preserve">5.00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47.61</w:t>
            </w:r>
          </w:p>
        </w:tc>
        <w:tc>
          <w:tcPr>
            <w:tcW w:w="1600" w:type="dxa"/>
            <w:tcBorders/>
            <w:vAlign w:val="center"/>
          </w:tcPr>
          <w:p>
            <w:pPr>
              <w:jc w:val="right"/>
            </w:pPr>
            <w:r>
              <w:rPr>
                <w:rFonts w:ascii="宋体" w:eastAsia="宋体" w:hAnsi="宋体" w:cs="宋体"/>
                <w:b w:val="0"/>
                <w:i w:val="0"/>
                <w:color w:val="000000"/>
                <w:sz w:val="19"/>
              </w:rPr>
              <w:t xml:space="preserve">47.61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47.61</w:t>
            </w:r>
          </w:p>
        </w:tc>
        <w:tc>
          <w:tcPr>
            <w:tcW w:w="1600" w:type="dxa"/>
            <w:tcBorders/>
            <w:vAlign w:val="center"/>
          </w:tcPr>
          <w:p>
            <w:pPr>
              <w:jc w:val="right"/>
            </w:pPr>
            <w:r>
              <w:rPr>
                <w:rFonts w:ascii="宋体" w:eastAsia="宋体" w:hAnsi="宋体" w:cs="宋体"/>
                <w:b w:val="0"/>
                <w:i w:val="0"/>
                <w:color w:val="000000"/>
                <w:sz w:val="19"/>
              </w:rPr>
              <w:t xml:space="preserve">47.61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26.35</w:t>
            </w:r>
          </w:p>
        </w:tc>
        <w:tc>
          <w:tcPr>
            <w:tcW w:w="1600" w:type="dxa"/>
            <w:tcBorders/>
            <w:vAlign w:val="center"/>
          </w:tcPr>
          <w:p>
            <w:pPr>
              <w:jc w:val="right"/>
            </w:pPr>
            <w:r>
              <w:rPr>
                <w:rFonts w:ascii="宋体" w:eastAsia="宋体" w:hAnsi="宋体" w:cs="宋体"/>
                <w:b w:val="0"/>
                <w:i w:val="0"/>
                <w:color w:val="000000"/>
                <w:sz w:val="19"/>
              </w:rPr>
              <w:t xml:space="preserve">26.35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21.26</w:t>
            </w:r>
          </w:p>
        </w:tc>
        <w:tc>
          <w:tcPr>
            <w:tcW w:w="1600" w:type="dxa"/>
            <w:tcBorders/>
            <w:vAlign w:val="center"/>
          </w:tcPr>
          <w:p>
            <w:pPr>
              <w:jc w:val="right"/>
            </w:pPr>
            <w:r>
              <w:rPr>
                <w:rFonts w:ascii="宋体" w:eastAsia="宋体" w:hAnsi="宋体" w:cs="宋体"/>
                <w:b w:val="0"/>
                <w:i w:val="0"/>
                <w:color w:val="000000"/>
                <w:sz w:val="19"/>
              </w:rPr>
              <w:t xml:space="preserve">21.26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交通运输支出</w:t>
            </w:r>
          </w:p>
        </w:tc>
        <w:tc>
          <w:tcPr>
            <w:tcW w:w="1600" w:type="dxa"/>
            <w:tcBorders/>
            <w:vAlign w:val="center"/>
          </w:tcPr>
          <w:p>
            <w:pPr>
              <w:jc w:val="right"/>
            </w:pPr>
            <w:r>
              <w:rPr>
                <w:rFonts w:ascii="宋体" w:eastAsia="宋体" w:hAnsi="宋体" w:cs="宋体"/>
                <w:b w:val="0"/>
                <w:i w:val="0"/>
                <w:color w:val="000000"/>
                <w:sz w:val="19"/>
              </w:rPr>
              <w:t xml:space="preserve">864.57</w:t>
            </w:r>
          </w:p>
        </w:tc>
        <w:tc>
          <w:tcPr>
            <w:tcW w:w="1600" w:type="dxa"/>
            <w:tcBorders/>
            <w:vAlign w:val="center"/>
          </w:tcPr>
          <w:p>
            <w:pPr>
              <w:jc w:val="right"/>
            </w:pPr>
            <w:r>
              <w:rPr>
                <w:rFonts w:ascii="宋体" w:eastAsia="宋体" w:hAnsi="宋体" w:cs="宋体"/>
                <w:b w:val="0"/>
                <w:i w:val="0"/>
                <w:color w:val="000000"/>
                <w:sz w:val="19"/>
              </w:rPr>
              <w:t xml:space="preserve">801.14</w:t>
            </w:r>
          </w:p>
        </w:tc>
        <w:tc>
          <w:tcPr>
            <w:tcW w:w="1600" w:type="dxa"/>
            <w:tcBorders/>
            <w:vAlign w:val="center"/>
          </w:tcPr>
          <w:p>
            <w:pPr>
              <w:jc w:val="right"/>
            </w:pPr>
            <w:r>
              <w:rPr>
                <w:rFonts w:ascii="宋体" w:eastAsia="宋体" w:hAnsi="宋体" w:cs="宋体"/>
                <w:b w:val="0"/>
                <w:i w:val="0"/>
                <w:color w:val="000000"/>
                <w:sz w:val="19"/>
              </w:rPr>
              <w:t xml:space="preserve">63.43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公路水路运输</w:t>
            </w:r>
          </w:p>
        </w:tc>
        <w:tc>
          <w:tcPr>
            <w:tcW w:w="1600" w:type="dxa"/>
            <w:tcBorders/>
            <w:vAlign w:val="center"/>
          </w:tcPr>
          <w:p>
            <w:pPr>
              <w:jc w:val="right"/>
            </w:pPr>
            <w:r>
              <w:rPr>
                <w:rFonts w:ascii="宋体" w:eastAsia="宋体" w:hAnsi="宋体" w:cs="宋体"/>
                <w:b w:val="0"/>
                <w:i w:val="0"/>
                <w:color w:val="000000"/>
                <w:sz w:val="19"/>
              </w:rPr>
              <w:t xml:space="preserve">803.97</w:t>
            </w:r>
          </w:p>
        </w:tc>
        <w:tc>
          <w:tcPr>
            <w:tcW w:w="1600" w:type="dxa"/>
            <w:tcBorders/>
            <w:vAlign w:val="center"/>
          </w:tcPr>
          <w:p>
            <w:pPr>
              <w:jc w:val="right"/>
            </w:pPr>
            <w:r>
              <w:rPr>
                <w:rFonts w:ascii="宋体" w:eastAsia="宋体" w:hAnsi="宋体" w:cs="宋体"/>
                <w:b w:val="0"/>
                <w:i w:val="0"/>
                <w:color w:val="000000"/>
                <w:sz w:val="19"/>
              </w:rPr>
              <w:t xml:space="preserve">801.14</w:t>
            </w:r>
          </w:p>
        </w:tc>
        <w:tc>
          <w:tcPr>
            <w:tcW w:w="1600" w:type="dxa"/>
            <w:tcBorders/>
            <w:vAlign w:val="center"/>
          </w:tcPr>
          <w:p>
            <w:pPr>
              <w:jc w:val="right"/>
            </w:pPr>
            <w:r>
              <w:rPr>
                <w:rFonts w:ascii="宋体" w:eastAsia="宋体" w:hAnsi="宋体" w:cs="宋体"/>
                <w:b w:val="0"/>
                <w:i w:val="0"/>
                <w:color w:val="000000"/>
                <w:sz w:val="19"/>
              </w:rPr>
              <w:t xml:space="preserve">2.83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688.84</w:t>
            </w:r>
          </w:p>
        </w:tc>
        <w:tc>
          <w:tcPr>
            <w:tcW w:w="1600" w:type="dxa"/>
            <w:tcBorders/>
            <w:vAlign w:val="center"/>
          </w:tcPr>
          <w:p>
            <w:pPr>
              <w:jc w:val="right"/>
            </w:pPr>
            <w:r>
              <w:rPr>
                <w:rFonts w:ascii="宋体" w:eastAsia="宋体" w:hAnsi="宋体" w:cs="宋体"/>
                <w:b w:val="0"/>
                <w:i w:val="0"/>
                <w:color w:val="000000"/>
                <w:sz w:val="19"/>
              </w:rPr>
              <w:t xml:space="preserve">688.84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2.83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2.83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公路运输管理</w:t>
            </w:r>
          </w:p>
        </w:tc>
        <w:tc>
          <w:tcPr>
            <w:tcW w:w="1600" w:type="dxa"/>
            <w:tcBorders/>
            <w:vAlign w:val="center"/>
          </w:tcPr>
          <w:p>
            <w:pPr>
              <w:jc w:val="right"/>
            </w:pPr>
            <w:r>
              <w:rPr>
                <w:rFonts w:ascii="宋体" w:eastAsia="宋体" w:hAnsi="宋体" w:cs="宋体"/>
                <w:b w:val="0"/>
                <w:i w:val="0"/>
                <w:color w:val="000000"/>
                <w:sz w:val="19"/>
              </w:rPr>
              <w:t xml:space="preserve">31.00</w:t>
            </w:r>
          </w:p>
        </w:tc>
        <w:tc>
          <w:tcPr>
            <w:tcW w:w="1600" w:type="dxa"/>
            <w:tcBorders/>
            <w:vAlign w:val="center"/>
          </w:tcPr>
          <w:p>
            <w:pPr>
              <w:jc w:val="right"/>
            </w:pPr>
            <w:r>
              <w:rPr>
                <w:rFonts w:ascii="宋体" w:eastAsia="宋体" w:hAnsi="宋体" w:cs="宋体"/>
                <w:b w:val="0"/>
                <w:i w:val="0"/>
                <w:color w:val="000000"/>
                <w:sz w:val="19"/>
              </w:rPr>
              <w:t xml:space="preserve">31.00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2140131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海事管理</w:t>
            </w:r>
          </w:p>
        </w:tc>
        <w:tc>
          <w:tcPr>
            <w:tcW w:w="1600" w:type="dxa"/>
            <w:tcBorders/>
            <w:vAlign w:val="center"/>
          </w:tcPr>
          <w:p>
            <w:pPr>
              <w:jc w:val="right"/>
            </w:pPr>
            <w:r>
              <w:rPr>
                <w:rFonts w:ascii="宋体" w:eastAsia="宋体" w:hAnsi="宋体" w:cs="宋体"/>
                <w:b w:val="0"/>
                <w:i w:val="0"/>
                <w:color w:val="000000"/>
                <w:sz w:val="19"/>
              </w:rPr>
              <w:t xml:space="preserve">1.50</w:t>
            </w:r>
          </w:p>
        </w:tc>
        <w:tc>
          <w:tcPr>
            <w:tcW w:w="1600" w:type="dxa"/>
            <w:tcBorders/>
            <w:vAlign w:val="center"/>
          </w:tcPr>
          <w:p>
            <w:pPr>
              <w:jc w:val="right"/>
            </w:pPr>
            <w:r>
              <w:rPr>
                <w:rFonts w:ascii="宋体" w:eastAsia="宋体" w:hAnsi="宋体" w:cs="宋体"/>
                <w:b w:val="0"/>
                <w:i w:val="0"/>
                <w:color w:val="000000"/>
                <w:sz w:val="19"/>
              </w:rPr>
              <w:t xml:space="preserve">1.50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其他公路水路运输支出</w:t>
            </w:r>
          </w:p>
        </w:tc>
        <w:tc>
          <w:tcPr>
            <w:tcW w:w="1600" w:type="dxa"/>
            <w:tcBorders/>
            <w:vAlign w:val="center"/>
          </w:tcPr>
          <w:p>
            <w:pPr>
              <w:jc w:val="right"/>
            </w:pPr>
            <w:r>
              <w:rPr>
                <w:rFonts w:ascii="宋体" w:eastAsia="宋体" w:hAnsi="宋体" w:cs="宋体"/>
                <w:b w:val="0"/>
                <w:i w:val="0"/>
                <w:color w:val="000000"/>
                <w:sz w:val="19"/>
              </w:rPr>
              <w:t xml:space="preserve">79.80</w:t>
            </w:r>
          </w:p>
        </w:tc>
        <w:tc>
          <w:tcPr>
            <w:tcW w:w="1600" w:type="dxa"/>
            <w:tcBorders/>
            <w:vAlign w:val="center"/>
          </w:tcPr>
          <w:p>
            <w:pPr>
              <w:jc w:val="right"/>
            </w:pPr>
            <w:r>
              <w:rPr>
                <w:rFonts w:ascii="宋体" w:eastAsia="宋体" w:hAnsi="宋体" w:cs="宋体"/>
                <w:b w:val="0"/>
                <w:i w:val="0"/>
                <w:color w:val="000000"/>
                <w:sz w:val="19"/>
              </w:rPr>
              <w:t xml:space="preserve">79.80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其他交通运输支出</w:t>
            </w:r>
          </w:p>
        </w:tc>
        <w:tc>
          <w:tcPr>
            <w:tcW w:w="1600" w:type="dxa"/>
            <w:tcBorders/>
            <w:vAlign w:val="center"/>
          </w:tcPr>
          <w:p>
            <w:pPr>
              <w:jc w:val="right"/>
            </w:pPr>
            <w:r>
              <w:rPr>
                <w:rFonts w:ascii="宋体" w:eastAsia="宋体" w:hAnsi="宋体" w:cs="宋体"/>
                <w:b w:val="0"/>
                <w:i w:val="0"/>
                <w:color w:val="000000"/>
                <w:sz w:val="19"/>
              </w:rPr>
              <w:t xml:space="preserve">60.60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60.60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其他交通运输支出</w:t>
            </w:r>
          </w:p>
        </w:tc>
        <w:tc>
          <w:tcPr>
            <w:tcW w:w="1600" w:type="dxa"/>
            <w:tcBorders/>
            <w:vAlign w:val="center"/>
          </w:tcPr>
          <w:p>
            <w:pPr>
              <w:jc w:val="right"/>
            </w:pPr>
            <w:r>
              <w:rPr>
                <w:rFonts w:ascii="宋体" w:eastAsia="宋体" w:hAnsi="宋体" w:cs="宋体"/>
                <w:b w:val="0"/>
                <w:i w:val="0"/>
                <w:color w:val="000000"/>
                <w:sz w:val="19"/>
              </w:rPr>
              <w:t xml:space="preserve">60.60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60.60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37.20</w:t>
            </w:r>
          </w:p>
        </w:tc>
        <w:tc>
          <w:tcPr>
            <w:tcW w:w="1600" w:type="dxa"/>
            <w:tcBorders/>
            <w:vAlign w:val="center"/>
          </w:tcPr>
          <w:p>
            <w:pPr>
              <w:jc w:val="right"/>
            </w:pPr>
            <w:r>
              <w:rPr>
                <w:rFonts w:ascii="宋体" w:eastAsia="宋体" w:hAnsi="宋体" w:cs="宋体"/>
                <w:b w:val="0"/>
                <w:i w:val="0"/>
                <w:color w:val="000000"/>
                <w:sz w:val="19"/>
              </w:rPr>
              <w:t xml:space="preserve">37.20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37.20</w:t>
            </w:r>
          </w:p>
        </w:tc>
        <w:tc>
          <w:tcPr>
            <w:tcW w:w="1600" w:type="dxa"/>
            <w:tcBorders/>
            <w:vAlign w:val="center"/>
          </w:tcPr>
          <w:p>
            <w:pPr>
              <w:jc w:val="right"/>
            </w:pPr>
            <w:r>
              <w:rPr>
                <w:rFonts w:ascii="宋体" w:eastAsia="宋体" w:hAnsi="宋体" w:cs="宋体"/>
                <w:b w:val="0"/>
                <w:i w:val="0"/>
                <w:color w:val="000000"/>
                <w:sz w:val="19"/>
              </w:rPr>
              <w:t xml:space="preserve">37.20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37.20</w:t>
            </w:r>
          </w:p>
        </w:tc>
        <w:tc>
          <w:tcPr>
            <w:tcW w:w="1600" w:type="dxa"/>
            <w:tcBorders/>
            <w:vAlign w:val="center"/>
          </w:tcPr>
          <w:p>
            <w:pPr>
              <w:jc w:val="right"/>
            </w:pPr>
            <w:r>
              <w:rPr>
                <w:rFonts w:ascii="宋体" w:eastAsia="宋体" w:hAnsi="宋体" w:cs="宋体"/>
                <w:b w:val="0"/>
                <w:i w:val="0"/>
                <w:color w:val="000000"/>
                <w:sz w:val="19"/>
              </w:rPr>
              <w:t xml:space="preserve">37.20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单位：许昌市交通运输局（本级）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1,318.26</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10.52</w:t>
            </w:r>
          </w:p>
        </w:tc>
        <w:tc>
          <w:tcPr>
            <w:tcW w:w="1420" w:type="dxa"/>
            <w:tcBorders/>
            <w:vAlign w:val="center"/>
          </w:tcPr>
          <w:p>
            <w:pPr>
              <w:jc w:val="right"/>
            </w:pPr>
            <w:r>
              <w:rPr>
                <w:rFonts w:ascii="宋体" w:eastAsia="宋体" w:hAnsi="宋体" w:cs="宋体"/>
                <w:b w:val="0"/>
                <w:i w:val="0"/>
                <w:color w:val="000000"/>
                <w:sz w:val="18"/>
              </w:rPr>
              <w:t xml:space="preserve">10.52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358.36</w:t>
            </w:r>
          </w:p>
        </w:tc>
        <w:tc>
          <w:tcPr>
            <w:tcW w:w="1420" w:type="dxa"/>
            <w:tcBorders/>
            <w:vAlign w:val="center"/>
          </w:tcPr>
          <w:p>
            <w:pPr>
              <w:jc w:val="right"/>
            </w:pPr>
            <w:r>
              <w:rPr>
                <w:rFonts w:ascii="宋体" w:eastAsia="宋体" w:hAnsi="宋体" w:cs="宋体"/>
                <w:b w:val="0"/>
                <w:i w:val="0"/>
                <w:color w:val="000000"/>
                <w:sz w:val="18"/>
              </w:rPr>
              <w:t xml:space="preserve">358.36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47.61</w:t>
            </w:r>
          </w:p>
        </w:tc>
        <w:tc>
          <w:tcPr>
            <w:tcW w:w="1420" w:type="dxa"/>
            <w:tcBorders/>
            <w:vAlign w:val="center"/>
          </w:tcPr>
          <w:p>
            <w:pPr>
              <w:jc w:val="right"/>
            </w:pPr>
            <w:r>
              <w:rPr>
                <w:rFonts w:ascii="宋体" w:eastAsia="宋体" w:hAnsi="宋体" w:cs="宋体"/>
                <w:b w:val="0"/>
                <w:i w:val="0"/>
                <w:color w:val="000000"/>
                <w:sz w:val="18"/>
              </w:rPr>
              <w:t xml:space="preserve">47.61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864.57</w:t>
            </w:r>
          </w:p>
        </w:tc>
        <w:tc>
          <w:tcPr>
            <w:tcW w:w="1420" w:type="dxa"/>
            <w:tcBorders/>
            <w:vAlign w:val="center"/>
          </w:tcPr>
          <w:p>
            <w:pPr>
              <w:jc w:val="right"/>
            </w:pPr>
            <w:r>
              <w:rPr>
                <w:rFonts w:ascii="宋体" w:eastAsia="宋体" w:hAnsi="宋体" w:cs="宋体"/>
                <w:b w:val="0"/>
                <w:i w:val="0"/>
                <w:color w:val="000000"/>
                <w:sz w:val="18"/>
              </w:rPr>
              <w:t xml:space="preserve">864.57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37.20</w:t>
            </w:r>
          </w:p>
        </w:tc>
        <w:tc>
          <w:tcPr>
            <w:tcW w:w="1420" w:type="dxa"/>
            <w:tcBorders/>
            <w:vAlign w:val="center"/>
          </w:tcPr>
          <w:p>
            <w:pPr>
              <w:jc w:val="right"/>
            </w:pPr>
            <w:r>
              <w:rPr>
                <w:rFonts w:ascii="宋体" w:eastAsia="宋体" w:hAnsi="宋体" w:cs="宋体"/>
                <w:b w:val="0"/>
                <w:i w:val="0"/>
                <w:color w:val="000000"/>
                <w:sz w:val="18"/>
              </w:rPr>
              <w:t xml:space="preserve">37.20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1,318.26</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1,318.26</w:t>
            </w:r>
          </w:p>
        </w:tc>
        <w:tc>
          <w:tcPr>
            <w:tcW w:w="1420" w:type="dxa"/>
            <w:tcBorders/>
            <w:vAlign w:val="center"/>
          </w:tcPr>
          <w:p>
            <w:pPr>
              <w:jc w:val="right"/>
            </w:pPr>
            <w:r>
              <w:rPr>
                <w:rFonts w:ascii="宋体" w:eastAsia="宋体" w:hAnsi="宋体" w:cs="宋体"/>
                <w:b w:val="0"/>
                <w:i w:val="0"/>
                <w:color w:val="000000"/>
                <w:sz w:val="18"/>
              </w:rPr>
              <w:t xml:space="preserve">1,318.26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1,318.26</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1,318.26</w:t>
            </w:r>
          </w:p>
        </w:tc>
        <w:tc>
          <w:tcPr>
            <w:tcW w:w="1420" w:type="dxa"/>
            <w:tcBorders/>
            <w:vAlign w:val="center"/>
          </w:tcPr>
          <w:p>
            <w:pPr>
              <w:jc w:val="right"/>
            </w:pPr>
            <w:r>
              <w:rPr>
                <w:rFonts w:ascii="宋体" w:eastAsia="宋体" w:hAnsi="宋体" w:cs="宋体"/>
                <w:b w:val="0"/>
                <w:i w:val="0"/>
                <w:color w:val="000000"/>
                <w:sz w:val="18"/>
              </w:rPr>
              <w:t xml:space="preserve">1,318.26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单位：许昌市交通运输局（本级）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1,318.26</w:t>
            </w:r>
          </w:p>
        </w:tc>
        <w:tc>
          <w:tcPr>
            <w:tcW w:w="2700" w:type="dxa"/>
            <w:tcBorders/>
            <w:vAlign w:val="center"/>
          </w:tcPr>
          <w:p>
            <w:pPr>
              <w:jc w:val="right"/>
            </w:pPr>
            <w:r>
              <w:rPr>
                <w:rFonts w:ascii="宋体" w:eastAsia="宋体" w:hAnsi="宋体" w:cs="宋体"/>
                <w:b/>
                <w:i w:val="0"/>
                <w:color w:val="000000"/>
                <w:sz w:val="25"/>
              </w:rPr>
              <w:t xml:space="preserve">1,254.84</w:t>
            </w:r>
          </w:p>
        </w:tc>
        <w:tc>
          <w:tcPr>
            <w:tcW w:w="2658" w:type="dxa"/>
            <w:tcBorders/>
            <w:vAlign w:val="center"/>
          </w:tcPr>
          <w:p>
            <w:pPr>
              <w:jc w:val="right"/>
            </w:pPr>
            <w:r>
              <w:rPr>
                <w:rFonts w:ascii="宋体" w:eastAsia="宋体" w:hAnsi="宋体" w:cs="宋体"/>
                <w:b/>
                <w:i w:val="0"/>
                <w:color w:val="000000"/>
                <w:sz w:val="25"/>
              </w:rPr>
              <w:t xml:space="preserve">63.43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10.52</w:t>
            </w:r>
          </w:p>
        </w:tc>
        <w:tc>
          <w:tcPr>
            <w:tcW w:w="2700" w:type="dxa"/>
            <w:tcBorders/>
            <w:vAlign w:val="center"/>
          </w:tcPr>
          <w:p>
            <w:pPr>
              <w:jc w:val="right"/>
            </w:pPr>
            <w:r>
              <w:rPr>
                <w:rFonts w:ascii="宋体" w:eastAsia="宋体" w:hAnsi="宋体" w:cs="宋体"/>
                <w:b w:val="0"/>
                <w:i w:val="0"/>
                <w:color w:val="000000"/>
                <w:sz w:val="25"/>
              </w:rPr>
              <w:t xml:space="preserve">10.52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3.32</w:t>
            </w:r>
          </w:p>
        </w:tc>
        <w:tc>
          <w:tcPr>
            <w:tcW w:w="2700" w:type="dxa"/>
            <w:tcBorders/>
            <w:vAlign w:val="center"/>
          </w:tcPr>
          <w:p>
            <w:pPr>
              <w:jc w:val="right"/>
            </w:pPr>
            <w:r>
              <w:rPr>
                <w:rFonts w:ascii="宋体" w:eastAsia="宋体" w:hAnsi="宋体" w:cs="宋体"/>
                <w:b w:val="0"/>
                <w:i w:val="0"/>
                <w:color w:val="000000"/>
                <w:sz w:val="25"/>
              </w:rPr>
              <w:t xml:space="preserve">3.32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3.32</w:t>
            </w:r>
          </w:p>
        </w:tc>
        <w:tc>
          <w:tcPr>
            <w:tcW w:w="2700" w:type="dxa"/>
            <w:tcBorders/>
            <w:vAlign w:val="center"/>
          </w:tcPr>
          <w:p>
            <w:pPr>
              <w:jc w:val="right"/>
            </w:pPr>
            <w:r>
              <w:rPr>
                <w:rFonts w:ascii="宋体" w:eastAsia="宋体" w:hAnsi="宋体" w:cs="宋体"/>
                <w:b w:val="0"/>
                <w:i w:val="0"/>
                <w:color w:val="000000"/>
                <w:sz w:val="25"/>
              </w:rPr>
              <w:t xml:space="preserve">3.32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7.20</w:t>
            </w:r>
          </w:p>
        </w:tc>
        <w:tc>
          <w:tcPr>
            <w:tcW w:w="2700" w:type="dxa"/>
            <w:tcBorders/>
            <w:vAlign w:val="center"/>
          </w:tcPr>
          <w:p>
            <w:pPr>
              <w:jc w:val="right"/>
            </w:pPr>
            <w:r>
              <w:rPr>
                <w:rFonts w:ascii="宋体" w:eastAsia="宋体" w:hAnsi="宋体" w:cs="宋体"/>
                <w:b w:val="0"/>
                <w:i w:val="0"/>
                <w:color w:val="000000"/>
                <w:sz w:val="25"/>
              </w:rPr>
              <w:t xml:space="preserve">7.20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7.20</w:t>
            </w:r>
          </w:p>
        </w:tc>
        <w:tc>
          <w:tcPr>
            <w:tcW w:w="2700" w:type="dxa"/>
            <w:tcBorders/>
            <w:vAlign w:val="center"/>
          </w:tcPr>
          <w:p>
            <w:pPr>
              <w:jc w:val="right"/>
            </w:pPr>
            <w:r>
              <w:rPr>
                <w:rFonts w:ascii="宋体" w:eastAsia="宋体" w:hAnsi="宋体" w:cs="宋体"/>
                <w:b w:val="0"/>
                <w:i w:val="0"/>
                <w:color w:val="000000"/>
                <w:sz w:val="25"/>
              </w:rPr>
              <w:t xml:space="preserve">7.20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358.36</w:t>
            </w:r>
          </w:p>
        </w:tc>
        <w:tc>
          <w:tcPr>
            <w:tcW w:w="2700" w:type="dxa"/>
            <w:tcBorders/>
            <w:vAlign w:val="center"/>
          </w:tcPr>
          <w:p>
            <w:pPr>
              <w:jc w:val="right"/>
            </w:pPr>
            <w:r>
              <w:rPr>
                <w:rFonts w:ascii="宋体" w:eastAsia="宋体" w:hAnsi="宋体" w:cs="宋体"/>
                <w:b w:val="0"/>
                <w:i w:val="0"/>
                <w:color w:val="000000"/>
                <w:sz w:val="25"/>
              </w:rPr>
              <w:t xml:space="preserve">358.36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273.89</w:t>
            </w:r>
          </w:p>
        </w:tc>
        <w:tc>
          <w:tcPr>
            <w:tcW w:w="2700" w:type="dxa"/>
            <w:tcBorders/>
            <w:vAlign w:val="center"/>
          </w:tcPr>
          <w:p>
            <w:pPr>
              <w:jc w:val="right"/>
            </w:pPr>
            <w:r>
              <w:rPr>
                <w:rFonts w:ascii="宋体" w:eastAsia="宋体" w:hAnsi="宋体" w:cs="宋体"/>
                <w:b w:val="0"/>
                <w:i w:val="0"/>
                <w:color w:val="000000"/>
                <w:sz w:val="25"/>
              </w:rPr>
              <w:t xml:space="preserve">273.89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232.06</w:t>
            </w:r>
          </w:p>
        </w:tc>
        <w:tc>
          <w:tcPr>
            <w:tcW w:w="2700" w:type="dxa"/>
            <w:tcBorders/>
            <w:vAlign w:val="center"/>
          </w:tcPr>
          <w:p>
            <w:pPr>
              <w:jc w:val="right"/>
            </w:pPr>
            <w:r>
              <w:rPr>
                <w:rFonts w:ascii="宋体" w:eastAsia="宋体" w:hAnsi="宋体" w:cs="宋体"/>
                <w:b w:val="0"/>
                <w:i w:val="0"/>
                <w:color w:val="000000"/>
                <w:sz w:val="25"/>
              </w:rPr>
              <w:t xml:space="preserve">232.06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41.83</w:t>
            </w:r>
          </w:p>
        </w:tc>
        <w:tc>
          <w:tcPr>
            <w:tcW w:w="2700" w:type="dxa"/>
            <w:tcBorders/>
            <w:vAlign w:val="center"/>
          </w:tcPr>
          <w:p>
            <w:pPr>
              <w:jc w:val="right"/>
            </w:pPr>
            <w:r>
              <w:rPr>
                <w:rFonts w:ascii="宋体" w:eastAsia="宋体" w:hAnsi="宋体" w:cs="宋体"/>
                <w:b w:val="0"/>
                <w:i w:val="0"/>
                <w:color w:val="000000"/>
                <w:sz w:val="25"/>
              </w:rPr>
              <w:t xml:space="preserve">41.83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就业补助</w:t>
            </w:r>
          </w:p>
        </w:tc>
        <w:tc>
          <w:tcPr>
            <w:tcW w:w="2700" w:type="dxa"/>
            <w:tcBorders/>
            <w:vAlign w:val="center"/>
          </w:tcPr>
          <w:p>
            <w:pPr>
              <w:jc w:val="right"/>
            </w:pPr>
            <w:r>
              <w:rPr>
                <w:rFonts w:ascii="宋体" w:eastAsia="宋体" w:hAnsi="宋体" w:cs="宋体"/>
                <w:b w:val="0"/>
                <w:i w:val="0"/>
                <w:color w:val="000000"/>
                <w:sz w:val="25"/>
              </w:rPr>
              <w:t xml:space="preserve">0.57</w:t>
            </w:r>
          </w:p>
        </w:tc>
        <w:tc>
          <w:tcPr>
            <w:tcW w:w="2700" w:type="dxa"/>
            <w:tcBorders/>
            <w:vAlign w:val="center"/>
          </w:tcPr>
          <w:p>
            <w:pPr>
              <w:jc w:val="right"/>
            </w:pPr>
            <w:r>
              <w:rPr>
                <w:rFonts w:ascii="宋体" w:eastAsia="宋体" w:hAnsi="宋体" w:cs="宋体"/>
                <w:b w:val="0"/>
                <w:i w:val="0"/>
                <w:color w:val="000000"/>
                <w:sz w:val="25"/>
              </w:rPr>
              <w:t xml:space="preserve">0.57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其他就业补助支出</w:t>
            </w:r>
          </w:p>
        </w:tc>
        <w:tc>
          <w:tcPr>
            <w:tcW w:w="2700" w:type="dxa"/>
            <w:tcBorders/>
            <w:vAlign w:val="center"/>
          </w:tcPr>
          <w:p>
            <w:pPr>
              <w:jc w:val="right"/>
            </w:pPr>
            <w:r>
              <w:rPr>
                <w:rFonts w:ascii="宋体" w:eastAsia="宋体" w:hAnsi="宋体" w:cs="宋体"/>
                <w:b w:val="0"/>
                <w:i w:val="0"/>
                <w:color w:val="000000"/>
                <w:sz w:val="25"/>
              </w:rPr>
              <w:t xml:space="preserve">0.57</w:t>
            </w:r>
          </w:p>
        </w:tc>
        <w:tc>
          <w:tcPr>
            <w:tcW w:w="2700" w:type="dxa"/>
            <w:tcBorders/>
            <w:vAlign w:val="center"/>
          </w:tcPr>
          <w:p>
            <w:pPr>
              <w:jc w:val="right"/>
            </w:pPr>
            <w:r>
              <w:rPr>
                <w:rFonts w:ascii="宋体" w:eastAsia="宋体" w:hAnsi="宋体" w:cs="宋体"/>
                <w:b w:val="0"/>
                <w:i w:val="0"/>
                <w:color w:val="000000"/>
                <w:sz w:val="25"/>
              </w:rPr>
              <w:t xml:space="preserve">0.57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78.91</w:t>
            </w:r>
          </w:p>
        </w:tc>
        <w:tc>
          <w:tcPr>
            <w:tcW w:w="2700" w:type="dxa"/>
            <w:tcBorders/>
            <w:vAlign w:val="center"/>
          </w:tcPr>
          <w:p>
            <w:pPr>
              <w:jc w:val="right"/>
            </w:pPr>
            <w:r>
              <w:rPr>
                <w:rFonts w:ascii="宋体" w:eastAsia="宋体" w:hAnsi="宋体" w:cs="宋体"/>
                <w:b w:val="0"/>
                <w:i w:val="0"/>
                <w:color w:val="000000"/>
                <w:sz w:val="25"/>
              </w:rPr>
              <w:t xml:space="preserve">78.91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78.91</w:t>
            </w:r>
          </w:p>
        </w:tc>
        <w:tc>
          <w:tcPr>
            <w:tcW w:w="2700" w:type="dxa"/>
            <w:tcBorders/>
            <w:vAlign w:val="center"/>
          </w:tcPr>
          <w:p>
            <w:pPr>
              <w:jc w:val="right"/>
            </w:pPr>
            <w:r>
              <w:rPr>
                <w:rFonts w:ascii="宋体" w:eastAsia="宋体" w:hAnsi="宋体" w:cs="宋体"/>
                <w:b w:val="0"/>
                <w:i w:val="0"/>
                <w:color w:val="000000"/>
                <w:sz w:val="25"/>
              </w:rPr>
              <w:t xml:space="preserve">78.91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20825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其他生活救助</w:t>
            </w:r>
          </w:p>
        </w:tc>
        <w:tc>
          <w:tcPr>
            <w:tcW w:w="2700" w:type="dxa"/>
            <w:tcBorders/>
            <w:vAlign w:val="center"/>
          </w:tcPr>
          <w:p>
            <w:pPr>
              <w:jc w:val="right"/>
            </w:pPr>
            <w:r>
              <w:rPr>
                <w:rFonts w:ascii="宋体" w:eastAsia="宋体" w:hAnsi="宋体" w:cs="宋体"/>
                <w:b w:val="0"/>
                <w:i w:val="0"/>
                <w:color w:val="000000"/>
                <w:sz w:val="25"/>
              </w:rPr>
              <w:t xml:space="preserve">5.00</w:t>
            </w:r>
          </w:p>
        </w:tc>
        <w:tc>
          <w:tcPr>
            <w:tcW w:w="2700" w:type="dxa"/>
            <w:tcBorders/>
            <w:vAlign w:val="center"/>
          </w:tcPr>
          <w:p>
            <w:pPr>
              <w:jc w:val="right"/>
            </w:pPr>
            <w:r>
              <w:rPr>
                <w:rFonts w:ascii="宋体" w:eastAsia="宋体" w:hAnsi="宋体" w:cs="宋体"/>
                <w:b w:val="0"/>
                <w:i w:val="0"/>
                <w:color w:val="000000"/>
                <w:sz w:val="25"/>
              </w:rPr>
              <w:t xml:space="preserve">5.00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2082501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其他城市生活救助</w:t>
            </w:r>
          </w:p>
        </w:tc>
        <w:tc>
          <w:tcPr>
            <w:tcW w:w="2700" w:type="dxa"/>
            <w:tcBorders/>
            <w:vAlign w:val="center"/>
          </w:tcPr>
          <w:p>
            <w:pPr>
              <w:jc w:val="right"/>
            </w:pPr>
            <w:r>
              <w:rPr>
                <w:rFonts w:ascii="宋体" w:eastAsia="宋体" w:hAnsi="宋体" w:cs="宋体"/>
                <w:b w:val="0"/>
                <w:i w:val="0"/>
                <w:color w:val="000000"/>
                <w:sz w:val="25"/>
              </w:rPr>
              <w:t xml:space="preserve">5.00</w:t>
            </w:r>
          </w:p>
        </w:tc>
        <w:tc>
          <w:tcPr>
            <w:tcW w:w="2700" w:type="dxa"/>
            <w:tcBorders/>
            <w:vAlign w:val="center"/>
          </w:tcPr>
          <w:p>
            <w:pPr>
              <w:jc w:val="right"/>
            </w:pPr>
            <w:r>
              <w:rPr>
                <w:rFonts w:ascii="宋体" w:eastAsia="宋体" w:hAnsi="宋体" w:cs="宋体"/>
                <w:b w:val="0"/>
                <w:i w:val="0"/>
                <w:color w:val="000000"/>
                <w:sz w:val="25"/>
              </w:rPr>
              <w:t xml:space="preserve">5.00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47.61</w:t>
            </w:r>
          </w:p>
        </w:tc>
        <w:tc>
          <w:tcPr>
            <w:tcW w:w="2700" w:type="dxa"/>
            <w:tcBorders/>
            <w:vAlign w:val="center"/>
          </w:tcPr>
          <w:p>
            <w:pPr>
              <w:jc w:val="right"/>
            </w:pPr>
            <w:r>
              <w:rPr>
                <w:rFonts w:ascii="宋体" w:eastAsia="宋体" w:hAnsi="宋体" w:cs="宋体"/>
                <w:b w:val="0"/>
                <w:i w:val="0"/>
                <w:color w:val="000000"/>
                <w:sz w:val="25"/>
              </w:rPr>
              <w:t xml:space="preserve">47.61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47.61</w:t>
            </w:r>
          </w:p>
        </w:tc>
        <w:tc>
          <w:tcPr>
            <w:tcW w:w="2700" w:type="dxa"/>
            <w:tcBorders/>
            <w:vAlign w:val="center"/>
          </w:tcPr>
          <w:p>
            <w:pPr>
              <w:jc w:val="right"/>
            </w:pPr>
            <w:r>
              <w:rPr>
                <w:rFonts w:ascii="宋体" w:eastAsia="宋体" w:hAnsi="宋体" w:cs="宋体"/>
                <w:b w:val="0"/>
                <w:i w:val="0"/>
                <w:color w:val="000000"/>
                <w:sz w:val="25"/>
              </w:rPr>
              <w:t xml:space="preserve">47.61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26.35</w:t>
            </w:r>
          </w:p>
        </w:tc>
        <w:tc>
          <w:tcPr>
            <w:tcW w:w="2700" w:type="dxa"/>
            <w:tcBorders/>
            <w:vAlign w:val="center"/>
          </w:tcPr>
          <w:p>
            <w:pPr>
              <w:jc w:val="right"/>
            </w:pPr>
            <w:r>
              <w:rPr>
                <w:rFonts w:ascii="宋体" w:eastAsia="宋体" w:hAnsi="宋体" w:cs="宋体"/>
                <w:b w:val="0"/>
                <w:i w:val="0"/>
                <w:color w:val="000000"/>
                <w:sz w:val="25"/>
              </w:rPr>
              <w:t xml:space="preserve">26.35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21.26</w:t>
            </w:r>
          </w:p>
        </w:tc>
        <w:tc>
          <w:tcPr>
            <w:tcW w:w="2700" w:type="dxa"/>
            <w:tcBorders/>
            <w:vAlign w:val="center"/>
          </w:tcPr>
          <w:p>
            <w:pPr>
              <w:jc w:val="right"/>
            </w:pPr>
            <w:r>
              <w:rPr>
                <w:rFonts w:ascii="宋体" w:eastAsia="宋体" w:hAnsi="宋体" w:cs="宋体"/>
                <w:b w:val="0"/>
                <w:i w:val="0"/>
                <w:color w:val="000000"/>
                <w:sz w:val="25"/>
              </w:rPr>
              <w:t xml:space="preserve">21.26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交通运输支出</w:t>
            </w:r>
          </w:p>
        </w:tc>
        <w:tc>
          <w:tcPr>
            <w:tcW w:w="2700" w:type="dxa"/>
            <w:tcBorders/>
            <w:vAlign w:val="center"/>
          </w:tcPr>
          <w:p>
            <w:pPr>
              <w:jc w:val="right"/>
            </w:pPr>
            <w:r>
              <w:rPr>
                <w:rFonts w:ascii="宋体" w:eastAsia="宋体" w:hAnsi="宋体" w:cs="宋体"/>
                <w:b w:val="0"/>
                <w:i w:val="0"/>
                <w:color w:val="000000"/>
                <w:sz w:val="25"/>
              </w:rPr>
              <w:t xml:space="preserve">864.57</w:t>
            </w:r>
          </w:p>
        </w:tc>
        <w:tc>
          <w:tcPr>
            <w:tcW w:w="2700" w:type="dxa"/>
            <w:tcBorders/>
            <w:vAlign w:val="center"/>
          </w:tcPr>
          <w:p>
            <w:pPr>
              <w:jc w:val="right"/>
            </w:pPr>
            <w:r>
              <w:rPr>
                <w:rFonts w:ascii="宋体" w:eastAsia="宋体" w:hAnsi="宋体" w:cs="宋体"/>
                <w:b w:val="0"/>
                <w:i w:val="0"/>
                <w:color w:val="000000"/>
                <w:sz w:val="25"/>
              </w:rPr>
              <w:t xml:space="preserve">801.14</w:t>
            </w:r>
          </w:p>
        </w:tc>
        <w:tc>
          <w:tcPr>
            <w:tcW w:w="2658" w:type="dxa"/>
            <w:tcBorders/>
            <w:vAlign w:val="center"/>
          </w:tcPr>
          <w:p>
            <w:pPr>
              <w:jc w:val="right"/>
            </w:pPr>
            <w:r>
              <w:rPr>
                <w:rFonts w:ascii="宋体" w:eastAsia="宋体" w:hAnsi="宋体" w:cs="宋体"/>
                <w:b w:val="0"/>
                <w:i w:val="0"/>
                <w:color w:val="000000"/>
                <w:sz w:val="25"/>
              </w:rPr>
              <w:t xml:space="preserve">63.43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公路水路运输</w:t>
            </w:r>
          </w:p>
        </w:tc>
        <w:tc>
          <w:tcPr>
            <w:tcW w:w="2700" w:type="dxa"/>
            <w:tcBorders/>
            <w:vAlign w:val="center"/>
          </w:tcPr>
          <w:p>
            <w:pPr>
              <w:jc w:val="right"/>
            </w:pPr>
            <w:r>
              <w:rPr>
                <w:rFonts w:ascii="宋体" w:eastAsia="宋体" w:hAnsi="宋体" w:cs="宋体"/>
                <w:b w:val="0"/>
                <w:i w:val="0"/>
                <w:color w:val="000000"/>
                <w:sz w:val="25"/>
              </w:rPr>
              <w:t xml:space="preserve">803.97</w:t>
            </w:r>
          </w:p>
        </w:tc>
        <w:tc>
          <w:tcPr>
            <w:tcW w:w="2700" w:type="dxa"/>
            <w:tcBorders/>
            <w:vAlign w:val="center"/>
          </w:tcPr>
          <w:p>
            <w:pPr>
              <w:jc w:val="right"/>
            </w:pPr>
            <w:r>
              <w:rPr>
                <w:rFonts w:ascii="宋体" w:eastAsia="宋体" w:hAnsi="宋体" w:cs="宋体"/>
                <w:b w:val="0"/>
                <w:i w:val="0"/>
                <w:color w:val="000000"/>
                <w:sz w:val="25"/>
              </w:rPr>
              <w:t xml:space="preserve">801.14</w:t>
            </w:r>
          </w:p>
        </w:tc>
        <w:tc>
          <w:tcPr>
            <w:tcW w:w="2658" w:type="dxa"/>
            <w:tcBorders/>
            <w:vAlign w:val="center"/>
          </w:tcPr>
          <w:p>
            <w:pPr>
              <w:jc w:val="right"/>
            </w:pPr>
            <w:r>
              <w:rPr>
                <w:rFonts w:ascii="宋体" w:eastAsia="宋体" w:hAnsi="宋体" w:cs="宋体"/>
                <w:b w:val="0"/>
                <w:i w:val="0"/>
                <w:color w:val="000000"/>
                <w:sz w:val="25"/>
              </w:rPr>
              <w:t xml:space="preserve">2.83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688.84</w:t>
            </w:r>
          </w:p>
        </w:tc>
        <w:tc>
          <w:tcPr>
            <w:tcW w:w="2700" w:type="dxa"/>
            <w:tcBorders/>
            <w:vAlign w:val="center"/>
          </w:tcPr>
          <w:p>
            <w:pPr>
              <w:jc w:val="right"/>
            </w:pPr>
            <w:r>
              <w:rPr>
                <w:rFonts w:ascii="宋体" w:eastAsia="宋体" w:hAnsi="宋体" w:cs="宋体"/>
                <w:b w:val="0"/>
                <w:i w:val="0"/>
                <w:color w:val="000000"/>
                <w:sz w:val="25"/>
              </w:rPr>
              <w:t xml:space="preserve">688.84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2.83</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2.83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公路运输管理</w:t>
            </w:r>
          </w:p>
        </w:tc>
        <w:tc>
          <w:tcPr>
            <w:tcW w:w="2700" w:type="dxa"/>
            <w:tcBorders/>
            <w:vAlign w:val="center"/>
          </w:tcPr>
          <w:p>
            <w:pPr>
              <w:jc w:val="right"/>
            </w:pPr>
            <w:r>
              <w:rPr>
                <w:rFonts w:ascii="宋体" w:eastAsia="宋体" w:hAnsi="宋体" w:cs="宋体"/>
                <w:b w:val="0"/>
                <w:i w:val="0"/>
                <w:color w:val="000000"/>
                <w:sz w:val="25"/>
              </w:rPr>
              <w:t xml:space="preserve">31.00</w:t>
            </w:r>
          </w:p>
        </w:tc>
        <w:tc>
          <w:tcPr>
            <w:tcW w:w="2700" w:type="dxa"/>
            <w:tcBorders/>
            <w:vAlign w:val="center"/>
          </w:tcPr>
          <w:p>
            <w:pPr>
              <w:jc w:val="right"/>
            </w:pPr>
            <w:r>
              <w:rPr>
                <w:rFonts w:ascii="宋体" w:eastAsia="宋体" w:hAnsi="宋体" w:cs="宋体"/>
                <w:b w:val="0"/>
                <w:i w:val="0"/>
                <w:color w:val="000000"/>
                <w:sz w:val="25"/>
              </w:rPr>
              <w:t xml:space="preserve">31.00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2140131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海事管理</w:t>
            </w:r>
          </w:p>
        </w:tc>
        <w:tc>
          <w:tcPr>
            <w:tcW w:w="2700" w:type="dxa"/>
            <w:tcBorders/>
            <w:vAlign w:val="center"/>
          </w:tcPr>
          <w:p>
            <w:pPr>
              <w:jc w:val="right"/>
            </w:pPr>
            <w:r>
              <w:rPr>
                <w:rFonts w:ascii="宋体" w:eastAsia="宋体" w:hAnsi="宋体" w:cs="宋体"/>
                <w:b w:val="0"/>
                <w:i w:val="0"/>
                <w:color w:val="000000"/>
                <w:sz w:val="25"/>
              </w:rPr>
              <w:t xml:space="preserve">1.50</w:t>
            </w:r>
          </w:p>
        </w:tc>
        <w:tc>
          <w:tcPr>
            <w:tcW w:w="2700" w:type="dxa"/>
            <w:tcBorders/>
            <w:vAlign w:val="center"/>
          </w:tcPr>
          <w:p>
            <w:pPr>
              <w:jc w:val="right"/>
            </w:pPr>
            <w:r>
              <w:rPr>
                <w:rFonts w:ascii="宋体" w:eastAsia="宋体" w:hAnsi="宋体" w:cs="宋体"/>
                <w:b w:val="0"/>
                <w:i w:val="0"/>
                <w:color w:val="000000"/>
                <w:sz w:val="25"/>
              </w:rPr>
              <w:t xml:space="preserve">1.50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其他公路水路运输支出</w:t>
            </w:r>
          </w:p>
        </w:tc>
        <w:tc>
          <w:tcPr>
            <w:tcW w:w="2700" w:type="dxa"/>
            <w:tcBorders/>
            <w:vAlign w:val="center"/>
          </w:tcPr>
          <w:p>
            <w:pPr>
              <w:jc w:val="right"/>
            </w:pPr>
            <w:r>
              <w:rPr>
                <w:rFonts w:ascii="宋体" w:eastAsia="宋体" w:hAnsi="宋体" w:cs="宋体"/>
                <w:b w:val="0"/>
                <w:i w:val="0"/>
                <w:color w:val="000000"/>
                <w:sz w:val="25"/>
              </w:rPr>
              <w:t xml:space="preserve">79.80</w:t>
            </w:r>
          </w:p>
        </w:tc>
        <w:tc>
          <w:tcPr>
            <w:tcW w:w="2700" w:type="dxa"/>
            <w:tcBorders/>
            <w:vAlign w:val="center"/>
          </w:tcPr>
          <w:p>
            <w:pPr>
              <w:jc w:val="right"/>
            </w:pPr>
            <w:r>
              <w:rPr>
                <w:rFonts w:ascii="宋体" w:eastAsia="宋体" w:hAnsi="宋体" w:cs="宋体"/>
                <w:b w:val="0"/>
                <w:i w:val="0"/>
                <w:color w:val="000000"/>
                <w:sz w:val="25"/>
              </w:rPr>
              <w:t xml:space="preserve">79.80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其他交通运输支出</w:t>
            </w:r>
          </w:p>
        </w:tc>
        <w:tc>
          <w:tcPr>
            <w:tcW w:w="2700" w:type="dxa"/>
            <w:tcBorders/>
            <w:vAlign w:val="center"/>
          </w:tcPr>
          <w:p>
            <w:pPr>
              <w:jc w:val="right"/>
            </w:pPr>
            <w:r>
              <w:rPr>
                <w:rFonts w:ascii="宋体" w:eastAsia="宋体" w:hAnsi="宋体" w:cs="宋体"/>
                <w:b w:val="0"/>
                <w:i w:val="0"/>
                <w:color w:val="000000"/>
                <w:sz w:val="25"/>
              </w:rPr>
              <w:t xml:space="preserve">60.60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60.60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其他交通运输支出</w:t>
            </w:r>
          </w:p>
        </w:tc>
        <w:tc>
          <w:tcPr>
            <w:tcW w:w="2700" w:type="dxa"/>
            <w:tcBorders/>
            <w:vAlign w:val="center"/>
          </w:tcPr>
          <w:p>
            <w:pPr>
              <w:jc w:val="right"/>
            </w:pPr>
            <w:r>
              <w:rPr>
                <w:rFonts w:ascii="宋体" w:eastAsia="宋体" w:hAnsi="宋体" w:cs="宋体"/>
                <w:b w:val="0"/>
                <w:i w:val="0"/>
                <w:color w:val="000000"/>
                <w:sz w:val="25"/>
              </w:rPr>
              <w:t xml:space="preserve">60.60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60.60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37.20</w:t>
            </w:r>
          </w:p>
        </w:tc>
        <w:tc>
          <w:tcPr>
            <w:tcW w:w="2700" w:type="dxa"/>
            <w:tcBorders/>
            <w:vAlign w:val="center"/>
          </w:tcPr>
          <w:p>
            <w:pPr>
              <w:jc w:val="right"/>
            </w:pPr>
            <w:r>
              <w:rPr>
                <w:rFonts w:ascii="宋体" w:eastAsia="宋体" w:hAnsi="宋体" w:cs="宋体"/>
                <w:b w:val="0"/>
                <w:i w:val="0"/>
                <w:color w:val="000000"/>
                <w:sz w:val="25"/>
              </w:rPr>
              <w:t xml:space="preserve">37.20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37.20</w:t>
            </w:r>
          </w:p>
        </w:tc>
        <w:tc>
          <w:tcPr>
            <w:tcW w:w="2700" w:type="dxa"/>
            <w:tcBorders/>
            <w:vAlign w:val="center"/>
          </w:tcPr>
          <w:p>
            <w:pPr>
              <w:jc w:val="right"/>
            </w:pPr>
            <w:r>
              <w:rPr>
                <w:rFonts w:ascii="宋体" w:eastAsia="宋体" w:hAnsi="宋体" w:cs="宋体"/>
                <w:b w:val="0"/>
                <w:i w:val="0"/>
                <w:color w:val="000000"/>
                <w:sz w:val="25"/>
              </w:rPr>
              <w:t xml:space="preserve">37.20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37.20</w:t>
            </w:r>
          </w:p>
        </w:tc>
        <w:tc>
          <w:tcPr>
            <w:tcW w:w="2700" w:type="dxa"/>
            <w:tcBorders/>
            <w:vAlign w:val="center"/>
          </w:tcPr>
          <w:p>
            <w:pPr>
              <w:jc w:val="right"/>
            </w:pPr>
            <w:r>
              <w:rPr>
                <w:rFonts w:ascii="宋体" w:eastAsia="宋体" w:hAnsi="宋体" w:cs="宋体"/>
                <w:b w:val="0"/>
                <w:i w:val="0"/>
                <w:color w:val="000000"/>
                <w:sz w:val="25"/>
              </w:rPr>
              <w:t xml:space="preserve">37.20</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单位：许昌市交通运输局（本级）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676.45</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250.15</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154.83</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41.33</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298.00</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20.34</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84.25</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0.87</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3.73</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0.87</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38.93</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22.12</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1.98</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19.29</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21.26</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68.64</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0.23</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9.26</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37.20</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12.57</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22.47</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2.64</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327.36</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0.51</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31.16</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1.80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203.43</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0.74</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78.91</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6.81</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0.57</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7.06</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13.90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3.32</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4.40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3.88</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30.75</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7.68</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1,003.81</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251.02</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单位：许昌市交通运输局（本级）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单位：许昌市交通运输局（本级）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单位：许昌市交通运输局（本级）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4.62</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3.88</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3.88</w:t>
            </w:r>
          </w:p>
        </w:tc>
        <w:tc>
          <w:tcPr>
            <w:tcW w:w="1160" w:type="dxa"/>
            <w:tcBorders/>
            <w:vAlign w:val="center"/>
          </w:tcPr>
          <w:p>
            <w:pPr>
              <w:jc w:val="right"/>
            </w:pPr>
            <w:r>
              <w:rPr>
                <w:rFonts w:ascii="宋体" w:eastAsia="宋体" w:hAnsi="宋体" w:cs="宋体"/>
                <w:b w:val="0"/>
                <w:i w:val="0"/>
                <w:color w:val="000000"/>
                <w:sz w:val="17"/>
              </w:rPr>
              <w:t xml:space="preserve">0.74</w:t>
            </w:r>
          </w:p>
        </w:tc>
        <w:tc>
          <w:tcPr>
            <w:tcW w:w="1160" w:type="dxa"/>
            <w:tcBorders/>
            <w:vAlign w:val="center"/>
          </w:tcPr>
          <w:p>
            <w:pPr>
              <w:jc w:val="right"/>
            </w:pPr>
            <w:r>
              <w:rPr>
                <w:rFonts w:ascii="宋体" w:eastAsia="宋体" w:hAnsi="宋体" w:cs="宋体"/>
                <w:b w:val="0"/>
                <w:i w:val="0"/>
                <w:color w:val="000000"/>
                <w:sz w:val="17"/>
              </w:rPr>
              <w:t xml:space="preserve">4.62</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3.88</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3.88</w:t>
            </w:r>
          </w:p>
        </w:tc>
        <w:tc>
          <w:tcPr>
            <w:tcW w:w="1198" w:type="dxa"/>
            <w:tcBorders/>
            <w:vAlign w:val="center"/>
          </w:tcPr>
          <w:p>
            <w:pPr>
              <w:jc w:val="right"/>
            </w:pPr>
            <w:r>
              <w:rPr>
                <w:rFonts w:ascii="宋体" w:eastAsia="宋体" w:hAnsi="宋体" w:cs="宋体"/>
                <w:b w:val="0"/>
                <w:i w:val="0"/>
                <w:color w:val="000000"/>
                <w:sz w:val="17"/>
              </w:rPr>
              <w:t xml:space="preserve">0.74</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1318.26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减少67.37万元，下降4.86%</w:t>
      </w:r>
      <w:r>
        <w:rPr>
          <w:rFonts w:ascii="仿宋" w:eastAsia="仿宋" w:hAnsi="仿宋" w:cs="仿宋" w:hint="eastAsia"/>
          <w:kern w:val="0"/>
          <w:sz w:val="32"/>
          <w:szCs w:val="32"/>
          <w:lang w:val="en-US" w:eastAsia="zh-CN"/>
        </w:rPr>
        <w:t xml:space="preserve">。主要原因是2022年支出许昌滨河路公交首末站项目建设资金。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1318.26</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财政拨款收入1318.26万元，占100.00%；上级补助收入0.00万元，占0.00%；事业收入0.00万元，占0.00%；经营收入0.00万元，占0.00%；附属单位上缴收入0.00万元，占0.00%；其他收入0.00万元，占0.00%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1318.26</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基本支出1254.84万元，占95.19%；项目支出63.43万元，占4.81%；上缴上级支出0.00万元，占0.00%；经营支出0.00万元，占0.00%；对附属单位补助支出0.00万元，占0.00%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1318.26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减少67.37万元，下降4.86%</w:t>
      </w:r>
      <w:r>
        <w:rPr>
          <w:rFonts w:ascii="仿宋" w:eastAsia="仿宋" w:hAnsi="仿宋" w:cs="仿宋" w:hint="eastAsia"/>
          <w:kern w:val="0"/>
          <w:sz w:val="32"/>
          <w:szCs w:val="32"/>
          <w:lang w:val="en-US" w:eastAsia="zh-CN"/>
        </w:rPr>
        <w:t xml:space="preserve">。主要原因是2022年支出许昌滨河路公交首末站项目资金。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1318.26</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减少67.37万元，下降4.86%</w:t>
      </w:r>
      <w:r>
        <w:rPr>
          <w:rFonts w:ascii="仿宋" w:eastAsia="仿宋" w:hAnsi="仿宋" w:cs="仿宋" w:hint="eastAsia"/>
          <w:kern w:val="0"/>
          <w:sz w:val="32"/>
          <w:szCs w:val="32"/>
          <w:lang w:val="en-US" w:eastAsia="zh-CN"/>
        </w:rPr>
        <w:t xml:space="preserve">。主要原因是2022年支出许昌滨河路公交首末站项目资金。</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1318.26</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一般公共服务支出（类）10.52万元，占0.80%；社会保障和就业支出（类）358.36万元，占27.18%；卫生健康支出（类）47.61万元，占3.61%；交通运输支出（类）864.57万元，占65.58%；住房保障支出（类）37.20万元，占2.83%</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8679.30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1318.26</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15.19</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年初预算数为3.32万元，决算数3.32万元,完成年初预算的100.00%，决算数与年初预算数不存在差异。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年初预算数为7.20万元，决算数7.20万元,完成年初预算的100.00%，决算数与年初预算数不存在差异。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3.社会保障和就业支出（类）行政事业单位养老支出（款）行政单位离退休（项）</w:t>
      </w:r>
      <w:r>
        <w:rPr>
          <w:rFonts w:ascii="仿宋" w:eastAsia="仿宋" w:hAnsi="仿宋" w:cs="仿宋" w:hint="default"/>
          <w:kern w:val="2"/>
          <w:sz w:val="32"/>
          <w:szCs w:val="32"/>
          <w:lang w:val="en-US" w:eastAsia="zh-CN"/>
        </w:rPr>
        <w:t xml:space="preserve">年初预算数为200.31万元，决算数232.06万元,完成年初预算的115.85%，决算数与年初预算数存在差异的主要原因是工资改革离退休人员经费增加。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年初预算数为41.07万元，决算数41.83万元,完成年初预算的101.85%，决算数与年初预算数存在差异的主要原因是养老基数年度调整。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5.社会保障和就业支出（类）就业补助（款）其他就业补助支出（项）</w:t>
      </w:r>
      <w:r>
        <w:rPr>
          <w:rFonts w:ascii="仿宋" w:eastAsia="仿宋" w:hAnsi="仿宋" w:cs="仿宋" w:hint="default"/>
          <w:kern w:val="2"/>
          <w:sz w:val="32"/>
          <w:szCs w:val="32"/>
          <w:lang w:val="en-US" w:eastAsia="zh-CN"/>
        </w:rPr>
        <w:t xml:space="preserve">年初预算数为0.00万元，决算数0.57万元,决算数与年初预算数存在差异的主要原因是市直公益性岗位人员费用。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6.社会保障和就业支出（类）抚恤（款）死亡抚恤（项）</w:t>
      </w:r>
      <w:r>
        <w:rPr>
          <w:rFonts w:ascii="仿宋" w:eastAsia="仿宋" w:hAnsi="仿宋" w:cs="仿宋" w:hint="default"/>
          <w:kern w:val="2"/>
          <w:sz w:val="32"/>
          <w:szCs w:val="32"/>
          <w:lang w:val="en-US" w:eastAsia="zh-CN"/>
        </w:rPr>
        <w:t xml:space="preserve">年初预算数为0.00万元，决算数78.91万元,决算数与年初预算数存在差异的主要原因是死亡3人抚恤金。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7.社会保障和就业支出（类）其他生活救助（款）其他城市生活救助（项）</w:t>
      </w:r>
      <w:r>
        <w:rPr>
          <w:rFonts w:ascii="仿宋" w:eastAsia="仿宋" w:hAnsi="仿宋" w:cs="仿宋" w:hint="default"/>
          <w:kern w:val="2"/>
          <w:sz w:val="32"/>
          <w:szCs w:val="32"/>
          <w:lang w:val="en-US" w:eastAsia="zh-CN"/>
        </w:rPr>
        <w:t xml:space="preserve">年初预算数为0.00万元，决算数5.00万元,决算数与年初预算数存在差异的主要原因是信访生活救助金。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8.卫生健康支出（类）行政事业单位医疗（款）行政单位医疗（项）</w:t>
      </w:r>
      <w:r>
        <w:rPr>
          <w:rFonts w:ascii="仿宋" w:eastAsia="仿宋" w:hAnsi="仿宋" w:cs="仿宋" w:hint="default"/>
          <w:kern w:val="2"/>
          <w:sz w:val="32"/>
          <w:szCs w:val="32"/>
          <w:lang w:val="en-US" w:eastAsia="zh-CN"/>
        </w:rPr>
        <w:t xml:space="preserve">年初预算数为20.00万元，决算数26.35万元,完成年初预算的131.75%，决算数与年初预算数存在差异的主要原因是医疗保险基数年度调整。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9.卫生健康支出（类）行政事业单位医疗（款）公务员医疗补助（项）</w:t>
      </w:r>
      <w:r>
        <w:rPr>
          <w:rFonts w:ascii="仿宋" w:eastAsia="仿宋" w:hAnsi="仿宋" w:cs="仿宋" w:hint="default"/>
          <w:kern w:val="2"/>
          <w:sz w:val="32"/>
          <w:szCs w:val="32"/>
          <w:lang w:val="en-US" w:eastAsia="zh-CN"/>
        </w:rPr>
        <w:t xml:space="preserve">年初预算数为22.22万元，决算数21.26万元,完成年初预算的95.68%，决算数与年初预算数存在差异的主要原因是医疗保险基数年度调整。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10.交通运输支出（类）公路水路运输（款）行政运行（项）</w:t>
      </w:r>
      <w:r>
        <w:rPr>
          <w:rFonts w:ascii="仿宋" w:eastAsia="仿宋" w:hAnsi="仿宋" w:cs="仿宋" w:hint="default"/>
          <w:kern w:val="2"/>
          <w:sz w:val="32"/>
          <w:szCs w:val="32"/>
          <w:lang w:val="en-US" w:eastAsia="zh-CN"/>
        </w:rPr>
        <w:t xml:space="preserve">年初预算数为623.50万元，决算数688.84万元,完成年初预算的110.48%，决算数与年初预算数存在差异的主要原因是追加新增人员经费、未休假补贴资金等。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11.交通运输支出（类）公路水路运输（款）一般行政管理事务（项）</w:t>
      </w:r>
      <w:r>
        <w:rPr>
          <w:rFonts w:ascii="仿宋" w:eastAsia="仿宋" w:hAnsi="仿宋" w:cs="仿宋" w:hint="default"/>
          <w:kern w:val="2"/>
          <w:sz w:val="32"/>
          <w:szCs w:val="32"/>
          <w:lang w:val="en-US" w:eastAsia="zh-CN"/>
        </w:rPr>
        <w:t xml:space="preserve">年初预算数为0.00万元，决算数2.83万元,决算数与年初预算数存在差异的主要原因是追加派驻纪检组工作经费。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12.交通运输支出（类）公路水路运输（款）公路运输管理（项）</w:t>
      </w:r>
      <w:r>
        <w:rPr>
          <w:rFonts w:ascii="仿宋" w:eastAsia="仿宋" w:hAnsi="仿宋" w:cs="仿宋" w:hint="default"/>
          <w:kern w:val="2"/>
          <w:sz w:val="32"/>
          <w:szCs w:val="32"/>
          <w:lang w:val="en-US" w:eastAsia="zh-CN"/>
        </w:rPr>
        <w:t xml:space="preserve">年初预算数为0.00万元，决算数31.00万元,决算数与年初预算数存在差异的主要原因是统筹调整工作经费。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13.交通运输支出（类）公路水路运输（款）海事管理（项）</w:t>
      </w:r>
      <w:r>
        <w:rPr>
          <w:rFonts w:ascii="仿宋" w:eastAsia="仿宋" w:hAnsi="仿宋" w:cs="仿宋" w:hint="default"/>
          <w:kern w:val="2"/>
          <w:sz w:val="32"/>
          <w:szCs w:val="32"/>
          <w:lang w:val="en-US" w:eastAsia="zh-CN"/>
        </w:rPr>
        <w:t xml:space="preserve">年初预算数为0.00万元，决算数1.50万元,决算数与年初预算数存在差异的主要原因是统筹调整工作经费。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14.交通运输支出（类）公路水路运输（款）其他公路水路运输支出（项）</w:t>
      </w:r>
      <w:r>
        <w:rPr>
          <w:rFonts w:ascii="仿宋" w:eastAsia="仿宋" w:hAnsi="仿宋" w:cs="仿宋" w:hint="default"/>
          <w:kern w:val="2"/>
          <w:sz w:val="32"/>
          <w:szCs w:val="32"/>
          <w:lang w:val="en-US" w:eastAsia="zh-CN"/>
        </w:rPr>
        <w:t xml:space="preserve">年初预算数为0.00万元，决算数79.80万元,决算数与年初预算数存在差异的主要原因是统筹调整工作经费。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15.交通运输支出（类）其他交通运输支出（款）其他交通运输支出（项）</w:t>
      </w:r>
      <w:r>
        <w:rPr>
          <w:rFonts w:ascii="仿宋" w:eastAsia="仿宋" w:hAnsi="仿宋" w:cs="仿宋" w:hint="default"/>
          <w:kern w:val="2"/>
          <w:sz w:val="32"/>
          <w:szCs w:val="32"/>
          <w:lang w:val="en-US" w:eastAsia="zh-CN"/>
        </w:rPr>
        <w:t xml:space="preserve">年初预算数为0.00万元，决算数60.60万元,决算数与年初预算数存在差异的主要原因是追加十四五现代综合交通运输体系和枢纽经济发展规划编制经费。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16.住房保障支出（类）住房改革支出（款）住房公积金（项）</w:t>
      </w:r>
      <w:r>
        <w:rPr>
          <w:rFonts w:ascii="仿宋" w:eastAsia="仿宋" w:hAnsi="仿宋" w:cs="仿宋" w:hint="default"/>
          <w:kern w:val="2"/>
          <w:sz w:val="32"/>
          <w:szCs w:val="32"/>
          <w:lang w:val="en-US" w:eastAsia="zh-CN"/>
        </w:rPr>
        <w:t xml:space="preserve">年初预算数为38.09万元，决算数37.20万元,完成年初预算的97.66%，决算数与年初预算数存在差异的主要原因是年度内在职人员调整。</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1254.84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其中：人员经费1003.81万元，主要包括：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、离休费</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、医疗费补助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公用经费251.02万元，主要包括：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、租赁费</w:t>
      </w:r>
      <w:r>
        <w:rPr>
          <w:rFonts w:ascii="仿宋" w:eastAsia="仿宋" w:hAnsi="仿宋" w:cs="仿宋" w:hint="eastAsia"/>
          <w:kern w:val="0"/>
          <w:sz w:val="32"/>
          <w:szCs w:val="32"/>
          <w:lang w:val="en-US" w:eastAsia="zh-CN"/>
        </w:rPr>
        <w:t xml:space="preserve">、会议费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、公务接待费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4.62</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4.62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3.88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，占83.98%</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0.74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，占16.02%</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3.88</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3.88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3.88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主要用于车辆维修、保险、加油等支出。</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0.74</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0.74</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0.74</w:t>
      </w:r>
      <w:r>
        <w:rPr>
          <w:rFonts w:ascii="仿宋" w:eastAsia="仿宋" w:hAnsi="仿宋" w:cs="仿宋" w:hint="eastAsia"/>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主要用于上级督导检查和各地市交流学习。</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7</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75</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2023年度机关运行经费支出251.02万元，</w:t>
      </w:r>
      <w:r>
        <w:rPr>
          <w:rFonts w:ascii="仿宋" w:eastAsia="仿宋" w:hAnsi="仿宋" w:cs="仿宋" w:hint="eastAsia"/>
          <w:kern w:val="0"/>
          <w:sz w:val="32"/>
          <w:szCs w:val="32"/>
          <w:lang w:val="en-US" w:eastAsia="zh-CN"/>
        </w:rPr>
        <w:t xml:space="preserve">较2022年度增长87.61万元，</w:t>
      </w:r>
      <w:r>
        <w:rPr>
          <w:rFonts w:ascii="仿宋" w:eastAsia="仿宋" w:hAnsi="仿宋" w:cs="仿宋" w:hint="eastAsia"/>
          <w:kern w:val="0"/>
          <w:sz w:val="32"/>
          <w:szCs w:val="32"/>
          <w:lang w:val="en-US" w:eastAsia="zh-CN"/>
        </w:rPr>
        <w:t xml:space="preserve">增长53.61%，</w:t>
      </w:r>
      <w:r>
        <w:rPr>
          <w:rFonts w:ascii="仿宋" w:eastAsia="仿宋" w:hAnsi="仿宋" w:cs="仿宋" w:hint="eastAsia"/>
          <w:kern w:val="0"/>
          <w:sz w:val="32"/>
          <w:szCs w:val="32"/>
          <w:lang w:val="en-US" w:eastAsia="zh-CN"/>
        </w:rPr>
        <w:t xml:space="preserve">主要原因是上年度物业管理费在本年度进行支出。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68.64</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68.64</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68.64</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r>
        <w:rPr>
          <w:rFonts w:ascii="仿宋" w:eastAsia="仿宋" w:hAnsi="仿宋" w:cs="仿宋" w:hint="eastAsia"/>
          <w:kern w:val="0"/>
          <w:sz w:val="32"/>
          <w:szCs w:val="32"/>
          <w:lang w:val="en-US" w:eastAsia="zh-CN"/>
        </w:rPr>
        <w:t xml:space="preserve">财政拨款的公务用车保有量与国有资产车辆差异原因:国有资产1辆桑塔纳车报废盘亏。</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1318.26</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99</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整体绩效自评年度总体目标和主要任务完成度较好，履职效能、管理效率、运行成本、服务满意、可持续性各项指标完成度较高</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bookmarkStart w:id="0" w:name="_GoBack"/>
      <w:bookmarkEnd w:id="0"/>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基于项目预期目标的实现程度，我单位对2023年度单位预算项目支出（含单位参与分配的转移支付项目）开展绩效自评，涉及项目1个，项目金额60.6万元。其中：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许昌市“十四五现代综合交通运输体系和枢纽经济发展规划”编制经费，自评得分为100分，等级为“优”。预算执行情况为完成100.00%，按照合同规定，依据项目进度及时拨付了项目资金，保障顺利完成了十四五现代综合交通运输体系和枢纽经济发展规划。下一步将用好规划编制成果，全面提升交通运输服务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下一步我单位将按照上级相关部门要求，增强绩效管理理念、严格预算规定的资金用途开展绩效评价和绩效监控，以问题为导向，强化结果应用，保证资金科学、合理、规范使用，增强单位的支出责任，提高财政资金的使用效益。。</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W w:w="5000" w:type="pct"/>
        <w:tblInd w:w="0" w:type="dxa"/>
        <w:tblCellMar>
          <w:top w:w="0" w:type="dxa"/>
          <w:left w:w="108" w:type="dxa"/>
          <w:bottom w:w="0" w:type="dxa"/>
          <w:right w:w="108" w:type="dxa"/>
        </w:tblCellMar>
        <w:tblLook w:val="0000" w:firstRow="0" w:lastRow="0" w:firstColumn="0" w:lastColumn="0" w:noHBand="0" w:noVBand="0"/>
      </w:tblPr>
      <w:tblGrid>
        <w:gridCol w:w="1916"/>
        <w:gridCol w:w="3597"/>
        <w:gridCol w:w="15603"/>
        <w:gridCol w:w="2789"/>
        <w:gridCol w:w="2789"/>
        <w:gridCol w:w="3970"/>
        <w:gridCol w:w="1016"/>
        <w:gridCol w:w="964"/>
        <w:gridCol w:w="1980"/>
        <w:gridCol w:w="2643"/>
        <w:gridCol w:w="4578"/>
        <w:gridCol w:w="3429"/>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45"/>
        </w:trPr>
        <w:tc>
          <w:tcPr>
            <w:tcW w:type="auto" w:w="0"/>
            <w:gridSpan w:val="11"/>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单位整体支出绩效自评情况表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3"/>
            <w:tcBorders>
              <w:top w:val="nil"/>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部门（单位）名称</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top"/>
          </w:tcPr>
          <w:p>
            <w:pPr>
              <w:pStyle w:val="Normal_61879709-7142-46e0-a463-4ce8864f73b0"/>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许昌市交通运输局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nil"/>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部门整体支出情</w:t>
            </w:r>
            <w:r>
              <w:rPr>
                <w:rFonts w:ascii="宋体" w:eastAsia="宋体" w:hAnsi="宋体" w:cs="宋体" w:hint="eastAsia"/>
                <w:i w:val="0"/>
                <w:iCs w:val="0"/>
                <w:color w:val="000000"/>
                <w:kern w:val="0"/>
                <w:sz w:val="24"/>
                <w:szCs w:val="24"/>
                <w:u w:val="none"/>
                <w:bdr w:val="none" w:sz="0" w:space="0" w:color="auto"/>
                <w:lang w:val="en-US" w:eastAsia="zh-CN" w:bidi="en-AU"/>
              </w:rPr>
              <w:t xml:space="preserve">况</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万</w:t>
            </w:r>
            <w:r>
              <w:rPr>
                <w:rFonts w:ascii="宋体" w:eastAsia="宋体" w:hAnsi="宋体" w:cs="宋体" w:hint="eastAsia"/>
                <w:i w:val="0"/>
                <w:iCs w:val="0"/>
                <w:color w:val="000000"/>
                <w:kern w:val="0"/>
                <w:sz w:val="24"/>
                <w:szCs w:val="24"/>
                <w:u w:val="none"/>
                <w:bdr w:val="none" w:sz="0" w:space="0" w:color="auto"/>
                <w:lang w:val="en-US" w:eastAsia="zh-CN" w:bidi="en-AU"/>
              </w:rPr>
              <w:t xml:space="preserve">元</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执行率</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vMerge/>
            <w:tcBorders>
              <w:top w:val="single" w:sz="4" w:space="0" w:color="000000"/>
              <w:left w:val="single" w:sz="4" w:space="0" w:color="000000"/>
              <w:bottom w:val="nil"/>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部门预算总额</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955.72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1318.26</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1318.26</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vMerge/>
            <w:tcBorders>
              <w:top w:val="single" w:sz="4" w:space="0" w:color="000000"/>
              <w:left w:val="single" w:sz="4" w:space="0" w:color="000000"/>
              <w:bottom w:val="nil"/>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left"/>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    </w:t>
            </w:r>
            <w:r>
              <w:rPr>
                <w:rFonts w:ascii="宋体" w:eastAsia="宋体" w:hAnsi="宋体" w:cs="宋体" w:hint="eastAsia"/>
                <w:i w:val="0"/>
                <w:iCs w:val="0"/>
                <w:color w:val="000000"/>
                <w:kern w:val="0"/>
                <w:sz w:val="24"/>
                <w:szCs w:val="24"/>
                <w:u w:val="none"/>
                <w:bdr w:val="none" w:sz="0" w:space="0" w:color="auto"/>
                <w:lang w:val="en-US" w:eastAsia="zh-CN" w:bidi="en-AU"/>
              </w:rPr>
              <w:t xml:space="preserve"> </w:t>
            </w:r>
            <w:r>
              <w:rPr>
                <w:rFonts w:ascii="宋体" w:eastAsia="宋体" w:hAnsi="宋体" w:cs="宋体" w:hint="eastAsia"/>
                <w:i w:val="0"/>
                <w:iCs w:val="0"/>
                <w:color w:val="000000"/>
                <w:kern w:val="0"/>
                <w:sz w:val="24"/>
                <w:szCs w:val="24"/>
                <w:u w:val="none"/>
                <w:bdr w:val="none" w:sz="0" w:space="0" w:color="auto"/>
                <w:lang w:val="en-US" w:eastAsia="zh-CN" w:bidi="en-AU"/>
              </w:rPr>
              <w:t xml:space="preserve">资金来源：</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1</w:t>
            </w:r>
            <w:r>
              <w:rPr>
                <w:rFonts w:ascii="宋体" w:eastAsia="宋体" w:hAnsi="宋体" w:cs="宋体" w:hint="eastAsia"/>
                <w:i w:val="0"/>
                <w:iCs w:val="0"/>
                <w:color w:val="000000"/>
                <w:kern w:val="0"/>
                <w:sz w:val="24"/>
                <w:szCs w:val="24"/>
                <w:u w:val="none"/>
                <w:bdr w:val="none" w:sz="0" w:space="0" w:color="auto"/>
                <w:lang w:val="en-US" w:eastAsia="zh-CN" w:bidi="en-AU"/>
              </w:rPr>
              <w:t xml:space="preserve">）财政拨款</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955.72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1318.26</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1318.26</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vMerge/>
            <w:tcBorders>
              <w:top w:val="single" w:sz="4" w:space="0" w:color="000000"/>
              <w:left w:val="single" w:sz="4" w:space="0" w:color="000000"/>
              <w:bottom w:val="nil"/>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left"/>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      </w:t>
            </w:r>
            <w:r>
              <w:rPr>
                <w:rFonts w:ascii="宋体" w:eastAsia="宋体" w:hAnsi="宋体" w:cs="宋体" w:hint="eastAsia"/>
                <w:i w:val="0"/>
                <w:iCs w:val="0"/>
                <w:color w:val="000000"/>
                <w:kern w:val="0"/>
                <w:sz w:val="24"/>
                <w:szCs w:val="24"/>
                <w:u w:val="none"/>
                <w:bdr w:val="none" w:sz="0" w:space="0" w:color="auto"/>
                <w:lang w:val="en-US" w:eastAsia="zh-CN" w:bidi="en-AU"/>
              </w:rPr>
              <w:t xml:space="preserve"> </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2</w:t>
            </w:r>
            <w:r>
              <w:rPr>
                <w:rFonts w:ascii="宋体" w:eastAsia="宋体" w:hAnsi="宋体" w:cs="宋体" w:hint="eastAsia"/>
                <w:i w:val="0"/>
                <w:iCs w:val="0"/>
                <w:color w:val="000000"/>
                <w:kern w:val="0"/>
                <w:sz w:val="24"/>
                <w:szCs w:val="24"/>
                <w:u w:val="none"/>
                <w:bdr w:val="none" w:sz="0" w:space="0" w:color="auto"/>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nil"/>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left"/>
              <w:textAlignment w:val="center"/>
              <w:rPr>
                <w:rFonts w:ascii="宋体" w:eastAsia="宋体" w:hAnsi="宋体" w:cs="宋体" w:hint="eastAsia"/>
                <w:i w:val="0"/>
                <w:iCs w:val="0"/>
                <w:color w:val="000000"/>
                <w:sz w:val="24"/>
                <w:szCs w:val="24"/>
                <w:u w:val="none"/>
              </w:rPr>
            </w:pPr>
            <w:r>
              <w:rPr>
                <w:rStyle w:val="font11"/>
                <w:bdr w:val="none" w:sz="0" w:space="0" w:color="auto"/>
                <w:lang w:val="en-US" w:eastAsia="zh-CN" w:bidi="en-AU"/>
              </w:rPr>
              <w:t xml:space="preserve">             </w:t>
            </w:r>
            <w:r>
              <w:rPr>
                <w:rStyle w:val="font21"/>
                <w:bdr w:val="none" w:sz="0" w:space="0" w:color="auto"/>
                <w:lang w:val="en-US" w:eastAsia="zh-CN" w:bidi="en-AU"/>
              </w:rPr>
              <w:t xml:space="preserve"> </w:t>
            </w:r>
            <w:r>
              <w:rPr>
                <w:rStyle w:val="font21"/>
                <w:bdr w:val="none" w:sz="0" w:space="0" w:color="auto"/>
                <w:lang w:val="en-US" w:eastAsia="zh-CN" w:bidi="en-AU"/>
              </w:rPr>
              <w:t xml:space="preserve">（</w:t>
            </w:r>
            <w:r>
              <w:rPr>
                <w:rStyle w:val="font21"/>
                <w:bdr w:val="none" w:sz="0" w:space="0" w:color="auto"/>
                <w:lang w:val="en-US" w:eastAsia="zh-CN" w:bidi="en-AU"/>
              </w:rPr>
              <w:t xml:space="preserve">3</w:t>
            </w:r>
            <w:r>
              <w:rPr>
                <w:rStyle w:val="font21"/>
                <w:bdr w:val="none" w:sz="0" w:space="0" w:color="auto"/>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年度履职目标</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           </w:t>
            </w:r>
            <w:r>
              <w:rPr>
                <w:rFonts w:ascii="宋体" w:eastAsia="宋体" w:hAnsi="宋体" w:cs="宋体" w:hint="eastAsia"/>
                <w:i w:val="0"/>
                <w:iCs w:val="0"/>
                <w:color w:val="000000"/>
                <w:kern w:val="0"/>
                <w:sz w:val="24"/>
                <w:szCs w:val="24"/>
                <w:u w:val="none"/>
                <w:bdr w:val="none" w:sz="0" w:space="0" w:color="auto"/>
                <w:lang w:val="en-US" w:eastAsia="zh-CN" w:bidi="en-AU"/>
              </w:rPr>
              <w:t xml:space="preserve"> </w:t>
            </w:r>
            <w:r>
              <w:rPr>
                <w:rFonts w:ascii="宋体" w:eastAsia="宋体" w:hAnsi="宋体" w:cs="宋体" w:hint="eastAsia"/>
                <w:i w:val="0"/>
                <w:iCs w:val="0"/>
                <w:color w:val="000000"/>
                <w:kern w:val="0"/>
                <w:sz w:val="24"/>
                <w:szCs w:val="24"/>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6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tcW w:type="auto" w:w="0"/>
            <w:gridSpan w:val="4"/>
            <w:tcBorders>
              <w:top w:val="single" w:sz="4" w:space="0" w:color="000000"/>
              <w:left w:val="single" w:sz="4" w:space="0" w:color="000000"/>
              <w:bottom w:val="nil"/>
              <w:right w:val="single" w:sz="4" w:space="0" w:color="000000"/>
            </w:tcBorders>
            <w:noWrap w:val="0"/>
            <w:vAlign w:val="top"/>
          </w:tcPr>
          <w:p>
            <w:pPr>
              <w:pStyle w:val="Normal_61879709-7142-46e0-a463-4ce8864f73b0"/>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围绕郑许一体化、乡村振兴和城乡融合等发展战略，统筹疫情防控和交通运输工作，加快高速公路、干线公路、农村公路和运输场站建设，着力构建许昌现代高质量综合立体交通网，大力发展枢纽经济，着力建设人民满意交通，在实</w:t>
            </w:r>
            <w:r>
              <w:rPr>
                <w:rFonts w:ascii="宋体" w:eastAsia="宋体" w:hAnsi="宋体" w:cs="宋体" w:hint="eastAsia"/>
                <w:i w:val="0"/>
                <w:iCs w:val="0"/>
                <w:color w:val="000000"/>
                <w:kern w:val="0"/>
                <w:sz w:val="24"/>
                <w:szCs w:val="24"/>
                <w:u w:val="none"/>
                <w:bdr w:val="none" w:sz="0" w:space="0" w:color="auto"/>
                <w:lang w:val="en-US" w:eastAsia="zh-CN" w:bidi="en-AU"/>
              </w:rPr>
              <w:t xml:space="preserve">现</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经济发展高质量、城乡建设高水平、人民群众高素</w:t>
            </w:r>
            <w:r>
              <w:rPr>
                <w:rFonts w:ascii="宋体" w:eastAsia="宋体" w:hAnsi="宋体" w:cs="宋体" w:hint="eastAsia"/>
                <w:i w:val="0"/>
                <w:iCs w:val="0"/>
                <w:color w:val="000000"/>
                <w:kern w:val="0"/>
                <w:sz w:val="24"/>
                <w:szCs w:val="24"/>
                <w:u w:val="none"/>
                <w:bdr w:val="none" w:sz="0" w:space="0" w:color="auto"/>
                <w:lang w:val="en-US" w:eastAsia="zh-CN" w:bidi="en-AU"/>
              </w:rPr>
              <w:t xml:space="preserve">质</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中发挥交通先行作用，努力当好许昌现代化开路先锋。</w:t>
            </w:r>
          </w:p>
        </w:tc>
        <w:tc>
          <w:tcPr>
            <w:tcW w:type="auto" w:w="0"/>
            <w:gridSpan w:val="6"/>
            <w:tcBorders>
              <w:top w:val="single" w:sz="4" w:space="0" w:color="000000"/>
              <w:left w:val="single" w:sz="4" w:space="0" w:color="000000"/>
              <w:bottom w:val="nil"/>
              <w:right w:val="single" w:sz="4" w:space="0" w:color="000000"/>
            </w:tcBorders>
            <w:noWrap w:val="0"/>
            <w:vAlign w:val="top"/>
          </w:tcPr>
          <w:p>
            <w:pPr>
              <w:pStyle w:val="Normal_61879709-7142-46e0-a463-4ce8864f73b0"/>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加快了高速公路、干线公路、农村公路和运输场站建设，许信高速已全线通车，着力构建许昌现代高质量综合立体交通网，大力发展枢纽经济，着力建设人民满意交通，在实</w:t>
            </w:r>
            <w:r>
              <w:rPr>
                <w:rFonts w:ascii="宋体" w:eastAsia="宋体" w:hAnsi="宋体" w:cs="宋体" w:hint="eastAsia"/>
                <w:i w:val="0"/>
                <w:iCs w:val="0"/>
                <w:color w:val="000000"/>
                <w:kern w:val="0"/>
                <w:sz w:val="24"/>
                <w:szCs w:val="24"/>
                <w:u w:val="none"/>
                <w:bdr w:val="none" w:sz="0" w:space="0" w:color="auto"/>
                <w:lang w:val="en-US" w:eastAsia="zh-CN" w:bidi="en-AU"/>
              </w:rPr>
              <w:t xml:space="preserve">现</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经济发展高质量、城乡建设高水平、人民群众高素</w:t>
            </w:r>
            <w:r>
              <w:rPr>
                <w:rFonts w:ascii="宋体" w:eastAsia="宋体" w:hAnsi="宋体" w:cs="宋体" w:hint="eastAsia"/>
                <w:i w:val="0"/>
                <w:iCs w:val="0"/>
                <w:color w:val="000000"/>
                <w:kern w:val="0"/>
                <w:sz w:val="24"/>
                <w:szCs w:val="24"/>
                <w:u w:val="none"/>
                <w:bdr w:val="none" w:sz="0" w:space="0" w:color="auto"/>
                <w:lang w:val="en-US" w:eastAsia="zh-CN" w:bidi="en-AU"/>
              </w:rPr>
              <w:t xml:space="preserve">质</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中发挥交通先行作用，努力当好许昌现代化开路先锋。</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11"/>
            <w:vMerge w:val="restart"/>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年度主要任务</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45"/>
        </w:trPr>
        <w:tc>
          <w:tcPr>
            <w:gridSpan w:val="11"/>
            <w:vMerge/>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构建高质量综合立体交通网</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加快推进高速公</w:t>
            </w:r>
            <w:r>
              <w:rPr>
                <w:rFonts w:ascii="宋体" w:eastAsia="宋体" w:hAnsi="宋体" w:cs="宋体" w:hint="eastAsia"/>
                <w:i w:val="0"/>
                <w:iCs w:val="0"/>
                <w:color w:val="000000"/>
                <w:kern w:val="0"/>
                <w:sz w:val="24"/>
                <w:szCs w:val="24"/>
                <w:u w:val="none"/>
                <w:bdr w:val="none" w:sz="0" w:space="0" w:color="auto"/>
                <w:lang w:val="en-US" w:eastAsia="zh-CN" w:bidi="en-AU"/>
              </w:rPr>
              <w:t xml:space="preserve">路</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1344</w:t>
            </w:r>
            <w:r>
              <w:rPr>
                <w:rFonts w:ascii="宋体" w:eastAsia="宋体" w:hAnsi="宋体" w:cs="宋体" w:hint="eastAsia"/>
                <w:i w:val="0"/>
                <w:iCs w:val="0"/>
                <w:color w:val="000000"/>
                <w:kern w:val="0"/>
                <w:sz w:val="24"/>
                <w:szCs w:val="24"/>
                <w:u w:val="none"/>
                <w:bdr w:val="none" w:sz="0" w:space="0" w:color="auto"/>
                <w:lang w:val="en-US" w:eastAsia="zh-CN" w:bidi="en-AU"/>
              </w:rPr>
              <w:t xml:space="preserve">5</w:t>
            </w:r>
            <w:r>
              <w:rPr>
                <w:rFonts w:ascii="宋体" w:eastAsia="宋体" w:hAnsi="宋体" w:cs="宋体" w:hint="eastAsia"/>
                <w:i w:val="0"/>
                <w:iCs w:val="0"/>
                <w:color w:val="000000"/>
                <w:kern w:val="0"/>
                <w:sz w:val="24"/>
                <w:szCs w:val="24"/>
                <w:u w:val="none"/>
                <w:bdr w:val="none" w:sz="0" w:space="0" w:color="auto"/>
                <w:lang w:val="en-US" w:eastAsia="zh-CN" w:bidi="en-AU"/>
              </w:rPr>
              <w:t xml:space="preserve">工</w:t>
            </w:r>
            <w:r>
              <w:rPr>
                <w:rFonts w:ascii="宋体" w:eastAsia="宋体" w:hAnsi="宋体" w:cs="宋体" w:hint="eastAsia"/>
                <w:i w:val="0"/>
                <w:iCs w:val="0"/>
                <w:color w:val="000000"/>
                <w:kern w:val="0"/>
                <w:sz w:val="24"/>
                <w:szCs w:val="24"/>
                <w:u w:val="none"/>
                <w:bdr w:val="none" w:sz="0" w:space="0" w:color="auto"/>
                <w:lang w:val="en-US" w:eastAsia="zh-CN" w:bidi="en-AU"/>
              </w:rPr>
              <w:t xml:space="preserve">程</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项目建设，谋划储备好高速公路项目</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许信高速已全线通车</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4</w:t>
            </w:r>
            <w:r>
              <w:rPr>
                <w:rFonts w:ascii="宋体" w:eastAsia="宋体" w:hAnsi="宋体" w:cs="宋体" w:hint="eastAsia"/>
                <w:i w:val="0"/>
                <w:iCs w:val="0"/>
                <w:color w:val="000000"/>
                <w:kern w:val="0"/>
                <w:sz w:val="24"/>
                <w:szCs w:val="24"/>
                <w:u w:val="none"/>
                <w:bdr w:val="none" w:sz="0" w:space="0" w:color="auto"/>
                <w:lang w:val="en-US" w:eastAsia="zh-CN" w:bidi="en-AU"/>
              </w:rPr>
              <w:t xml:space="preserve">条高速公路项目前期进展顺利</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争</w:t>
            </w:r>
            <w:r>
              <w:rPr>
                <w:rFonts w:ascii="宋体" w:eastAsia="宋体" w:hAnsi="宋体" w:cs="宋体" w:hint="eastAsia"/>
                <w:i w:val="0"/>
                <w:iCs w:val="0"/>
                <w:color w:val="000000"/>
                <w:kern w:val="0"/>
                <w:sz w:val="24"/>
                <w:szCs w:val="24"/>
                <w:u w:val="none"/>
                <w:bdr w:val="none" w:sz="0" w:space="0" w:color="auto"/>
                <w:lang w:val="en-US" w:eastAsia="zh-CN" w:bidi="en-AU"/>
              </w:rPr>
              <w:t xml:space="preserve">创</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四好农村</w:t>
            </w:r>
            <w:r>
              <w:rPr>
                <w:rFonts w:ascii="宋体" w:eastAsia="宋体" w:hAnsi="宋体" w:cs="宋体" w:hint="eastAsia"/>
                <w:i w:val="0"/>
                <w:iCs w:val="0"/>
                <w:color w:val="000000"/>
                <w:kern w:val="0"/>
                <w:sz w:val="24"/>
                <w:szCs w:val="24"/>
                <w:u w:val="none"/>
                <w:bdr w:val="none" w:sz="0" w:space="0" w:color="auto"/>
                <w:lang w:val="en-US" w:eastAsia="zh-CN" w:bidi="en-AU"/>
              </w:rPr>
              <w:t xml:space="preserve">路</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全域高质量发展示范市</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建</w:t>
            </w:r>
            <w:r>
              <w:rPr>
                <w:rFonts w:ascii="宋体" w:eastAsia="宋体" w:hAnsi="宋体" w:cs="宋体" w:hint="eastAsia"/>
                <w:i w:val="0"/>
                <w:iCs w:val="0"/>
                <w:color w:val="000000"/>
                <w:kern w:val="0"/>
                <w:sz w:val="24"/>
                <w:szCs w:val="24"/>
                <w:u w:val="none"/>
                <w:bdr w:val="none" w:sz="0" w:space="0" w:color="auto"/>
                <w:lang w:val="en-US" w:eastAsia="zh-CN" w:bidi="en-AU"/>
              </w:rPr>
              <w:t xml:space="preserve">成</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便捷舒适、安全可靠、智慧高效、优质多</w:t>
            </w:r>
            <w:r>
              <w:rPr>
                <w:rFonts w:ascii="宋体" w:eastAsia="宋体" w:hAnsi="宋体" w:cs="宋体" w:hint="eastAsia"/>
                <w:i w:val="0"/>
                <w:iCs w:val="0"/>
                <w:color w:val="000000"/>
                <w:kern w:val="0"/>
                <w:sz w:val="24"/>
                <w:szCs w:val="24"/>
                <w:u w:val="none"/>
                <w:bdr w:val="none" w:sz="0" w:space="0" w:color="auto"/>
                <w:lang w:val="en-US" w:eastAsia="zh-CN" w:bidi="en-AU"/>
              </w:rPr>
              <w:t xml:space="preserve">样</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的农村交通运输体系</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四好农村</w:t>
            </w:r>
            <w:r>
              <w:rPr>
                <w:rFonts w:ascii="宋体" w:eastAsia="宋体" w:hAnsi="宋体" w:cs="宋体" w:hint="eastAsia"/>
                <w:i w:val="0"/>
                <w:iCs w:val="0"/>
                <w:color w:val="000000"/>
                <w:kern w:val="0"/>
                <w:sz w:val="24"/>
                <w:szCs w:val="24"/>
                <w:u w:val="none"/>
                <w:bdr w:val="none" w:sz="0" w:space="0" w:color="auto"/>
                <w:lang w:val="en-US" w:eastAsia="zh-CN" w:bidi="en-AU"/>
              </w:rPr>
              <w:t xml:space="preserve">路</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示范创建实地验收，建安</w:t>
            </w:r>
            <w:r>
              <w:rPr>
                <w:rFonts w:ascii="宋体" w:eastAsia="宋体" w:hAnsi="宋体" w:cs="宋体" w:hint="eastAsia"/>
                <w:i w:val="0"/>
                <w:iCs w:val="0"/>
                <w:color w:val="000000"/>
                <w:kern w:val="0"/>
                <w:sz w:val="24"/>
                <w:szCs w:val="24"/>
                <w:u w:val="none"/>
                <w:bdr w:val="none" w:sz="0" w:space="0" w:color="auto"/>
                <w:lang w:val="en-US" w:eastAsia="zh-CN" w:bidi="en-AU"/>
              </w:rPr>
              <w:t xml:space="preserve">区</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四好农村</w:t>
            </w:r>
            <w:r>
              <w:rPr>
                <w:rFonts w:ascii="宋体" w:eastAsia="宋体" w:hAnsi="宋体" w:cs="宋体" w:hint="eastAsia"/>
                <w:i w:val="0"/>
                <w:iCs w:val="0"/>
                <w:color w:val="000000"/>
                <w:kern w:val="0"/>
                <w:sz w:val="24"/>
                <w:szCs w:val="24"/>
                <w:u w:val="none"/>
                <w:bdr w:val="none" w:sz="0" w:space="0" w:color="auto"/>
                <w:lang w:val="en-US" w:eastAsia="zh-CN" w:bidi="en-AU"/>
              </w:rPr>
              <w:t xml:space="preserve">路</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全国示范县创建顺利通过实地验收</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3</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对标省定指标，做好谋划对接。</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编制完成《许昌</w:t>
            </w:r>
            <w:r>
              <w:rPr>
                <w:rFonts w:ascii="宋体" w:eastAsia="宋体" w:hAnsi="宋体" w:cs="宋体" w:hint="eastAsia"/>
                <w:i w:val="0"/>
                <w:iCs w:val="0"/>
                <w:color w:val="000000"/>
                <w:kern w:val="0"/>
                <w:sz w:val="24"/>
                <w:szCs w:val="24"/>
                <w:u w:val="none"/>
                <w:bdr w:val="none" w:sz="0" w:space="0" w:color="auto"/>
                <w:lang w:val="en-US" w:eastAsia="zh-CN" w:bidi="en-AU"/>
              </w:rPr>
              <w:t xml:space="preserve">市</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十四</w:t>
            </w:r>
            <w:r>
              <w:rPr>
                <w:rFonts w:ascii="宋体" w:eastAsia="宋体" w:hAnsi="宋体" w:cs="宋体" w:hint="eastAsia"/>
                <w:i w:val="0"/>
                <w:iCs w:val="0"/>
                <w:color w:val="000000"/>
                <w:kern w:val="0"/>
                <w:sz w:val="24"/>
                <w:szCs w:val="24"/>
                <w:u w:val="none"/>
                <w:bdr w:val="none" w:sz="0" w:space="0" w:color="auto"/>
                <w:lang w:val="en-US" w:eastAsia="zh-CN" w:bidi="en-AU"/>
              </w:rPr>
              <w:t xml:space="preserve">五</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综合交通运输体系和枢纽经济发展规划》</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已编制完成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4</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着力建设人民满意交通</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加快推动公共交通高质量发展，全面提升农村运输服务品质，助力乡村振兴战略实施，加快城乡交通运输一体化建设。</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获</w:t>
            </w:r>
            <w:r>
              <w:rPr>
                <w:rFonts w:ascii="宋体" w:eastAsia="宋体" w:hAnsi="宋体" w:cs="宋体" w:hint="eastAsia"/>
                <w:i w:val="0"/>
                <w:iCs w:val="0"/>
                <w:color w:val="000000"/>
                <w:kern w:val="0"/>
                <w:sz w:val="24"/>
                <w:szCs w:val="24"/>
                <w:u w:val="none"/>
                <w:bdr w:val="none" w:sz="0" w:space="0" w:color="auto"/>
                <w:lang w:val="en-US" w:eastAsia="zh-CN" w:bidi="en-AU"/>
              </w:rPr>
              <w:t xml:space="preserve">评</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国家公交都市建设示范城</w:t>
            </w:r>
            <w:r>
              <w:rPr>
                <w:rFonts w:ascii="宋体" w:eastAsia="宋体" w:hAnsi="宋体" w:cs="宋体" w:hint="eastAsia"/>
                <w:i w:val="0"/>
                <w:iCs w:val="0"/>
                <w:color w:val="000000"/>
                <w:kern w:val="0"/>
                <w:sz w:val="24"/>
                <w:szCs w:val="24"/>
                <w:u w:val="none"/>
                <w:bdr w:val="none" w:sz="0" w:space="0" w:color="auto"/>
                <w:lang w:val="en-US" w:eastAsia="zh-CN" w:bidi="en-AU"/>
              </w:rPr>
              <w:t xml:space="preserve">市</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，高分通过交通运输</w:t>
            </w:r>
            <w:r>
              <w:rPr>
                <w:rFonts w:ascii="宋体" w:eastAsia="宋体" w:hAnsi="宋体" w:cs="宋体" w:hint="eastAsia"/>
                <w:i w:val="0"/>
                <w:iCs w:val="0"/>
                <w:color w:val="000000"/>
                <w:kern w:val="0"/>
                <w:sz w:val="24"/>
                <w:szCs w:val="24"/>
                <w:u w:val="none"/>
                <w:bdr w:val="none" w:sz="0" w:space="0" w:color="auto"/>
                <w:lang w:val="en-US" w:eastAsia="zh-CN" w:bidi="en-AU"/>
              </w:rPr>
              <w:t xml:space="preserve">部</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全国绿色货运配送示范城</w:t>
            </w:r>
            <w:r>
              <w:rPr>
                <w:rFonts w:ascii="宋体" w:eastAsia="宋体" w:hAnsi="宋体" w:cs="宋体" w:hint="eastAsia"/>
                <w:i w:val="0"/>
                <w:iCs w:val="0"/>
                <w:color w:val="000000"/>
                <w:kern w:val="0"/>
                <w:sz w:val="24"/>
                <w:szCs w:val="24"/>
                <w:u w:val="none"/>
                <w:bdr w:val="none" w:sz="0" w:space="0" w:color="auto"/>
                <w:lang w:val="en-US" w:eastAsia="zh-CN" w:bidi="en-AU"/>
              </w:rPr>
              <w:t xml:space="preserve">市</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创建验收</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11"/>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绩效指标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11"/>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二级指标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三级指标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得分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投入管理指标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年度履职目标相关性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相关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工作任务科学性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绩效指标合理性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预算编制完整性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专项资金细化率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预算调整率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37%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本年度追加经费较多</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结转结余率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三公经</w:t>
            </w:r>
            <w:r>
              <w:rPr>
                <w:rFonts w:ascii="宋体" w:eastAsia="宋体" w:hAnsi="宋体" w:cs="宋体" w:hint="eastAsia"/>
                <w:i w:val="0"/>
                <w:iCs w:val="0"/>
                <w:color w:val="000000"/>
                <w:kern w:val="0"/>
                <w:sz w:val="24"/>
                <w:szCs w:val="24"/>
                <w:u w:val="none"/>
                <w:bdr w:val="none" w:sz="0" w:space="0" w:color="auto"/>
                <w:lang w:val="en-US" w:eastAsia="zh-CN" w:bidi="en-AU"/>
              </w:rPr>
              <w:t xml:space="preserve">费</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控制率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政府采购执行率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80%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决算真实性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资金使用合规性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管理制度健全性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健全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预决算信息公开性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公开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资产管理规范性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绩效目标编制完成率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绩效监控完成率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绩效自评完成率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部门绩效评价完成率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评价结果应用率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 </w:t>
            </w:r>
            <w:r>
              <w:rPr>
                <w:rFonts w:ascii="宋体" w:eastAsia="宋体" w:hAnsi="宋体" w:cs="宋体" w:hint="eastAsia"/>
                <w:i w:val="0"/>
                <w:iCs w:val="0"/>
                <w:color w:val="000000"/>
                <w:kern w:val="0"/>
                <w:sz w:val="24"/>
                <w:szCs w:val="24"/>
                <w:u w:val="none"/>
                <w:bdr w:val="none" w:sz="0" w:space="0" w:color="auto"/>
                <w:lang w:val="en-US" w:eastAsia="zh-CN" w:bidi="en-AU"/>
              </w:rPr>
              <w:t xml:space="preserve">《许昌</w:t>
            </w:r>
            <w:r>
              <w:rPr>
                <w:rFonts w:ascii="宋体" w:eastAsia="宋体" w:hAnsi="宋体" w:cs="宋体" w:hint="eastAsia"/>
                <w:i w:val="0"/>
                <w:iCs w:val="0"/>
                <w:color w:val="000000"/>
                <w:kern w:val="0"/>
                <w:sz w:val="24"/>
                <w:szCs w:val="24"/>
                <w:u w:val="none"/>
                <w:bdr w:val="none" w:sz="0" w:space="0" w:color="auto"/>
                <w:lang w:val="en-US" w:eastAsia="zh-CN" w:bidi="en-AU"/>
              </w:rPr>
              <w:t xml:space="preserve">市</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十四</w:t>
            </w:r>
            <w:r>
              <w:rPr>
                <w:rFonts w:ascii="宋体" w:eastAsia="宋体" w:hAnsi="宋体" w:cs="宋体" w:hint="eastAsia"/>
                <w:i w:val="0"/>
                <w:iCs w:val="0"/>
                <w:color w:val="000000"/>
                <w:kern w:val="0"/>
                <w:sz w:val="24"/>
                <w:szCs w:val="24"/>
                <w:u w:val="none"/>
                <w:bdr w:val="none" w:sz="0" w:space="0" w:color="auto"/>
                <w:lang w:val="en-US" w:eastAsia="zh-CN" w:bidi="en-AU"/>
              </w:rPr>
              <w:t xml:space="preserve">五</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综合交通运输体系和枢纽经济发展规划》编制完成率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 </w:t>
            </w:r>
            <w:r>
              <w:rPr>
                <w:rFonts w:ascii="宋体" w:eastAsia="宋体" w:hAnsi="宋体" w:cs="宋体" w:hint="eastAsia"/>
                <w:i w:val="0"/>
                <w:iCs w:val="0"/>
                <w:color w:val="000000"/>
                <w:kern w:val="0"/>
                <w:sz w:val="24"/>
                <w:szCs w:val="24"/>
                <w:u w:val="none"/>
                <w:bdr w:val="none" w:sz="0" w:space="0" w:color="auto"/>
                <w:lang w:val="en-US" w:eastAsia="zh-CN" w:bidi="en-AU"/>
              </w:rPr>
              <w:t xml:space="preserve">许信高速（许昌境）通车率）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 </w:t>
            </w:r>
            <w:r>
              <w:rPr>
                <w:rFonts w:ascii="宋体" w:eastAsia="宋体" w:hAnsi="宋体" w:cs="宋体" w:hint="eastAsia"/>
                <w:i w:val="0"/>
                <w:iCs w:val="0"/>
                <w:color w:val="000000"/>
                <w:kern w:val="0"/>
                <w:sz w:val="24"/>
                <w:szCs w:val="24"/>
                <w:u w:val="none"/>
                <w:bdr w:val="none" w:sz="0" w:space="0" w:color="auto"/>
                <w:lang w:val="en-US" w:eastAsia="zh-CN" w:bidi="en-AU"/>
              </w:rPr>
              <w:t xml:space="preserve">提升农村运输服务品质</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开</w:t>
            </w:r>
            <w:r>
              <w:rPr>
                <w:rFonts w:ascii="宋体" w:eastAsia="宋体" w:hAnsi="宋体" w:cs="宋体" w:hint="eastAsia"/>
                <w:i w:val="0"/>
                <w:iCs w:val="0"/>
                <w:color w:val="000000"/>
                <w:kern w:val="0"/>
                <w:sz w:val="24"/>
                <w:szCs w:val="24"/>
                <w:u w:val="none"/>
                <w:bdr w:val="none" w:sz="0" w:space="0" w:color="auto"/>
                <w:lang w:val="en-US" w:eastAsia="zh-CN" w:bidi="en-AU"/>
              </w:rPr>
              <w:t xml:space="preserve">展</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四好农村</w:t>
            </w:r>
            <w:r>
              <w:rPr>
                <w:rFonts w:ascii="宋体" w:eastAsia="宋体" w:hAnsi="宋体" w:cs="宋体" w:hint="eastAsia"/>
                <w:i w:val="0"/>
                <w:iCs w:val="0"/>
                <w:color w:val="000000"/>
                <w:kern w:val="0"/>
                <w:sz w:val="24"/>
                <w:szCs w:val="24"/>
                <w:u w:val="none"/>
                <w:bdr w:val="none" w:sz="0" w:space="0" w:color="auto"/>
                <w:lang w:val="en-US" w:eastAsia="zh-CN" w:bidi="en-AU"/>
              </w:rPr>
              <w:t xml:space="preserve">路</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全域创建率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履职效益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 </w:t>
            </w:r>
            <w:r>
              <w:rPr>
                <w:rFonts w:ascii="宋体" w:eastAsia="宋体" w:hAnsi="宋体" w:cs="宋体" w:hint="eastAsia"/>
                <w:i w:val="0"/>
                <w:iCs w:val="0"/>
                <w:color w:val="000000"/>
                <w:kern w:val="0"/>
                <w:sz w:val="24"/>
                <w:szCs w:val="24"/>
                <w:u w:val="none"/>
                <w:bdr w:val="none" w:sz="0" w:space="0" w:color="auto"/>
                <w:lang w:val="en-US" w:eastAsia="zh-CN" w:bidi="en-AU"/>
              </w:rPr>
              <w:t xml:space="preserve">推动公共交通高质量发展</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推动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 </w:t>
            </w:r>
            <w:r>
              <w:rPr>
                <w:rFonts w:ascii="宋体" w:eastAsia="宋体" w:hAnsi="宋体" w:cs="宋体" w:hint="eastAsia"/>
                <w:i w:val="0"/>
                <w:iCs w:val="0"/>
                <w:color w:val="000000"/>
                <w:kern w:val="0"/>
                <w:sz w:val="24"/>
                <w:szCs w:val="24"/>
                <w:u w:val="none"/>
                <w:bdr w:val="none" w:sz="0" w:space="0" w:color="auto"/>
                <w:lang w:val="en-US" w:eastAsia="zh-CN" w:bidi="en-AU"/>
              </w:rPr>
              <w:t xml:space="preserve">群众满意度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24"/>
                <w:szCs w:val="24"/>
                <w:u w:val="none"/>
              </w:rPr>
            </w:pPr>
          </w:p>
        </w:tc>
      </w:tr>
    </w:tbl>
    <w:p>
      <w:pPr>
        <w:pStyle w:val="Normal_61879709-7142-46e0-a463-4ce8864f73b0"/>
        <w:sectPr>
          <w:pgSz w:w="11906" w:h="16838"/>
          <w:pgMar w:top="720" w:right="720" w:bottom="720" w:left="720" w:header="851" w:footer="992" w:gutter="0"/>
          <w:docGrid w:type="lines" w:linePitch="312"/>
        </w:sectPr>
      </w:pPr>
    </w:p>
    <w:tbl>
      <w:tblPr>
        <w:tblW w:w="5000" w:type="pct"/>
        <w:tblInd w:w="0" w:type="dxa"/>
        <w:tblCellMar>
          <w:top w:w="0" w:type="dxa"/>
          <w:left w:w="108" w:type="dxa"/>
          <w:bottom w:w="0" w:type="dxa"/>
          <w:right w:w="108" w:type="dxa"/>
        </w:tblCellMar>
        <w:tblLook w:val="0000" w:firstRow="0" w:lastRow="0" w:firstColumn="0" w:lastColumn="0" w:noHBand="0" w:noVBand="0"/>
      </w:tblPr>
      <w:tblGrid>
        <w:gridCol w:w="1316"/>
        <w:gridCol w:w="1136"/>
        <w:gridCol w:w="2219"/>
        <w:gridCol w:w="1316"/>
        <w:gridCol w:w="1101"/>
        <w:gridCol w:w="1136"/>
        <w:gridCol w:w="29"/>
        <w:gridCol w:w="1128"/>
        <w:gridCol w:w="596"/>
        <w:gridCol w:w="596"/>
        <w:gridCol w:w="596"/>
        <w:gridCol w:w="596"/>
        <w:gridCol w:w="221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1"/>
        </w:trPr>
        <w:tc>
          <w:tcPr>
            <w:tcW w:type="auto" w:w="0"/>
            <w:gridSpan w:val="13"/>
            <w:tcBorders>
              <w:top w:val="nil"/>
              <w:left w:val="nil"/>
              <w:bottom w:val="nil"/>
              <w:right w:val="nil"/>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w:t>
            </w:r>
            <w:r>
              <w:rPr>
                <w:rFonts w:ascii="宋体" w:eastAsia="宋体" w:hAnsi="宋体" w:cs="宋体"/>
                <w:i w:val="0"/>
                <w:iCs w:val="0"/>
                <w:color w:val="000000"/>
                <w:kern w:val="0"/>
                <w:sz w:val="18"/>
                <w:szCs w:val="18"/>
                <w:u w:val="none"/>
                <w:bdr w:val="none" w:sz="0" w:space="0" w:color="auto"/>
                <w:lang w:val="en-US" w:eastAsia="zh-CN" w:bidi="en-AU"/>
              </w:rPr>
              <w:t xml:space="preserve">市</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十四</w:t>
            </w:r>
            <w:r>
              <w:rPr>
                <w:rFonts w:ascii="宋体" w:eastAsia="宋体" w:hAnsi="宋体" w:cs="宋体"/>
                <w:i w:val="0"/>
                <w:iCs w:val="0"/>
                <w:color w:val="000000"/>
                <w:kern w:val="0"/>
                <w:sz w:val="18"/>
                <w:szCs w:val="18"/>
                <w:u w:val="none"/>
                <w:bdr w:val="none" w:sz="0" w:space="0" w:color="auto"/>
                <w:lang w:val="en-US" w:eastAsia="zh-CN" w:bidi="en-AU"/>
              </w:rPr>
              <w:t xml:space="preserve">五</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现代综合交通运输体系和枢纽经济发展规划编制项目（规划编制支出）</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许昌市交通运输局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许昌市交通运输局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60.6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60.6</w:t>
            </w:r>
          </w:p>
        </w:tc>
        <w:tc>
          <w:tcPr>
            <w:tcW w:type="auto" w:w="0"/>
            <w:tcBorders>
              <w:top w:val="nil"/>
              <w:left w:val="nil"/>
              <w:bottom w:val="nil"/>
              <w:right w:val="nil"/>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60.6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60.6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按照年度计划科学安排</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按照要求申请预算</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使用符合规范程序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绩效目标完成度高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83"/>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完成交通枢纽经济发展规划编制工作，按期支付费用。</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已完成交通枢纽经济发展规划编制工作，按期完成费用支付。</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1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委托编制费用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60.</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60.</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1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完成编制规划项目</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项</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编制规划报告合格率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规划报告完成时间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月</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日</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月</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日之前</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报告应用转化率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85%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提升我市交通枢纽服务水平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上级主管部分门满意度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61879709-7142-46e0-a463-4ce8864f73b0"/>
              <w:jc w:val="center"/>
              <w:rPr>
                <w:rFonts w:ascii="宋体" w:eastAsia="宋体" w:hAnsi="宋体" w:cs="宋体" w:hint="eastAsia"/>
                <w:i w:val="0"/>
                <w:iCs w:val="0"/>
                <w:color w:val="000000"/>
                <w:sz w:val="18"/>
                <w:szCs w:val="18"/>
                <w:u w:val="none"/>
              </w:rPr>
            </w:pPr>
          </w:p>
        </w:tc>
      </w:tr>
    </w:tbl>
    <w:p>
      <w:pPr>
        <w:pStyle w:val="Normal_61879709-7142-46e0-a463-4ce8864f73b0"/>
        <w:sectPr>
          <w:type w:val="nextPage"/>
          <w:pgSz w:w="11906" w:h="16838"/>
          <w:pgMar w:top="720" w:right="720" w:bottom="0" w:left="720" w:header="851" w:footer="992" w:gutter="0"/>
          <w:paperSrc w:first="0" w:other="0"/>
          <w:titlePg w:val="0"/>
          <w:rtlGutter w:val="0"/>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3"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367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61879709-7142-46e0-a463-4ce8864f73b0">
    <w:name w:val="Normal_61879709-7142-46e0-a463-4ce8864f73b0"/>
    <w:qFormat/>
    <w:pPr>
      <w:widowControl w:val="0"/>
      <w:jc w:val="both"/>
    </w:pPr>
    <w:rPr>
      <w:rFonts w:ascii="Calibri" w:eastAsia="宋体" w:hAnsi="Calibri" w:cs="Times New Roman"/>
      <w:kern w:val="2"/>
      <w:sz w:val="21"/>
      <w:szCs w:val="24"/>
      <w:lang w:val="en-US" w:eastAsia="zh-CN" w:bidi="ar-SA"/>
    </w:rPr>
  </w:style>
  <w:style w:type="character" w:styleId="DefaultParagraphFont0">
    <w:name w:val="默认段落字体"/>
    <w:next w:val="DefaultParagraphFont"/>
    <w:semiHidden/>
    <w:qFormat/>
    <w:rPr/>
  </w:style>
  <w:style w:type="character" w:styleId="font11">
    <w:name w:val="font11"/>
    <w:basedOn w:val="DefaultParagraphFont0"/>
    <w:next w:val="Footer"/>
    <w:rPr>
      <w:rStyle w:val="DefaultParagraphFont"/>
      <w:rFonts w:ascii="宋体" w:eastAsia="宋体" w:hAnsi="宋体" w:cs="宋体" w:hint="eastAsia"/>
      <w:i w:val="0"/>
      <w:iCs w:val="0"/>
      <w:color w:val="000000"/>
      <w:sz w:val="24"/>
      <w:szCs w:val="24"/>
      <w:u w:val="none"/>
    </w:rPr>
  </w:style>
  <w:style w:type="character" w:styleId="font21">
    <w:name w:val="font21"/>
    <w:basedOn w:val="DefaultParagraphFont0"/>
    <w:next w:val="Header"/>
    <w:rPr>
      <w:rStyle w:val="DefaultParagraphFont"/>
      <w:rFonts w:ascii="宋体" w:eastAsia="宋体" w:hAnsi="宋体" w:cs="宋体" w:hint="eastAsia"/>
      <w:i w:val="0"/>
      <w:iCs w:val="0"/>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