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许昌市事业单位登记事务中心单位决算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许昌市事业单位登记事务中心概况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许昌市事业单位登记事务中心概况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（一）贯彻落实事业单位登记管理工作有关法律和法规，为市直及相关事业单位设立、变更、注销等登记工作和年度报告工作提供服务保障；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（二）承担事业单位法人登记相关资料收集、整理归档工作，保管事业单位登记档案，提供信息查询服务；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（三）承担社会信用体系建设基础信息维护和推送工作；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（四）承担中央编办网上赋码和事业单位网上登记管理系统与网上登记公示信息的维护、数据对接、信息纠错等工作；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（五）协助开展登记监管工作。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许昌市事业单位登记事务中心内设机构1个,包括：办公室。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从决算单位构成看，许昌市事业单位登记事务中心单位决算包括：本级决算（1个）。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1.许昌市事业单位登记事务中心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14.39</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0.66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14.39</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14.39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14.39</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14.39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14.39</w:t>
            </w:r>
          </w:p>
        </w:tc>
        <w:tc>
          <w:tcPr>
            <w:tcW w:w="1440" w:type="dxa"/>
            <w:vAlign w:val="center"/>
          </w:tcPr>
          <w:p>
            <w:pPr>
              <w:jc w:val="right"/>
            </w:pPr>
            <w:r>
              <w:rPr>
                <w:rFonts w:ascii="宋体" w:hAnsi="宋体" w:eastAsia="宋体" w:cs="宋体"/>
                <w:b/>
                <w:i w:val="0"/>
                <w:color w:val="000000"/>
                <w:sz w:val="17"/>
              </w:rPr>
              <w:t>14.39</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11.38</w:t>
            </w:r>
          </w:p>
        </w:tc>
        <w:tc>
          <w:tcPr>
            <w:tcW w:w="1440" w:type="dxa"/>
            <w:vAlign w:val="center"/>
          </w:tcPr>
          <w:p>
            <w:pPr>
              <w:jc w:val="right"/>
            </w:pPr>
            <w:r>
              <w:rPr>
                <w:rFonts w:ascii="宋体" w:hAnsi="宋体" w:eastAsia="宋体" w:cs="宋体"/>
                <w:b w:val="0"/>
                <w:i w:val="0"/>
                <w:color w:val="000000"/>
                <w:sz w:val="17"/>
              </w:rPr>
              <w:t>11.38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0.06</w:t>
            </w:r>
          </w:p>
        </w:tc>
        <w:tc>
          <w:tcPr>
            <w:tcW w:w="1440" w:type="dxa"/>
            <w:vAlign w:val="center"/>
          </w:tcPr>
          <w:p>
            <w:pPr>
              <w:jc w:val="right"/>
            </w:pPr>
            <w:r>
              <w:rPr>
                <w:rFonts w:ascii="宋体" w:hAnsi="宋体" w:eastAsia="宋体" w:cs="宋体"/>
                <w:b w:val="0"/>
                <w:i w:val="0"/>
                <w:color w:val="000000"/>
                <w:sz w:val="17"/>
              </w:rPr>
              <w:t>0.06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0.06</w:t>
            </w:r>
          </w:p>
        </w:tc>
        <w:tc>
          <w:tcPr>
            <w:tcW w:w="1440" w:type="dxa"/>
            <w:vAlign w:val="center"/>
          </w:tcPr>
          <w:p>
            <w:pPr>
              <w:jc w:val="right"/>
            </w:pPr>
            <w:r>
              <w:rPr>
                <w:rFonts w:ascii="宋体" w:hAnsi="宋体" w:eastAsia="宋体" w:cs="宋体"/>
                <w:b w:val="0"/>
                <w:i w:val="0"/>
                <w:color w:val="000000"/>
                <w:sz w:val="17"/>
              </w:rPr>
              <w:t>0.06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11.32</w:t>
            </w:r>
          </w:p>
        </w:tc>
        <w:tc>
          <w:tcPr>
            <w:tcW w:w="1440" w:type="dxa"/>
            <w:vAlign w:val="center"/>
          </w:tcPr>
          <w:p>
            <w:pPr>
              <w:jc w:val="right"/>
            </w:pPr>
            <w:r>
              <w:rPr>
                <w:rFonts w:ascii="宋体" w:hAnsi="宋体" w:eastAsia="宋体" w:cs="宋体"/>
                <w:b w:val="0"/>
                <w:i w:val="0"/>
                <w:color w:val="000000"/>
                <w:sz w:val="17"/>
              </w:rPr>
              <w:t>11.32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11.32</w:t>
            </w:r>
          </w:p>
        </w:tc>
        <w:tc>
          <w:tcPr>
            <w:tcW w:w="1440" w:type="dxa"/>
            <w:vAlign w:val="center"/>
          </w:tcPr>
          <w:p>
            <w:pPr>
              <w:jc w:val="right"/>
            </w:pPr>
            <w:r>
              <w:rPr>
                <w:rFonts w:ascii="宋体" w:hAnsi="宋体" w:eastAsia="宋体" w:cs="宋体"/>
                <w:b w:val="0"/>
                <w:i w:val="0"/>
                <w:color w:val="000000"/>
                <w:sz w:val="17"/>
              </w:rPr>
              <w:t>11.32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1.11</w:t>
            </w:r>
          </w:p>
        </w:tc>
        <w:tc>
          <w:tcPr>
            <w:tcW w:w="1440" w:type="dxa"/>
            <w:vAlign w:val="center"/>
          </w:tcPr>
          <w:p>
            <w:pPr>
              <w:jc w:val="right"/>
            </w:pPr>
            <w:r>
              <w:rPr>
                <w:rFonts w:ascii="宋体" w:hAnsi="宋体" w:eastAsia="宋体" w:cs="宋体"/>
                <w:b w:val="0"/>
                <w:i w:val="0"/>
                <w:color w:val="000000"/>
                <w:sz w:val="17"/>
              </w:rPr>
              <w:t>1.11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1.11</w:t>
            </w:r>
          </w:p>
        </w:tc>
        <w:tc>
          <w:tcPr>
            <w:tcW w:w="1440" w:type="dxa"/>
            <w:vAlign w:val="center"/>
          </w:tcPr>
          <w:p>
            <w:pPr>
              <w:jc w:val="right"/>
            </w:pPr>
            <w:r>
              <w:rPr>
                <w:rFonts w:ascii="宋体" w:hAnsi="宋体" w:eastAsia="宋体" w:cs="宋体"/>
                <w:b w:val="0"/>
                <w:i w:val="0"/>
                <w:color w:val="000000"/>
                <w:sz w:val="17"/>
              </w:rPr>
              <w:t>1.11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1.11</w:t>
            </w:r>
          </w:p>
        </w:tc>
        <w:tc>
          <w:tcPr>
            <w:tcW w:w="1440" w:type="dxa"/>
            <w:vAlign w:val="center"/>
          </w:tcPr>
          <w:p>
            <w:pPr>
              <w:jc w:val="right"/>
            </w:pPr>
            <w:r>
              <w:rPr>
                <w:rFonts w:ascii="宋体" w:hAnsi="宋体" w:eastAsia="宋体" w:cs="宋体"/>
                <w:b w:val="0"/>
                <w:i w:val="0"/>
                <w:color w:val="000000"/>
                <w:sz w:val="17"/>
              </w:rPr>
              <w:t>1.11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0.66</w:t>
            </w:r>
          </w:p>
        </w:tc>
        <w:tc>
          <w:tcPr>
            <w:tcW w:w="1440" w:type="dxa"/>
            <w:vAlign w:val="center"/>
          </w:tcPr>
          <w:p>
            <w:pPr>
              <w:jc w:val="right"/>
            </w:pPr>
            <w:r>
              <w:rPr>
                <w:rFonts w:ascii="宋体" w:hAnsi="宋体" w:eastAsia="宋体" w:cs="宋体"/>
                <w:b w:val="0"/>
                <w:i w:val="0"/>
                <w:color w:val="000000"/>
                <w:sz w:val="17"/>
              </w:rPr>
              <w:t>0.66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0.66</w:t>
            </w:r>
          </w:p>
        </w:tc>
        <w:tc>
          <w:tcPr>
            <w:tcW w:w="1440" w:type="dxa"/>
            <w:vAlign w:val="center"/>
          </w:tcPr>
          <w:p>
            <w:pPr>
              <w:jc w:val="right"/>
            </w:pPr>
            <w:r>
              <w:rPr>
                <w:rFonts w:ascii="宋体" w:hAnsi="宋体" w:eastAsia="宋体" w:cs="宋体"/>
                <w:b w:val="0"/>
                <w:i w:val="0"/>
                <w:color w:val="000000"/>
                <w:sz w:val="17"/>
              </w:rPr>
              <w:t>0.66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0.46</w:t>
            </w:r>
          </w:p>
        </w:tc>
        <w:tc>
          <w:tcPr>
            <w:tcW w:w="1440" w:type="dxa"/>
            <w:vAlign w:val="center"/>
          </w:tcPr>
          <w:p>
            <w:pPr>
              <w:jc w:val="right"/>
            </w:pPr>
            <w:r>
              <w:rPr>
                <w:rFonts w:ascii="宋体" w:hAnsi="宋体" w:eastAsia="宋体" w:cs="宋体"/>
                <w:b w:val="0"/>
                <w:i w:val="0"/>
                <w:color w:val="000000"/>
                <w:sz w:val="17"/>
              </w:rPr>
              <w:t>0.46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14.39</w:t>
            </w:r>
          </w:p>
        </w:tc>
        <w:tc>
          <w:tcPr>
            <w:tcW w:w="1600" w:type="dxa"/>
            <w:vAlign w:val="center"/>
          </w:tcPr>
          <w:p>
            <w:pPr>
              <w:jc w:val="right"/>
            </w:pPr>
            <w:r>
              <w:rPr>
                <w:rFonts w:ascii="宋体" w:hAnsi="宋体" w:eastAsia="宋体" w:cs="宋体"/>
                <w:b/>
                <w:i w:val="0"/>
                <w:color w:val="000000"/>
                <w:sz w:val="19"/>
              </w:rPr>
              <w:t>14.39</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11.38</w:t>
            </w:r>
          </w:p>
        </w:tc>
        <w:tc>
          <w:tcPr>
            <w:tcW w:w="1600" w:type="dxa"/>
            <w:vAlign w:val="center"/>
          </w:tcPr>
          <w:p>
            <w:pPr>
              <w:jc w:val="right"/>
            </w:pPr>
            <w:r>
              <w:rPr>
                <w:rFonts w:ascii="宋体" w:hAnsi="宋体" w:eastAsia="宋体" w:cs="宋体"/>
                <w:b w:val="0"/>
                <w:i w:val="0"/>
                <w:color w:val="000000"/>
                <w:sz w:val="19"/>
              </w:rPr>
              <w:t>11.38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0.06</w:t>
            </w:r>
          </w:p>
        </w:tc>
        <w:tc>
          <w:tcPr>
            <w:tcW w:w="1600" w:type="dxa"/>
            <w:vAlign w:val="center"/>
          </w:tcPr>
          <w:p>
            <w:pPr>
              <w:jc w:val="right"/>
            </w:pPr>
            <w:r>
              <w:rPr>
                <w:rFonts w:ascii="宋体" w:hAnsi="宋体" w:eastAsia="宋体" w:cs="宋体"/>
                <w:b w:val="0"/>
                <w:i w:val="0"/>
                <w:color w:val="000000"/>
                <w:sz w:val="19"/>
              </w:rPr>
              <w:t>0.06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0.06</w:t>
            </w:r>
          </w:p>
        </w:tc>
        <w:tc>
          <w:tcPr>
            <w:tcW w:w="1600" w:type="dxa"/>
            <w:vAlign w:val="center"/>
          </w:tcPr>
          <w:p>
            <w:pPr>
              <w:jc w:val="right"/>
            </w:pPr>
            <w:r>
              <w:rPr>
                <w:rFonts w:ascii="宋体" w:hAnsi="宋体" w:eastAsia="宋体" w:cs="宋体"/>
                <w:b w:val="0"/>
                <w:i w:val="0"/>
                <w:color w:val="000000"/>
                <w:sz w:val="19"/>
              </w:rPr>
              <w:t>0.06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11.32</w:t>
            </w:r>
          </w:p>
        </w:tc>
        <w:tc>
          <w:tcPr>
            <w:tcW w:w="1600" w:type="dxa"/>
            <w:vAlign w:val="center"/>
          </w:tcPr>
          <w:p>
            <w:pPr>
              <w:jc w:val="right"/>
            </w:pPr>
            <w:r>
              <w:rPr>
                <w:rFonts w:ascii="宋体" w:hAnsi="宋体" w:eastAsia="宋体" w:cs="宋体"/>
                <w:b w:val="0"/>
                <w:i w:val="0"/>
                <w:color w:val="000000"/>
                <w:sz w:val="19"/>
              </w:rPr>
              <w:t>11.32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11.32</w:t>
            </w:r>
          </w:p>
        </w:tc>
        <w:tc>
          <w:tcPr>
            <w:tcW w:w="1600" w:type="dxa"/>
            <w:vAlign w:val="center"/>
          </w:tcPr>
          <w:p>
            <w:pPr>
              <w:jc w:val="right"/>
            </w:pPr>
            <w:r>
              <w:rPr>
                <w:rFonts w:ascii="宋体" w:hAnsi="宋体" w:eastAsia="宋体" w:cs="宋体"/>
                <w:b w:val="0"/>
                <w:i w:val="0"/>
                <w:color w:val="000000"/>
                <w:sz w:val="19"/>
              </w:rPr>
              <w:t>11.32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1.11</w:t>
            </w:r>
          </w:p>
        </w:tc>
        <w:tc>
          <w:tcPr>
            <w:tcW w:w="1600" w:type="dxa"/>
            <w:vAlign w:val="center"/>
          </w:tcPr>
          <w:p>
            <w:pPr>
              <w:jc w:val="right"/>
            </w:pPr>
            <w:r>
              <w:rPr>
                <w:rFonts w:ascii="宋体" w:hAnsi="宋体" w:eastAsia="宋体" w:cs="宋体"/>
                <w:b w:val="0"/>
                <w:i w:val="0"/>
                <w:color w:val="000000"/>
                <w:sz w:val="19"/>
              </w:rPr>
              <w:t>1.11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1.11</w:t>
            </w:r>
          </w:p>
        </w:tc>
        <w:tc>
          <w:tcPr>
            <w:tcW w:w="1600" w:type="dxa"/>
            <w:vAlign w:val="center"/>
          </w:tcPr>
          <w:p>
            <w:pPr>
              <w:jc w:val="right"/>
            </w:pPr>
            <w:r>
              <w:rPr>
                <w:rFonts w:ascii="宋体" w:hAnsi="宋体" w:eastAsia="宋体" w:cs="宋体"/>
                <w:b w:val="0"/>
                <w:i w:val="0"/>
                <w:color w:val="000000"/>
                <w:sz w:val="19"/>
              </w:rPr>
              <w:t>1.11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1.11</w:t>
            </w:r>
          </w:p>
        </w:tc>
        <w:tc>
          <w:tcPr>
            <w:tcW w:w="1600" w:type="dxa"/>
            <w:vAlign w:val="center"/>
          </w:tcPr>
          <w:p>
            <w:pPr>
              <w:jc w:val="right"/>
            </w:pPr>
            <w:r>
              <w:rPr>
                <w:rFonts w:ascii="宋体" w:hAnsi="宋体" w:eastAsia="宋体" w:cs="宋体"/>
                <w:b w:val="0"/>
                <w:i w:val="0"/>
                <w:color w:val="000000"/>
                <w:sz w:val="19"/>
              </w:rPr>
              <w:t>1.11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0.66</w:t>
            </w:r>
          </w:p>
        </w:tc>
        <w:tc>
          <w:tcPr>
            <w:tcW w:w="1600" w:type="dxa"/>
            <w:vAlign w:val="center"/>
          </w:tcPr>
          <w:p>
            <w:pPr>
              <w:jc w:val="right"/>
            </w:pPr>
            <w:r>
              <w:rPr>
                <w:rFonts w:ascii="宋体" w:hAnsi="宋体" w:eastAsia="宋体" w:cs="宋体"/>
                <w:b w:val="0"/>
                <w:i w:val="0"/>
                <w:color w:val="000000"/>
                <w:sz w:val="19"/>
              </w:rPr>
              <w:t>0.66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0.66</w:t>
            </w:r>
          </w:p>
        </w:tc>
        <w:tc>
          <w:tcPr>
            <w:tcW w:w="1600" w:type="dxa"/>
            <w:vAlign w:val="center"/>
          </w:tcPr>
          <w:p>
            <w:pPr>
              <w:jc w:val="right"/>
            </w:pPr>
            <w:r>
              <w:rPr>
                <w:rFonts w:ascii="宋体" w:hAnsi="宋体" w:eastAsia="宋体" w:cs="宋体"/>
                <w:b w:val="0"/>
                <w:i w:val="0"/>
                <w:color w:val="000000"/>
                <w:sz w:val="19"/>
              </w:rPr>
              <w:t>0.66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0.46</w:t>
            </w:r>
          </w:p>
        </w:tc>
        <w:tc>
          <w:tcPr>
            <w:tcW w:w="1600" w:type="dxa"/>
            <w:vAlign w:val="center"/>
          </w:tcPr>
          <w:p>
            <w:pPr>
              <w:jc w:val="right"/>
            </w:pPr>
            <w:r>
              <w:rPr>
                <w:rFonts w:ascii="宋体" w:hAnsi="宋体" w:eastAsia="宋体" w:cs="宋体"/>
                <w:b w:val="0"/>
                <w:i w:val="0"/>
                <w:color w:val="000000"/>
                <w:sz w:val="19"/>
              </w:rPr>
              <w:t>0.46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0.20</w:t>
            </w:r>
          </w:p>
        </w:tc>
        <w:tc>
          <w:tcPr>
            <w:tcW w:w="1600" w:type="dxa"/>
            <w:vAlign w:val="center"/>
          </w:tcPr>
          <w:p>
            <w:pPr>
              <w:jc w:val="right"/>
            </w:pPr>
            <w:r>
              <w:rPr>
                <w:rFonts w:ascii="宋体" w:hAnsi="宋体" w:eastAsia="宋体" w:cs="宋体"/>
                <w:b w:val="0"/>
                <w:i w:val="0"/>
                <w:color w:val="000000"/>
                <w:sz w:val="19"/>
              </w:rPr>
              <w:t>0.20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14.39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11.38</w:t>
            </w:r>
          </w:p>
        </w:tc>
        <w:tc>
          <w:tcPr>
            <w:tcW w:w="1420" w:type="dxa"/>
            <w:vAlign w:val="center"/>
          </w:tcPr>
          <w:p>
            <w:pPr>
              <w:jc w:val="right"/>
            </w:pPr>
            <w:r>
              <w:rPr>
                <w:rFonts w:ascii="宋体" w:hAnsi="宋体" w:eastAsia="宋体" w:cs="宋体"/>
                <w:b w:val="0"/>
                <w:i w:val="0"/>
                <w:color w:val="000000"/>
                <w:sz w:val="18"/>
              </w:rPr>
              <w:t>11.38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1.11</w:t>
            </w:r>
          </w:p>
        </w:tc>
        <w:tc>
          <w:tcPr>
            <w:tcW w:w="1420" w:type="dxa"/>
            <w:vAlign w:val="center"/>
          </w:tcPr>
          <w:p>
            <w:pPr>
              <w:jc w:val="right"/>
            </w:pPr>
            <w:r>
              <w:rPr>
                <w:rFonts w:ascii="宋体" w:hAnsi="宋体" w:eastAsia="宋体" w:cs="宋体"/>
                <w:b w:val="0"/>
                <w:i w:val="0"/>
                <w:color w:val="000000"/>
                <w:sz w:val="18"/>
              </w:rPr>
              <w:t>1.11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0.66</w:t>
            </w:r>
          </w:p>
        </w:tc>
        <w:tc>
          <w:tcPr>
            <w:tcW w:w="1420" w:type="dxa"/>
            <w:vAlign w:val="center"/>
          </w:tcPr>
          <w:p>
            <w:pPr>
              <w:jc w:val="right"/>
            </w:pPr>
            <w:r>
              <w:rPr>
                <w:rFonts w:ascii="宋体" w:hAnsi="宋体" w:eastAsia="宋体" w:cs="宋体"/>
                <w:b w:val="0"/>
                <w:i w:val="0"/>
                <w:color w:val="000000"/>
                <w:sz w:val="18"/>
              </w:rPr>
              <w:t>0.66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1.23</w:t>
            </w:r>
          </w:p>
        </w:tc>
        <w:tc>
          <w:tcPr>
            <w:tcW w:w="1420" w:type="dxa"/>
            <w:vAlign w:val="center"/>
          </w:tcPr>
          <w:p>
            <w:pPr>
              <w:jc w:val="right"/>
            </w:pPr>
            <w:r>
              <w:rPr>
                <w:rFonts w:ascii="宋体" w:hAnsi="宋体" w:eastAsia="宋体" w:cs="宋体"/>
                <w:b w:val="0"/>
                <w:i w:val="0"/>
                <w:color w:val="000000"/>
                <w:sz w:val="18"/>
              </w:rPr>
              <w:t>1.23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14.39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14.39</w:t>
            </w:r>
          </w:p>
        </w:tc>
        <w:tc>
          <w:tcPr>
            <w:tcW w:w="1420" w:type="dxa"/>
            <w:vAlign w:val="center"/>
          </w:tcPr>
          <w:p>
            <w:pPr>
              <w:jc w:val="right"/>
            </w:pPr>
            <w:r>
              <w:rPr>
                <w:rFonts w:ascii="宋体" w:hAnsi="宋体" w:eastAsia="宋体" w:cs="宋体"/>
                <w:b w:val="0"/>
                <w:i w:val="0"/>
                <w:color w:val="000000"/>
                <w:sz w:val="18"/>
              </w:rPr>
              <w:t>14.39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14.39</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14.39</w:t>
            </w:r>
          </w:p>
        </w:tc>
        <w:tc>
          <w:tcPr>
            <w:tcW w:w="1420" w:type="dxa"/>
            <w:vAlign w:val="center"/>
          </w:tcPr>
          <w:p>
            <w:pPr>
              <w:jc w:val="right"/>
            </w:pPr>
            <w:r>
              <w:rPr>
                <w:rFonts w:ascii="宋体" w:hAnsi="宋体" w:eastAsia="宋体" w:cs="宋体"/>
                <w:b w:val="0"/>
                <w:i w:val="0"/>
                <w:color w:val="000000"/>
                <w:sz w:val="18"/>
              </w:rPr>
              <w:t>14.39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14.39</w:t>
            </w:r>
          </w:p>
        </w:tc>
        <w:tc>
          <w:tcPr>
            <w:tcW w:w="2700" w:type="dxa"/>
            <w:vAlign w:val="center"/>
          </w:tcPr>
          <w:p>
            <w:pPr>
              <w:jc w:val="right"/>
            </w:pPr>
            <w:r>
              <w:rPr>
                <w:rFonts w:ascii="宋体" w:hAnsi="宋体" w:eastAsia="宋体" w:cs="宋体"/>
                <w:b/>
                <w:i w:val="0"/>
                <w:color w:val="000000"/>
                <w:sz w:val="25"/>
              </w:rPr>
              <w:t>14.39</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11.38</w:t>
            </w:r>
          </w:p>
        </w:tc>
        <w:tc>
          <w:tcPr>
            <w:tcW w:w="2700" w:type="dxa"/>
            <w:vAlign w:val="center"/>
          </w:tcPr>
          <w:p>
            <w:pPr>
              <w:jc w:val="right"/>
            </w:pPr>
            <w:r>
              <w:rPr>
                <w:rFonts w:ascii="宋体" w:hAnsi="宋体" w:eastAsia="宋体" w:cs="宋体"/>
                <w:b w:val="0"/>
                <w:i w:val="0"/>
                <w:color w:val="000000"/>
                <w:sz w:val="25"/>
              </w:rPr>
              <w:t>11.38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0.06</w:t>
            </w:r>
          </w:p>
        </w:tc>
        <w:tc>
          <w:tcPr>
            <w:tcW w:w="2700" w:type="dxa"/>
            <w:vAlign w:val="center"/>
          </w:tcPr>
          <w:p>
            <w:pPr>
              <w:jc w:val="right"/>
            </w:pPr>
            <w:r>
              <w:rPr>
                <w:rFonts w:ascii="宋体" w:hAnsi="宋体" w:eastAsia="宋体" w:cs="宋体"/>
                <w:b w:val="0"/>
                <w:i w:val="0"/>
                <w:color w:val="000000"/>
                <w:sz w:val="25"/>
              </w:rPr>
              <w:t>0.06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0.06</w:t>
            </w:r>
          </w:p>
        </w:tc>
        <w:tc>
          <w:tcPr>
            <w:tcW w:w="2700" w:type="dxa"/>
            <w:vAlign w:val="center"/>
          </w:tcPr>
          <w:p>
            <w:pPr>
              <w:jc w:val="right"/>
            </w:pPr>
            <w:r>
              <w:rPr>
                <w:rFonts w:ascii="宋体" w:hAnsi="宋体" w:eastAsia="宋体" w:cs="宋体"/>
                <w:b w:val="0"/>
                <w:i w:val="0"/>
                <w:color w:val="000000"/>
                <w:sz w:val="25"/>
              </w:rPr>
              <w:t>0.06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11.32</w:t>
            </w:r>
          </w:p>
        </w:tc>
        <w:tc>
          <w:tcPr>
            <w:tcW w:w="2700" w:type="dxa"/>
            <w:vAlign w:val="center"/>
          </w:tcPr>
          <w:p>
            <w:pPr>
              <w:jc w:val="right"/>
            </w:pPr>
            <w:r>
              <w:rPr>
                <w:rFonts w:ascii="宋体" w:hAnsi="宋体" w:eastAsia="宋体" w:cs="宋体"/>
                <w:b w:val="0"/>
                <w:i w:val="0"/>
                <w:color w:val="000000"/>
                <w:sz w:val="25"/>
              </w:rPr>
              <w:t>11.32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11.32</w:t>
            </w:r>
          </w:p>
        </w:tc>
        <w:tc>
          <w:tcPr>
            <w:tcW w:w="2700" w:type="dxa"/>
            <w:vAlign w:val="center"/>
          </w:tcPr>
          <w:p>
            <w:pPr>
              <w:jc w:val="right"/>
            </w:pPr>
            <w:r>
              <w:rPr>
                <w:rFonts w:ascii="宋体" w:hAnsi="宋体" w:eastAsia="宋体" w:cs="宋体"/>
                <w:b w:val="0"/>
                <w:i w:val="0"/>
                <w:color w:val="000000"/>
                <w:sz w:val="25"/>
              </w:rPr>
              <w:t>11.32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1.11</w:t>
            </w:r>
          </w:p>
        </w:tc>
        <w:tc>
          <w:tcPr>
            <w:tcW w:w="2700" w:type="dxa"/>
            <w:vAlign w:val="center"/>
          </w:tcPr>
          <w:p>
            <w:pPr>
              <w:jc w:val="right"/>
            </w:pPr>
            <w:r>
              <w:rPr>
                <w:rFonts w:ascii="宋体" w:hAnsi="宋体" w:eastAsia="宋体" w:cs="宋体"/>
                <w:b w:val="0"/>
                <w:i w:val="0"/>
                <w:color w:val="000000"/>
                <w:sz w:val="25"/>
              </w:rPr>
              <w:t>1.11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1.11</w:t>
            </w:r>
          </w:p>
        </w:tc>
        <w:tc>
          <w:tcPr>
            <w:tcW w:w="2700" w:type="dxa"/>
            <w:vAlign w:val="center"/>
          </w:tcPr>
          <w:p>
            <w:pPr>
              <w:jc w:val="right"/>
            </w:pPr>
            <w:r>
              <w:rPr>
                <w:rFonts w:ascii="宋体" w:hAnsi="宋体" w:eastAsia="宋体" w:cs="宋体"/>
                <w:b w:val="0"/>
                <w:i w:val="0"/>
                <w:color w:val="000000"/>
                <w:sz w:val="25"/>
              </w:rPr>
              <w:t>1.11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1.11</w:t>
            </w:r>
          </w:p>
        </w:tc>
        <w:tc>
          <w:tcPr>
            <w:tcW w:w="2700" w:type="dxa"/>
            <w:vAlign w:val="center"/>
          </w:tcPr>
          <w:p>
            <w:pPr>
              <w:jc w:val="right"/>
            </w:pPr>
            <w:r>
              <w:rPr>
                <w:rFonts w:ascii="宋体" w:hAnsi="宋体" w:eastAsia="宋体" w:cs="宋体"/>
                <w:b w:val="0"/>
                <w:i w:val="0"/>
                <w:color w:val="000000"/>
                <w:sz w:val="25"/>
              </w:rPr>
              <w:t>1.11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0.66</w:t>
            </w:r>
          </w:p>
        </w:tc>
        <w:tc>
          <w:tcPr>
            <w:tcW w:w="2700" w:type="dxa"/>
            <w:vAlign w:val="center"/>
          </w:tcPr>
          <w:p>
            <w:pPr>
              <w:jc w:val="right"/>
            </w:pPr>
            <w:r>
              <w:rPr>
                <w:rFonts w:ascii="宋体" w:hAnsi="宋体" w:eastAsia="宋体" w:cs="宋体"/>
                <w:b w:val="0"/>
                <w:i w:val="0"/>
                <w:color w:val="000000"/>
                <w:sz w:val="25"/>
              </w:rPr>
              <w:t>0.66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0.66</w:t>
            </w:r>
          </w:p>
        </w:tc>
        <w:tc>
          <w:tcPr>
            <w:tcW w:w="2700" w:type="dxa"/>
            <w:vAlign w:val="center"/>
          </w:tcPr>
          <w:p>
            <w:pPr>
              <w:jc w:val="right"/>
            </w:pPr>
            <w:r>
              <w:rPr>
                <w:rFonts w:ascii="宋体" w:hAnsi="宋体" w:eastAsia="宋体" w:cs="宋体"/>
                <w:b w:val="0"/>
                <w:i w:val="0"/>
                <w:color w:val="000000"/>
                <w:sz w:val="25"/>
              </w:rPr>
              <w:t>0.66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0.46</w:t>
            </w:r>
          </w:p>
        </w:tc>
        <w:tc>
          <w:tcPr>
            <w:tcW w:w="2700" w:type="dxa"/>
            <w:vAlign w:val="center"/>
          </w:tcPr>
          <w:p>
            <w:pPr>
              <w:jc w:val="right"/>
            </w:pPr>
            <w:r>
              <w:rPr>
                <w:rFonts w:ascii="宋体" w:hAnsi="宋体" w:eastAsia="宋体" w:cs="宋体"/>
                <w:b w:val="0"/>
                <w:i w:val="0"/>
                <w:color w:val="000000"/>
                <w:sz w:val="25"/>
              </w:rPr>
              <w:t>0.46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0.20</w:t>
            </w:r>
          </w:p>
        </w:tc>
        <w:tc>
          <w:tcPr>
            <w:tcW w:w="2700" w:type="dxa"/>
            <w:vAlign w:val="center"/>
          </w:tcPr>
          <w:p>
            <w:pPr>
              <w:jc w:val="right"/>
            </w:pPr>
            <w:r>
              <w:rPr>
                <w:rFonts w:ascii="宋体" w:hAnsi="宋体" w:eastAsia="宋体" w:cs="宋体"/>
                <w:b w:val="0"/>
                <w:i w:val="0"/>
                <w:color w:val="000000"/>
                <w:sz w:val="25"/>
              </w:rPr>
              <w:t>0.20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1.23</w:t>
            </w:r>
          </w:p>
        </w:tc>
        <w:tc>
          <w:tcPr>
            <w:tcW w:w="2700" w:type="dxa"/>
            <w:vAlign w:val="center"/>
          </w:tcPr>
          <w:p>
            <w:pPr>
              <w:jc w:val="right"/>
            </w:pPr>
            <w:r>
              <w:rPr>
                <w:rFonts w:ascii="宋体" w:hAnsi="宋体" w:eastAsia="宋体" w:cs="宋体"/>
                <w:b w:val="0"/>
                <w:i w:val="0"/>
                <w:color w:val="000000"/>
                <w:sz w:val="25"/>
              </w:rPr>
              <w:t>1.23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1.23</w:t>
            </w:r>
          </w:p>
        </w:tc>
        <w:tc>
          <w:tcPr>
            <w:tcW w:w="2700" w:type="dxa"/>
            <w:vAlign w:val="center"/>
          </w:tcPr>
          <w:p>
            <w:pPr>
              <w:jc w:val="right"/>
            </w:pPr>
            <w:r>
              <w:rPr>
                <w:rFonts w:ascii="宋体" w:hAnsi="宋体" w:eastAsia="宋体" w:cs="宋体"/>
                <w:b w:val="0"/>
                <w:i w:val="0"/>
                <w:color w:val="000000"/>
                <w:sz w:val="25"/>
              </w:rPr>
              <w:t>1.23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1.23</w:t>
            </w:r>
          </w:p>
        </w:tc>
        <w:tc>
          <w:tcPr>
            <w:tcW w:w="2700" w:type="dxa"/>
            <w:vAlign w:val="center"/>
          </w:tcPr>
          <w:p>
            <w:pPr>
              <w:jc w:val="right"/>
            </w:pPr>
            <w:r>
              <w:rPr>
                <w:rFonts w:ascii="宋体" w:hAnsi="宋体" w:eastAsia="宋体" w:cs="宋体"/>
                <w:b w:val="0"/>
                <w:i w:val="0"/>
                <w:color w:val="000000"/>
                <w:sz w:val="25"/>
              </w:rPr>
              <w:t>1.23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14.31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0.08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7.91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0.90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1.75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0.67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2.47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14.31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0.08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单位：许昌市事业单位登记事务中心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2023年度收、支总计均为14.39万元。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14.39万元，其中：财政拨款收入14.39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2023年度支出合计14.39万元，其中：基本支出14.39万元，占100.00%；项目支出0.00万元，占0.00%；上缴上级支出0.00万元，占0.00%；经营支出0.00万元，占0.00%；对附属单位补助支出0.00万元，占0.00%。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2023年度财政拨款收、支总计均为14.39万元。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2023年度一般公共预算财政拨款支出14.39万元，占支出合计的100.00%。</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14.39万元，主要用于以下方面：一般公共服务支出（类）11.38万元，占79.08%；社会保障和就业支出（类）1.11万元，占7.71%；卫生健康支出（类）0.66万元，占4.59%；住房保障支出（类）1.23万元，占8.62%。</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2023年度一般公共预算财政拨款支出年初预算为22.37万元，支出决算为14.39万元，完成年初预算的64.33%。其中：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1.一般公共服务支出（类）群众团体事务（款）工会事务（项）</w:t>
      </w:r>
      <w:r>
        <w:rPr>
          <w:rFonts w:hint="eastAsia" w:ascii="仿宋_GB2312" w:hAnsi="仿宋_GB2312" w:eastAsia="仿宋_GB2312" w:cs="仿宋_GB2312"/>
          <w:kern w:val="2"/>
          <w:sz w:val="32"/>
          <w:szCs w:val="32"/>
          <w:lang w:val="en-US" w:eastAsia="zh-CN"/>
        </w:rPr>
        <w:t>年初预算数为0.06万元，决算数0.06万元,完成年初预算的100.00%，决算数与年初预算数不存在差异。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2.一般公共服务支出（类）组织事务（款）事业运行（项）</w:t>
      </w:r>
      <w:r>
        <w:rPr>
          <w:rFonts w:hint="eastAsia" w:ascii="仿宋_GB2312" w:hAnsi="仿宋_GB2312" w:eastAsia="仿宋_GB2312" w:cs="仿宋_GB2312"/>
          <w:kern w:val="2"/>
          <w:sz w:val="32"/>
          <w:szCs w:val="32"/>
          <w:lang w:val="en-US" w:eastAsia="zh-CN"/>
        </w:rPr>
        <w:t>年初预算数为20.10万元，决算数11.32万元,完成年初预算的56.32%，决算数与年初预算数存在差异的主要原因是厉行节约，压减经费支出。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年初预算数为0.62万元，决算数1.11万元,完成年初预算的179.03%，决算数与年初预算数存在差异的主要原因是2023年新增在职人员2名，养老保险费用增加。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4.卫生健康支出（类）行政事业单位医疗（款）事业单位医疗（项）</w:t>
      </w:r>
      <w:r>
        <w:rPr>
          <w:rFonts w:hint="eastAsia" w:ascii="仿宋_GB2312" w:hAnsi="仿宋_GB2312" w:eastAsia="仿宋_GB2312" w:cs="仿宋_GB2312"/>
          <w:kern w:val="2"/>
          <w:sz w:val="32"/>
          <w:szCs w:val="32"/>
          <w:lang w:val="en-US" w:eastAsia="zh-CN"/>
        </w:rPr>
        <w:t>年初预算数为0.41万元，决算数0.46万元,完成年初预算的112.20%，决算数与年初预算数存在差异的主要原因是2023年新增在职人员2名，医疗保险费用增加。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5.卫生健康支出（类）行政事业单位医疗（款）公务员医疗补助（项）</w:t>
      </w:r>
      <w:r>
        <w:rPr>
          <w:rFonts w:hint="eastAsia" w:ascii="仿宋_GB2312" w:hAnsi="仿宋_GB2312" w:eastAsia="仿宋_GB2312" w:cs="仿宋_GB2312"/>
          <w:kern w:val="2"/>
          <w:sz w:val="32"/>
          <w:szCs w:val="32"/>
          <w:lang w:val="en-US" w:eastAsia="zh-CN"/>
        </w:rPr>
        <w:t>年初预算数为0.39万元，决算数0.20万元,完成年初预算的51.28%，决算数与年初预算数存在差异的主要原因是厉行节约，压减经费支出。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6.住房保障支出（类）住房改革支出（款）住房公积金（项）</w:t>
      </w:r>
      <w:r>
        <w:rPr>
          <w:rFonts w:hint="eastAsia" w:ascii="仿宋_GB2312" w:hAnsi="仿宋_GB2312" w:eastAsia="仿宋_GB2312" w:cs="仿宋_GB2312"/>
          <w:kern w:val="2"/>
          <w:sz w:val="32"/>
          <w:szCs w:val="32"/>
          <w:lang w:val="en-US" w:eastAsia="zh-CN"/>
        </w:rPr>
        <w:t>年初预算数为0.79万元，决算数1.23万元,完成年初预算的155.70%，决算数与年初预算数存在差异的主要原因是2023年新增在职人员2名，住房公积金费用增加。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14.39万元。其中：人员经费14.31万元，主要包括：基本工资、奖金、机关事业单位基本养老保险缴费、职业年金缴费、职工基本医疗保险缴费、公务员医疗补助缴费、其他社会保障缴费、住房公积金、其他工资福利支出。公用经费0.08万元，主要包括：、工会经费、福利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2023年度机关运行经费支出0.08万元，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涉及预算资金14.39万元。自评得分为100分，等次为优。从单位整体自评情况来看，本单位整体绩效自评结果为优。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492"/>
        <w:gridCol w:w="1486"/>
        <w:gridCol w:w="4140"/>
        <w:gridCol w:w="1987"/>
        <w:gridCol w:w="1820"/>
        <w:gridCol w:w="1133"/>
        <w:gridCol w:w="585"/>
        <w:gridCol w:w="111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0"/>
            <w:tcBorders>
              <w:top w:val="nil"/>
              <w:left w:val="nil"/>
              <w:bottom w:val="nil"/>
              <w:right w:val="nil"/>
            </w:tcBorders>
            <w:shd w:val="clear" w:color="auto" w:fill="auto"/>
            <w:vAlign w:val="bottom"/>
          </w:tcPr>
          <w:p>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0" w:type="auto"/>
            <w:gridSpan w:val="10"/>
            <w:tcBorders>
              <w:top w:val="nil"/>
              <w:left w:val="nil"/>
              <w:bottom w:val="nil"/>
              <w:right w:val="nil"/>
            </w:tcBorders>
            <w:shd w:val="clear" w:color="auto" w:fill="auto"/>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auto"/>
            <w:vAlign w:val="bottom"/>
          </w:tcPr>
          <w:p>
            <w:pPr>
              <w:pStyle w:val="10"/>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w:t>
            </w:r>
          </w:p>
        </w:tc>
        <w:tc>
          <w:tcPr>
            <w:tcW w:w="0" w:type="auto"/>
            <w:tcBorders>
              <w:top w:val="nil"/>
              <w:left w:val="nil"/>
              <w:bottom w:val="single" w:color="000000" w:sz="4" w:space="0"/>
              <w:right w:val="nil"/>
            </w:tcBorders>
            <w:shd w:val="clear" w:color="auto" w:fill="auto"/>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vAlign w:val="bottom"/>
          </w:tcPr>
          <w:p>
            <w:pPr>
              <w:pStyle w:val="10"/>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nil"/>
            </w:tcBorders>
            <w:shd w:val="clear" w:color="auto" w:fill="auto"/>
            <w:vAlign w:val="bottom"/>
          </w:tcPr>
          <w:p>
            <w:pPr>
              <w:pStyle w:val="10"/>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填表人及联系方式：</w:t>
            </w:r>
          </w:p>
        </w:tc>
        <w:tc>
          <w:tcPr>
            <w:tcW w:w="0" w:type="auto"/>
            <w:gridSpan w:val="2"/>
            <w:tcBorders>
              <w:top w:val="nil"/>
              <w:left w:val="nil"/>
              <w:bottom w:val="single" w:color="000000" w:sz="4" w:space="0"/>
              <w:right w:val="nil"/>
            </w:tcBorders>
            <w:shd w:val="clear" w:color="auto" w:fill="auto"/>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徐黎明  2965291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许昌市事业单位登记事务中心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w:t>
            </w:r>
            <w:r>
              <w:br w:type="textWrapping"/>
            </w:r>
            <w:r>
              <w:rPr>
                <w:rFonts w:hint="eastAsia" w:ascii="宋体" w:hAnsi="宋体" w:eastAsia="宋体" w:cs="宋体"/>
                <w:i w:val="0"/>
                <w:iCs w:val="0"/>
                <w:color w:val="000000"/>
                <w:kern w:val="0"/>
                <w:sz w:val="18"/>
                <w:szCs w:val="18"/>
                <w:u w:val="none"/>
                <w:lang w:val="en-US" w:eastAsia="zh-CN"/>
              </w:rPr>
              <w:t>执行</w:t>
            </w:r>
            <w:r>
              <w:br w:type="textWrapping"/>
            </w:r>
            <w:r>
              <w:rPr>
                <w:rFonts w:hint="eastAsia" w:ascii="宋体" w:hAnsi="宋体" w:eastAsia="宋体" w:cs="宋体"/>
                <w:i w:val="0"/>
                <w:iCs w:val="0"/>
                <w:color w:val="000000"/>
                <w:kern w:val="0"/>
                <w:sz w:val="18"/>
                <w:szCs w:val="18"/>
                <w:u w:val="none"/>
                <w:lang w:val="en-US" w:eastAsia="zh-CN"/>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14.39</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14.39</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#DIV/0!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总体</w:t>
            </w:r>
            <w:r>
              <w:br w:type="textWrapping"/>
            </w:r>
            <w:r>
              <w:rPr>
                <w:rFonts w:hint="eastAsia" w:ascii="宋体" w:hAnsi="宋体" w:eastAsia="宋体" w:cs="宋体"/>
                <w:i w:val="0"/>
                <w:iCs w:val="0"/>
                <w:color w:val="000000"/>
                <w:kern w:val="0"/>
                <w:sz w:val="18"/>
                <w:szCs w:val="18"/>
                <w:u w:val="none"/>
                <w:lang w:val="en-US" w:eastAsia="zh-CN"/>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事业单位登记管理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贯彻落实事业单位登记管理工作有关法律和法规，为市直及相关事业单位设立、变更、注销等登记工作和年度报告工作提供服务保障；：承担事业单位法人登记相关资料收集、整理归档工作，保管事业单位登记档案，提供信息查询服务；：承担社会信用体系建设基础信息维护和推送工作；：承担中央编办网上赋码和事业单位网上登记管理系统与网上登记公示信息的维护、数据对接、信息纠错等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w:t>
            </w:r>
            <w:r>
              <w:br w:type="textWrapping"/>
            </w:r>
            <w:r>
              <w:rPr>
                <w:rFonts w:hint="eastAsia" w:ascii="宋体" w:hAnsi="宋体" w:eastAsia="宋体" w:cs="宋体"/>
                <w:i w:val="0"/>
                <w:iCs w:val="0"/>
                <w:color w:val="000000"/>
                <w:kern w:val="0"/>
                <w:sz w:val="18"/>
                <w:szCs w:val="18"/>
                <w:u w:val="none"/>
                <w:lang w:val="en-US" w:eastAsia="zh-CN"/>
              </w:rPr>
              <w:t>主要</w:t>
            </w:r>
            <w:r>
              <w:br w:type="textWrapping"/>
            </w:r>
            <w:r>
              <w:rPr>
                <w:rFonts w:hint="eastAsia" w:ascii="宋体" w:hAnsi="宋体" w:eastAsia="宋体" w:cs="宋体"/>
                <w:i w:val="0"/>
                <w:iCs w:val="0"/>
                <w:color w:val="000000"/>
                <w:kern w:val="0"/>
                <w:sz w:val="18"/>
                <w:szCs w:val="18"/>
                <w:u w:val="none"/>
                <w:lang w:val="en-US" w:eastAsia="zh-CN"/>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事业单位法人登记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承担事业单位法人登记相关资料收集、整理归档工作，保管事业单位登记档案，提供信息查询服务；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社会信用体系建设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承担社会信用体系建设基础信息维护和推送工作；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事业单位网上登记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承担中央编办网上赋码和事业单位网上登记管理系统与网上登记公示信息的维护、数据对接、信息纠错等工作；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未完成原因分析及改进措施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履职效能</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整体工作完成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牵头单位工作完成率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重点工作履行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事业单位法人登记完成率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社会信用信息维护完成率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事业单位登记管理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管理效率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部门决算编报质量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项目库完整性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国库集中支付例规性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财务管理制度的完备性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银行账户管理规范性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信息化建设成效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管理制度建设成效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运行成本</w:t>
            </w: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在职人员经费变动率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离退休人员经费变动率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人均公用经费变动率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厉行节约支出变动率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总体成本节约率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服务满意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利益相关方满意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社会组织满意度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监督部门满意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可持续性</w:t>
            </w: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体制机制改革情况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重要改革事项1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重要改革事项2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重点创新事项1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重点创新事项2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人才支撑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高层次领军人才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培训计划执行率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高级职称人才比重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硕士和博士人才数量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1.自评采取打分评价的形式，满分为100分，各部门（单位）可根据指标的重要程度自主确定各项三级指标的权重分值，各项指标得分加总得出该项目绩效自评的总分。原则上一级指标分值统一设置为：履职效能30分、管理效率和运行成本40分、服务满意和可持续性20分、预算执行率10分。2.未完成原因分析及改进措施：说明偏离目标、不能完成目标的原因及改进措施。3.定性指标根据指标完成情况分为达成预期指标、部分达成预期指标并具有一定效果、未达成预期指标且效果较差三档，分别按照该指标对应分值区间100％-80％(含)、80％-60％(含)、60％-0％合理确定分值。定量指标完成指标值的，记该指标所赋全部分值；未完成的，按照完成值与指标值的比例计分。</w:t>
            </w:r>
          </w:p>
        </w:tc>
      </w:tr>
    </w:tbl>
    <w:p>
      <w:pPr>
        <w:pStyle w:val="10"/>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7JCVP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EC465"/>
    <w:multiLevelType w:val="multilevel"/>
    <w:tmpl w:val="D7BEC46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F686C2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358400e5-1a4c-4d7f-b10b-61bda65efe3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985e0585-0a46-4e0f-90ac-0809082438d1"/>
    <w:semiHidden/>
    <w:qFormat/>
    <w:uiPriority w:val="0"/>
  </w:style>
  <w:style w:type="character" w:customStyle="1" w:styleId="12">
    <w:name w:val="font12"/>
    <w:basedOn w:val="11"/>
    <w:qFormat/>
    <w:uiPriority w:val="0"/>
    <w:rPr>
      <w:rFonts w:hint="eastAsia" w:ascii="宋体" w:hAnsi="宋体" w:eastAsia="宋体" w:cs="宋体"/>
      <w:color w:val="000000"/>
      <w:sz w:val="18"/>
      <w:szCs w:val="18"/>
      <w:u w:val="none"/>
    </w:rPr>
  </w:style>
  <w:style w:type="table" w:customStyle="1" w:styleId="13">
    <w:name w:val="Normal Table_567410b8-4a52-4564-88dc-c144c35162b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6689</Words>
  <Characters>19173</Characters>
  <Lines>1</Lines>
  <Paragraphs>1</Paragraphs>
  <TotalTime>10</TotalTime>
  <ScaleCrop>false</ScaleCrop>
  <LinksUpToDate>false</LinksUpToDate>
  <CharactersWithSpaces>19415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