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许昌市中小学综合实践教育教学研究中心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许昌市中小学综合实践教育教学研究中心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许昌市中小学综合实践教育教学研究中心概况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中小学综合实践教育教学研究中心是具有独立法人资格的正科级事业单位，属许昌市教育局直属二级机构。我中心的主要职能是：中小学综合实践教育教学研究、教育实施与研学旅行活动指导，校园安全指导。助学事务服务，生源地助学贷款服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许昌市中小学综合实践教育教学研究中心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中职资助科、普通高中资助科、学前教育资助科、生源地信用助学贷款办公室、综合实践管理科、综合科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许昌市中小学综合实践教育教学研究中心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1.许昌市中小学综合实践教育教学研究中心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单位：许昌市中小学综合实践教育教学研究中心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1,143.69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10.44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1,075.68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45.05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5.09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9.68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1,143.69</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1,145.94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33.66</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31.41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1,177.35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1,177.35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单位：许昌市中小学综合实践教育教学研究中心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1,143.69</w:t>
            </w:r>
          </w:p>
        </w:tc>
        <w:tc>
          <w:tcPr>
            <w:tcW w:w="1440" w:type="dxa"/>
            <w:tcBorders/>
            <w:vAlign w:val="center"/>
          </w:tcPr>
          <w:p>
            <w:pPr>
              <w:jc w:val="right"/>
            </w:pPr>
            <w:r>
              <w:rPr>
                <w:rFonts w:ascii="宋体" w:eastAsia="宋体" w:hAnsi="宋体" w:cs="宋体"/>
                <w:b/>
                <w:i w:val="0"/>
                <w:color w:val="000000"/>
                <w:sz w:val="17"/>
              </w:rPr>
              <w:t xml:space="preserve">1,143.69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10.44</w:t>
            </w:r>
          </w:p>
        </w:tc>
        <w:tc>
          <w:tcPr>
            <w:tcW w:w="1440" w:type="dxa"/>
            <w:tcBorders/>
            <w:vAlign w:val="center"/>
          </w:tcPr>
          <w:p>
            <w:pPr>
              <w:jc w:val="right"/>
            </w:pPr>
            <w:r>
              <w:rPr>
                <w:rFonts w:ascii="宋体" w:eastAsia="宋体" w:hAnsi="宋体" w:cs="宋体"/>
                <w:b w:val="0"/>
                <w:i w:val="0"/>
                <w:color w:val="000000"/>
                <w:sz w:val="17"/>
              </w:rPr>
              <w:t xml:space="preserve">10.44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0.94</w:t>
            </w:r>
          </w:p>
        </w:tc>
        <w:tc>
          <w:tcPr>
            <w:tcW w:w="1440" w:type="dxa"/>
            <w:tcBorders/>
            <w:vAlign w:val="center"/>
          </w:tcPr>
          <w:p>
            <w:pPr>
              <w:jc w:val="right"/>
            </w:pPr>
            <w:r>
              <w:rPr>
                <w:rFonts w:ascii="宋体" w:eastAsia="宋体" w:hAnsi="宋体" w:cs="宋体"/>
                <w:b w:val="0"/>
                <w:i w:val="0"/>
                <w:color w:val="000000"/>
                <w:sz w:val="17"/>
              </w:rPr>
              <w:t xml:space="preserve">0.94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0.94</w:t>
            </w:r>
          </w:p>
        </w:tc>
        <w:tc>
          <w:tcPr>
            <w:tcW w:w="1440" w:type="dxa"/>
            <w:tcBorders/>
            <w:vAlign w:val="center"/>
          </w:tcPr>
          <w:p>
            <w:pPr>
              <w:jc w:val="right"/>
            </w:pPr>
            <w:r>
              <w:rPr>
                <w:rFonts w:ascii="宋体" w:eastAsia="宋体" w:hAnsi="宋体" w:cs="宋体"/>
                <w:b w:val="0"/>
                <w:i w:val="0"/>
                <w:color w:val="000000"/>
                <w:sz w:val="17"/>
              </w:rPr>
              <w:t xml:space="preserve">0.94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9.50</w:t>
            </w:r>
          </w:p>
        </w:tc>
        <w:tc>
          <w:tcPr>
            <w:tcW w:w="1440" w:type="dxa"/>
            <w:tcBorders/>
            <w:vAlign w:val="center"/>
          </w:tcPr>
          <w:p>
            <w:pPr>
              <w:jc w:val="right"/>
            </w:pPr>
            <w:r>
              <w:rPr>
                <w:rFonts w:ascii="宋体" w:eastAsia="宋体" w:hAnsi="宋体" w:cs="宋体"/>
                <w:b w:val="0"/>
                <w:i w:val="0"/>
                <w:color w:val="000000"/>
                <w:sz w:val="17"/>
              </w:rPr>
              <w:t xml:space="preserve">9.50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9.50</w:t>
            </w:r>
          </w:p>
        </w:tc>
        <w:tc>
          <w:tcPr>
            <w:tcW w:w="1440" w:type="dxa"/>
            <w:tcBorders/>
            <w:vAlign w:val="center"/>
          </w:tcPr>
          <w:p>
            <w:pPr>
              <w:jc w:val="right"/>
            </w:pPr>
            <w:r>
              <w:rPr>
                <w:rFonts w:ascii="宋体" w:eastAsia="宋体" w:hAnsi="宋体" w:cs="宋体"/>
                <w:b w:val="0"/>
                <w:i w:val="0"/>
                <w:color w:val="000000"/>
                <w:sz w:val="17"/>
              </w:rPr>
              <w:t xml:space="preserve">9.50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1,073.43</w:t>
            </w:r>
          </w:p>
        </w:tc>
        <w:tc>
          <w:tcPr>
            <w:tcW w:w="1440" w:type="dxa"/>
            <w:tcBorders/>
            <w:vAlign w:val="center"/>
          </w:tcPr>
          <w:p>
            <w:pPr>
              <w:jc w:val="right"/>
            </w:pPr>
            <w:r>
              <w:rPr>
                <w:rFonts w:ascii="宋体" w:eastAsia="宋体" w:hAnsi="宋体" w:cs="宋体"/>
                <w:b w:val="0"/>
                <w:i w:val="0"/>
                <w:color w:val="000000"/>
                <w:sz w:val="17"/>
              </w:rPr>
              <w:t xml:space="preserve">1,073.43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教育管理事务</w:t>
            </w:r>
          </w:p>
        </w:tc>
        <w:tc>
          <w:tcPr>
            <w:tcW w:w="1440" w:type="dxa"/>
            <w:tcBorders/>
            <w:vAlign w:val="center"/>
          </w:tcPr>
          <w:p>
            <w:pPr>
              <w:jc w:val="right"/>
            </w:pPr>
            <w:r>
              <w:rPr>
                <w:rFonts w:ascii="宋体" w:eastAsia="宋体" w:hAnsi="宋体" w:cs="宋体"/>
                <w:b w:val="0"/>
                <w:i w:val="0"/>
                <w:color w:val="000000"/>
                <w:sz w:val="17"/>
              </w:rPr>
              <w:t xml:space="preserve">157.49</w:t>
            </w:r>
          </w:p>
        </w:tc>
        <w:tc>
          <w:tcPr>
            <w:tcW w:w="1440" w:type="dxa"/>
            <w:tcBorders/>
            <w:vAlign w:val="center"/>
          </w:tcPr>
          <w:p>
            <w:pPr>
              <w:jc w:val="right"/>
            </w:pPr>
            <w:r>
              <w:rPr>
                <w:rFonts w:ascii="宋体" w:eastAsia="宋体" w:hAnsi="宋体" w:cs="宋体"/>
                <w:b w:val="0"/>
                <w:i w:val="0"/>
                <w:color w:val="000000"/>
                <w:sz w:val="17"/>
              </w:rPr>
              <w:t xml:space="preserve">157.49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其他教育管理事务支出</w:t>
            </w:r>
          </w:p>
        </w:tc>
        <w:tc>
          <w:tcPr>
            <w:tcW w:w="1440" w:type="dxa"/>
            <w:tcBorders/>
            <w:vAlign w:val="center"/>
          </w:tcPr>
          <w:p>
            <w:pPr>
              <w:jc w:val="right"/>
            </w:pPr>
            <w:r>
              <w:rPr>
                <w:rFonts w:ascii="宋体" w:eastAsia="宋体" w:hAnsi="宋体" w:cs="宋体"/>
                <w:b w:val="0"/>
                <w:i w:val="0"/>
                <w:color w:val="000000"/>
                <w:sz w:val="17"/>
              </w:rPr>
              <w:t xml:space="preserve">157.49</w:t>
            </w:r>
          </w:p>
        </w:tc>
        <w:tc>
          <w:tcPr>
            <w:tcW w:w="1440" w:type="dxa"/>
            <w:tcBorders/>
            <w:vAlign w:val="center"/>
          </w:tcPr>
          <w:p>
            <w:pPr>
              <w:jc w:val="right"/>
            </w:pPr>
            <w:r>
              <w:rPr>
                <w:rFonts w:ascii="宋体" w:eastAsia="宋体" w:hAnsi="宋体" w:cs="宋体"/>
                <w:b w:val="0"/>
                <w:i w:val="0"/>
                <w:color w:val="000000"/>
                <w:sz w:val="17"/>
              </w:rPr>
              <w:t xml:space="preserve">157.49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456.90</w:t>
            </w:r>
          </w:p>
        </w:tc>
        <w:tc>
          <w:tcPr>
            <w:tcW w:w="1440" w:type="dxa"/>
            <w:tcBorders/>
            <w:vAlign w:val="center"/>
          </w:tcPr>
          <w:p>
            <w:pPr>
              <w:jc w:val="right"/>
            </w:pPr>
            <w:r>
              <w:rPr>
                <w:rFonts w:ascii="宋体" w:eastAsia="宋体" w:hAnsi="宋体" w:cs="宋体"/>
                <w:b w:val="0"/>
                <w:i w:val="0"/>
                <w:color w:val="000000"/>
                <w:sz w:val="17"/>
              </w:rPr>
              <w:t xml:space="preserve">456.90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学前教育</w:t>
            </w:r>
          </w:p>
        </w:tc>
        <w:tc>
          <w:tcPr>
            <w:tcW w:w="1440" w:type="dxa"/>
            <w:tcBorders/>
            <w:vAlign w:val="center"/>
          </w:tcPr>
          <w:p>
            <w:pPr>
              <w:jc w:val="right"/>
            </w:pPr>
            <w:r>
              <w:rPr>
                <w:rFonts w:ascii="宋体" w:eastAsia="宋体" w:hAnsi="宋体" w:cs="宋体"/>
                <w:b w:val="0"/>
                <w:i w:val="0"/>
                <w:color w:val="000000"/>
                <w:sz w:val="17"/>
              </w:rPr>
              <w:t xml:space="preserve">15.31</w:t>
            </w:r>
          </w:p>
        </w:tc>
        <w:tc>
          <w:tcPr>
            <w:tcW w:w="1440" w:type="dxa"/>
            <w:tcBorders/>
            <w:vAlign w:val="center"/>
          </w:tcPr>
          <w:p>
            <w:pPr>
              <w:jc w:val="right"/>
            </w:pPr>
            <w:r>
              <w:rPr>
                <w:rFonts w:ascii="宋体" w:eastAsia="宋体" w:hAnsi="宋体" w:cs="宋体"/>
                <w:b w:val="0"/>
                <w:i w:val="0"/>
                <w:color w:val="000000"/>
                <w:sz w:val="17"/>
              </w:rPr>
              <w:t xml:space="preserve">15.31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小学教育</w:t>
            </w:r>
          </w:p>
        </w:tc>
        <w:tc>
          <w:tcPr>
            <w:tcW w:w="1440" w:type="dxa"/>
            <w:tcBorders/>
            <w:vAlign w:val="center"/>
          </w:tcPr>
          <w:p>
            <w:pPr>
              <w:jc w:val="right"/>
            </w:pPr>
            <w:r>
              <w:rPr>
                <w:rFonts w:ascii="宋体" w:eastAsia="宋体" w:hAnsi="宋体" w:cs="宋体"/>
                <w:b w:val="0"/>
                <w:i w:val="0"/>
                <w:color w:val="000000"/>
                <w:sz w:val="17"/>
              </w:rPr>
              <w:t xml:space="preserve">19.70</w:t>
            </w:r>
          </w:p>
        </w:tc>
        <w:tc>
          <w:tcPr>
            <w:tcW w:w="1440" w:type="dxa"/>
            <w:tcBorders/>
            <w:vAlign w:val="center"/>
          </w:tcPr>
          <w:p>
            <w:pPr>
              <w:jc w:val="right"/>
            </w:pPr>
            <w:r>
              <w:rPr>
                <w:rFonts w:ascii="宋体" w:eastAsia="宋体" w:hAnsi="宋体" w:cs="宋体"/>
                <w:b w:val="0"/>
                <w:i w:val="0"/>
                <w:color w:val="000000"/>
                <w:sz w:val="17"/>
              </w:rPr>
              <w:t xml:space="preserve">19.70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初中教育</w:t>
            </w:r>
          </w:p>
        </w:tc>
        <w:tc>
          <w:tcPr>
            <w:tcW w:w="1440" w:type="dxa"/>
            <w:tcBorders/>
            <w:vAlign w:val="center"/>
          </w:tcPr>
          <w:p>
            <w:pPr>
              <w:jc w:val="right"/>
            </w:pPr>
            <w:r>
              <w:rPr>
                <w:rFonts w:ascii="宋体" w:eastAsia="宋体" w:hAnsi="宋体" w:cs="宋体"/>
                <w:b w:val="0"/>
                <w:i w:val="0"/>
                <w:color w:val="000000"/>
                <w:sz w:val="17"/>
              </w:rPr>
              <w:t xml:space="preserve">13.70</w:t>
            </w:r>
          </w:p>
        </w:tc>
        <w:tc>
          <w:tcPr>
            <w:tcW w:w="1440" w:type="dxa"/>
            <w:tcBorders/>
            <w:vAlign w:val="center"/>
          </w:tcPr>
          <w:p>
            <w:pPr>
              <w:jc w:val="right"/>
            </w:pPr>
            <w:r>
              <w:rPr>
                <w:rFonts w:ascii="宋体" w:eastAsia="宋体" w:hAnsi="宋体" w:cs="宋体"/>
                <w:b w:val="0"/>
                <w:i w:val="0"/>
                <w:color w:val="000000"/>
                <w:sz w:val="17"/>
              </w:rPr>
              <w:t xml:space="preserve">13.70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高中教育</w:t>
            </w:r>
          </w:p>
        </w:tc>
        <w:tc>
          <w:tcPr>
            <w:tcW w:w="1440" w:type="dxa"/>
            <w:tcBorders/>
            <w:vAlign w:val="center"/>
          </w:tcPr>
          <w:p>
            <w:pPr>
              <w:jc w:val="right"/>
            </w:pPr>
            <w:r>
              <w:rPr>
                <w:rFonts w:ascii="宋体" w:eastAsia="宋体" w:hAnsi="宋体" w:cs="宋体"/>
                <w:b w:val="0"/>
                <w:i w:val="0"/>
                <w:color w:val="000000"/>
                <w:sz w:val="17"/>
              </w:rPr>
              <w:t xml:space="preserve">406.00</w:t>
            </w:r>
          </w:p>
        </w:tc>
        <w:tc>
          <w:tcPr>
            <w:tcW w:w="1440" w:type="dxa"/>
            <w:tcBorders/>
            <w:vAlign w:val="center"/>
          </w:tcPr>
          <w:p>
            <w:pPr>
              <w:jc w:val="right"/>
            </w:pPr>
            <w:r>
              <w:rPr>
                <w:rFonts w:ascii="宋体" w:eastAsia="宋体" w:hAnsi="宋体" w:cs="宋体"/>
                <w:b w:val="0"/>
                <w:i w:val="0"/>
                <w:color w:val="000000"/>
                <w:sz w:val="17"/>
              </w:rPr>
              <w:t xml:space="preserve">406.00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2.20</w:t>
            </w:r>
          </w:p>
        </w:tc>
        <w:tc>
          <w:tcPr>
            <w:tcW w:w="1440" w:type="dxa"/>
            <w:tcBorders/>
            <w:vAlign w:val="center"/>
          </w:tcPr>
          <w:p>
            <w:pPr>
              <w:jc w:val="right"/>
            </w:pPr>
            <w:r>
              <w:rPr>
                <w:rFonts w:ascii="宋体" w:eastAsia="宋体" w:hAnsi="宋体" w:cs="宋体"/>
                <w:b w:val="0"/>
                <w:i w:val="0"/>
                <w:color w:val="000000"/>
                <w:sz w:val="17"/>
              </w:rPr>
              <w:t xml:space="preserve">2.20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职业教育</w:t>
            </w:r>
          </w:p>
        </w:tc>
        <w:tc>
          <w:tcPr>
            <w:tcW w:w="1440" w:type="dxa"/>
            <w:tcBorders/>
            <w:vAlign w:val="center"/>
          </w:tcPr>
          <w:p>
            <w:pPr>
              <w:jc w:val="right"/>
            </w:pPr>
            <w:r>
              <w:rPr>
                <w:rFonts w:ascii="宋体" w:eastAsia="宋体" w:hAnsi="宋体" w:cs="宋体"/>
                <w:b w:val="0"/>
                <w:i w:val="0"/>
                <w:color w:val="000000"/>
                <w:sz w:val="17"/>
              </w:rPr>
              <w:t xml:space="preserve">459.03</w:t>
            </w:r>
          </w:p>
        </w:tc>
        <w:tc>
          <w:tcPr>
            <w:tcW w:w="1440" w:type="dxa"/>
            <w:tcBorders/>
            <w:vAlign w:val="center"/>
          </w:tcPr>
          <w:p>
            <w:pPr>
              <w:jc w:val="right"/>
            </w:pPr>
            <w:r>
              <w:rPr>
                <w:rFonts w:ascii="宋体" w:eastAsia="宋体" w:hAnsi="宋体" w:cs="宋体"/>
                <w:b w:val="0"/>
                <w:i w:val="0"/>
                <w:color w:val="000000"/>
                <w:sz w:val="17"/>
              </w:rPr>
              <w:t xml:space="preserve">459.03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中等职业教育</w:t>
            </w:r>
          </w:p>
        </w:tc>
        <w:tc>
          <w:tcPr>
            <w:tcW w:w="1440" w:type="dxa"/>
            <w:tcBorders/>
            <w:vAlign w:val="center"/>
          </w:tcPr>
          <w:p>
            <w:pPr>
              <w:jc w:val="right"/>
            </w:pPr>
            <w:r>
              <w:rPr>
                <w:rFonts w:ascii="宋体" w:eastAsia="宋体" w:hAnsi="宋体" w:cs="宋体"/>
                <w:b w:val="0"/>
                <w:i w:val="0"/>
                <w:color w:val="000000"/>
                <w:sz w:val="17"/>
              </w:rPr>
              <w:t xml:space="preserve">387.50</w:t>
            </w:r>
          </w:p>
        </w:tc>
        <w:tc>
          <w:tcPr>
            <w:tcW w:w="1440" w:type="dxa"/>
            <w:tcBorders/>
            <w:vAlign w:val="center"/>
          </w:tcPr>
          <w:p>
            <w:pPr>
              <w:jc w:val="right"/>
            </w:pPr>
            <w:r>
              <w:rPr>
                <w:rFonts w:ascii="宋体" w:eastAsia="宋体" w:hAnsi="宋体" w:cs="宋体"/>
                <w:b w:val="0"/>
                <w:i w:val="0"/>
                <w:color w:val="000000"/>
                <w:sz w:val="17"/>
              </w:rPr>
              <w:t xml:space="preserve">387.50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其他职业教育支出</w:t>
            </w:r>
          </w:p>
        </w:tc>
        <w:tc>
          <w:tcPr>
            <w:tcW w:w="1440" w:type="dxa"/>
            <w:tcBorders/>
            <w:vAlign w:val="center"/>
          </w:tcPr>
          <w:p>
            <w:pPr>
              <w:jc w:val="right"/>
            </w:pPr>
            <w:r>
              <w:rPr>
                <w:rFonts w:ascii="宋体" w:eastAsia="宋体" w:hAnsi="宋体" w:cs="宋体"/>
                <w:b w:val="0"/>
                <w:i w:val="0"/>
                <w:color w:val="000000"/>
                <w:sz w:val="17"/>
              </w:rPr>
              <w:t xml:space="preserve">71.53</w:t>
            </w:r>
          </w:p>
        </w:tc>
        <w:tc>
          <w:tcPr>
            <w:tcW w:w="1440" w:type="dxa"/>
            <w:tcBorders/>
            <w:vAlign w:val="center"/>
          </w:tcPr>
          <w:p>
            <w:pPr>
              <w:jc w:val="right"/>
            </w:pPr>
            <w:r>
              <w:rPr>
                <w:rFonts w:ascii="宋体" w:eastAsia="宋体" w:hAnsi="宋体" w:cs="宋体"/>
                <w:b w:val="0"/>
                <w:i w:val="0"/>
                <w:color w:val="000000"/>
                <w:sz w:val="17"/>
              </w:rPr>
              <w:t xml:space="preserve">71.53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45.05</w:t>
            </w:r>
          </w:p>
        </w:tc>
        <w:tc>
          <w:tcPr>
            <w:tcW w:w="1440" w:type="dxa"/>
            <w:tcBorders/>
            <w:vAlign w:val="center"/>
          </w:tcPr>
          <w:p>
            <w:pPr>
              <w:jc w:val="right"/>
            </w:pPr>
            <w:r>
              <w:rPr>
                <w:rFonts w:ascii="宋体" w:eastAsia="宋体" w:hAnsi="宋体" w:cs="宋体"/>
                <w:b w:val="0"/>
                <w:i w:val="0"/>
                <w:color w:val="000000"/>
                <w:sz w:val="17"/>
              </w:rPr>
              <w:t xml:space="preserve">45.05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31.72</w:t>
            </w:r>
          </w:p>
        </w:tc>
        <w:tc>
          <w:tcPr>
            <w:tcW w:w="1440" w:type="dxa"/>
            <w:tcBorders/>
            <w:vAlign w:val="center"/>
          </w:tcPr>
          <w:p>
            <w:pPr>
              <w:jc w:val="right"/>
            </w:pPr>
            <w:r>
              <w:rPr>
                <w:rFonts w:ascii="宋体" w:eastAsia="宋体" w:hAnsi="宋体" w:cs="宋体"/>
                <w:b w:val="0"/>
                <w:i w:val="0"/>
                <w:color w:val="000000"/>
                <w:sz w:val="17"/>
              </w:rPr>
              <w:t xml:space="preserve">31.72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21.50</w:t>
            </w:r>
          </w:p>
        </w:tc>
        <w:tc>
          <w:tcPr>
            <w:tcW w:w="1440" w:type="dxa"/>
            <w:tcBorders/>
            <w:vAlign w:val="center"/>
          </w:tcPr>
          <w:p>
            <w:pPr>
              <w:jc w:val="right"/>
            </w:pPr>
            <w:r>
              <w:rPr>
                <w:rFonts w:ascii="宋体" w:eastAsia="宋体" w:hAnsi="宋体" w:cs="宋体"/>
                <w:b w:val="0"/>
                <w:i w:val="0"/>
                <w:color w:val="000000"/>
                <w:sz w:val="17"/>
              </w:rPr>
              <w:t xml:space="preserve">21.50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10.23</w:t>
            </w:r>
          </w:p>
        </w:tc>
        <w:tc>
          <w:tcPr>
            <w:tcW w:w="1440" w:type="dxa"/>
            <w:tcBorders/>
            <w:vAlign w:val="center"/>
          </w:tcPr>
          <w:p>
            <w:pPr>
              <w:jc w:val="right"/>
            </w:pPr>
            <w:r>
              <w:rPr>
                <w:rFonts w:ascii="宋体" w:eastAsia="宋体" w:hAnsi="宋体" w:cs="宋体"/>
                <w:b w:val="0"/>
                <w:i w:val="0"/>
                <w:color w:val="000000"/>
                <w:sz w:val="17"/>
              </w:rPr>
              <w:t xml:space="preserve">10.23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13.33</w:t>
            </w:r>
          </w:p>
        </w:tc>
        <w:tc>
          <w:tcPr>
            <w:tcW w:w="1440" w:type="dxa"/>
            <w:tcBorders/>
            <w:vAlign w:val="center"/>
          </w:tcPr>
          <w:p>
            <w:pPr>
              <w:jc w:val="right"/>
            </w:pPr>
            <w:r>
              <w:rPr>
                <w:rFonts w:ascii="宋体" w:eastAsia="宋体" w:hAnsi="宋体" w:cs="宋体"/>
                <w:b w:val="0"/>
                <w:i w:val="0"/>
                <w:color w:val="000000"/>
                <w:sz w:val="17"/>
              </w:rPr>
              <w:t xml:space="preserve">13.33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13.33</w:t>
            </w:r>
          </w:p>
        </w:tc>
        <w:tc>
          <w:tcPr>
            <w:tcW w:w="1440" w:type="dxa"/>
            <w:tcBorders/>
            <w:vAlign w:val="center"/>
          </w:tcPr>
          <w:p>
            <w:pPr>
              <w:jc w:val="right"/>
            </w:pPr>
            <w:r>
              <w:rPr>
                <w:rFonts w:ascii="宋体" w:eastAsia="宋体" w:hAnsi="宋体" w:cs="宋体"/>
                <w:b w:val="0"/>
                <w:i w:val="0"/>
                <w:color w:val="000000"/>
                <w:sz w:val="17"/>
              </w:rPr>
              <w:t xml:space="preserve">13.33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5.09</w:t>
            </w:r>
          </w:p>
        </w:tc>
        <w:tc>
          <w:tcPr>
            <w:tcW w:w="1440" w:type="dxa"/>
            <w:tcBorders/>
            <w:vAlign w:val="center"/>
          </w:tcPr>
          <w:p>
            <w:pPr>
              <w:jc w:val="right"/>
            </w:pPr>
            <w:r>
              <w:rPr>
                <w:rFonts w:ascii="宋体" w:eastAsia="宋体" w:hAnsi="宋体" w:cs="宋体"/>
                <w:b w:val="0"/>
                <w:i w:val="0"/>
                <w:color w:val="000000"/>
                <w:sz w:val="17"/>
              </w:rPr>
              <w:t xml:space="preserve">5.09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5.09</w:t>
            </w:r>
          </w:p>
        </w:tc>
        <w:tc>
          <w:tcPr>
            <w:tcW w:w="1440" w:type="dxa"/>
            <w:tcBorders/>
            <w:vAlign w:val="center"/>
          </w:tcPr>
          <w:p>
            <w:pPr>
              <w:jc w:val="right"/>
            </w:pPr>
            <w:r>
              <w:rPr>
                <w:rFonts w:ascii="宋体" w:eastAsia="宋体" w:hAnsi="宋体" w:cs="宋体"/>
                <w:b w:val="0"/>
                <w:i w:val="0"/>
                <w:color w:val="000000"/>
                <w:sz w:val="17"/>
              </w:rPr>
              <w:t xml:space="preserve">5.09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5.09</w:t>
            </w:r>
          </w:p>
        </w:tc>
        <w:tc>
          <w:tcPr>
            <w:tcW w:w="1440" w:type="dxa"/>
            <w:tcBorders/>
            <w:vAlign w:val="center"/>
          </w:tcPr>
          <w:p>
            <w:pPr>
              <w:jc w:val="right"/>
            </w:pPr>
            <w:r>
              <w:rPr>
                <w:rFonts w:ascii="宋体" w:eastAsia="宋体" w:hAnsi="宋体" w:cs="宋体"/>
                <w:b w:val="0"/>
                <w:i w:val="0"/>
                <w:color w:val="000000"/>
                <w:sz w:val="17"/>
              </w:rPr>
              <w:t xml:space="preserve">5.09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9.68</w:t>
            </w:r>
          </w:p>
        </w:tc>
        <w:tc>
          <w:tcPr>
            <w:tcW w:w="1440" w:type="dxa"/>
            <w:tcBorders/>
            <w:vAlign w:val="center"/>
          </w:tcPr>
          <w:p>
            <w:pPr>
              <w:jc w:val="right"/>
            </w:pPr>
            <w:r>
              <w:rPr>
                <w:rFonts w:ascii="宋体" w:eastAsia="宋体" w:hAnsi="宋体" w:cs="宋体"/>
                <w:b w:val="0"/>
                <w:i w:val="0"/>
                <w:color w:val="000000"/>
                <w:sz w:val="17"/>
              </w:rPr>
              <w:t xml:space="preserve">9.68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9.68</w:t>
            </w:r>
          </w:p>
        </w:tc>
        <w:tc>
          <w:tcPr>
            <w:tcW w:w="1440" w:type="dxa"/>
            <w:tcBorders/>
            <w:vAlign w:val="center"/>
          </w:tcPr>
          <w:p>
            <w:pPr>
              <w:jc w:val="right"/>
            </w:pPr>
            <w:r>
              <w:rPr>
                <w:rFonts w:ascii="宋体" w:eastAsia="宋体" w:hAnsi="宋体" w:cs="宋体"/>
                <w:b w:val="0"/>
                <w:i w:val="0"/>
                <w:color w:val="000000"/>
                <w:sz w:val="17"/>
              </w:rPr>
              <w:t xml:space="preserve">9.68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9.68</w:t>
            </w:r>
          </w:p>
        </w:tc>
        <w:tc>
          <w:tcPr>
            <w:tcW w:w="1440" w:type="dxa"/>
            <w:tcBorders/>
            <w:vAlign w:val="center"/>
          </w:tcPr>
          <w:p>
            <w:pPr>
              <w:jc w:val="right"/>
            </w:pPr>
            <w:r>
              <w:rPr>
                <w:rFonts w:ascii="宋体" w:eastAsia="宋体" w:hAnsi="宋体" w:cs="宋体"/>
                <w:b w:val="0"/>
                <w:i w:val="0"/>
                <w:color w:val="000000"/>
                <w:sz w:val="17"/>
              </w:rPr>
              <w:t xml:space="preserve">9.68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单位：许昌市中小学综合实践教育教学研究中心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1,145.94</w:t>
            </w:r>
          </w:p>
        </w:tc>
        <w:tc>
          <w:tcPr>
            <w:tcW w:w="1600" w:type="dxa"/>
            <w:tcBorders/>
            <w:vAlign w:val="center"/>
          </w:tcPr>
          <w:p>
            <w:pPr>
              <w:jc w:val="right"/>
            </w:pPr>
            <w:r>
              <w:rPr>
                <w:rFonts w:ascii="宋体" w:eastAsia="宋体" w:hAnsi="宋体" w:cs="宋体"/>
                <w:b/>
                <w:i w:val="0"/>
                <w:color w:val="000000"/>
                <w:sz w:val="19"/>
              </w:rPr>
              <w:t xml:space="preserve">225.25</w:t>
            </w:r>
          </w:p>
        </w:tc>
        <w:tc>
          <w:tcPr>
            <w:tcW w:w="1600" w:type="dxa"/>
            <w:tcBorders/>
            <w:vAlign w:val="center"/>
          </w:tcPr>
          <w:p>
            <w:pPr>
              <w:jc w:val="right"/>
            </w:pPr>
            <w:r>
              <w:rPr>
                <w:rFonts w:ascii="宋体" w:eastAsia="宋体" w:hAnsi="宋体" w:cs="宋体"/>
                <w:b/>
                <w:i w:val="0"/>
                <w:color w:val="000000"/>
                <w:sz w:val="19"/>
              </w:rPr>
              <w:t xml:space="preserve">920.69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10.44</w:t>
            </w:r>
          </w:p>
        </w:tc>
        <w:tc>
          <w:tcPr>
            <w:tcW w:w="1600" w:type="dxa"/>
            <w:tcBorders/>
            <w:vAlign w:val="center"/>
          </w:tcPr>
          <w:p>
            <w:pPr>
              <w:jc w:val="right"/>
            </w:pPr>
            <w:r>
              <w:rPr>
                <w:rFonts w:ascii="宋体" w:eastAsia="宋体" w:hAnsi="宋体" w:cs="宋体"/>
                <w:b w:val="0"/>
                <w:i w:val="0"/>
                <w:color w:val="000000"/>
                <w:sz w:val="19"/>
              </w:rPr>
              <w:t xml:space="preserve">10.44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0.94</w:t>
            </w:r>
          </w:p>
        </w:tc>
        <w:tc>
          <w:tcPr>
            <w:tcW w:w="1600" w:type="dxa"/>
            <w:tcBorders/>
            <w:vAlign w:val="center"/>
          </w:tcPr>
          <w:p>
            <w:pPr>
              <w:jc w:val="right"/>
            </w:pPr>
            <w:r>
              <w:rPr>
                <w:rFonts w:ascii="宋体" w:eastAsia="宋体" w:hAnsi="宋体" w:cs="宋体"/>
                <w:b w:val="0"/>
                <w:i w:val="0"/>
                <w:color w:val="000000"/>
                <w:sz w:val="19"/>
              </w:rPr>
              <w:t xml:space="preserve">0.94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0.94</w:t>
            </w:r>
          </w:p>
        </w:tc>
        <w:tc>
          <w:tcPr>
            <w:tcW w:w="1600" w:type="dxa"/>
            <w:tcBorders/>
            <w:vAlign w:val="center"/>
          </w:tcPr>
          <w:p>
            <w:pPr>
              <w:jc w:val="right"/>
            </w:pPr>
            <w:r>
              <w:rPr>
                <w:rFonts w:ascii="宋体" w:eastAsia="宋体" w:hAnsi="宋体" w:cs="宋体"/>
                <w:b w:val="0"/>
                <w:i w:val="0"/>
                <w:color w:val="000000"/>
                <w:sz w:val="19"/>
              </w:rPr>
              <w:t xml:space="preserve">0.94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9.50</w:t>
            </w:r>
          </w:p>
        </w:tc>
        <w:tc>
          <w:tcPr>
            <w:tcW w:w="1600" w:type="dxa"/>
            <w:tcBorders/>
            <w:vAlign w:val="center"/>
          </w:tcPr>
          <w:p>
            <w:pPr>
              <w:jc w:val="right"/>
            </w:pPr>
            <w:r>
              <w:rPr>
                <w:rFonts w:ascii="宋体" w:eastAsia="宋体" w:hAnsi="宋体" w:cs="宋体"/>
                <w:b w:val="0"/>
                <w:i w:val="0"/>
                <w:color w:val="000000"/>
                <w:sz w:val="19"/>
              </w:rPr>
              <w:t xml:space="preserve">9.50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9.50</w:t>
            </w:r>
          </w:p>
        </w:tc>
        <w:tc>
          <w:tcPr>
            <w:tcW w:w="1600" w:type="dxa"/>
            <w:tcBorders/>
            <w:vAlign w:val="center"/>
          </w:tcPr>
          <w:p>
            <w:pPr>
              <w:jc w:val="right"/>
            </w:pPr>
            <w:r>
              <w:rPr>
                <w:rFonts w:ascii="宋体" w:eastAsia="宋体" w:hAnsi="宋体" w:cs="宋体"/>
                <w:b w:val="0"/>
                <w:i w:val="0"/>
                <w:color w:val="000000"/>
                <w:sz w:val="19"/>
              </w:rPr>
              <w:t xml:space="preserve">9.50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1,075.68</w:t>
            </w:r>
          </w:p>
        </w:tc>
        <w:tc>
          <w:tcPr>
            <w:tcW w:w="1600" w:type="dxa"/>
            <w:tcBorders/>
            <w:vAlign w:val="center"/>
          </w:tcPr>
          <w:p>
            <w:pPr>
              <w:jc w:val="right"/>
            </w:pPr>
            <w:r>
              <w:rPr>
                <w:rFonts w:ascii="宋体" w:eastAsia="宋体" w:hAnsi="宋体" w:cs="宋体"/>
                <w:b w:val="0"/>
                <w:i w:val="0"/>
                <w:color w:val="000000"/>
                <w:sz w:val="19"/>
              </w:rPr>
              <w:t xml:space="preserve">154.99</w:t>
            </w:r>
          </w:p>
        </w:tc>
        <w:tc>
          <w:tcPr>
            <w:tcW w:w="1600" w:type="dxa"/>
            <w:tcBorders/>
            <w:vAlign w:val="center"/>
          </w:tcPr>
          <w:p>
            <w:pPr>
              <w:jc w:val="right"/>
            </w:pPr>
            <w:r>
              <w:rPr>
                <w:rFonts w:ascii="宋体" w:eastAsia="宋体" w:hAnsi="宋体" w:cs="宋体"/>
                <w:b w:val="0"/>
                <w:i w:val="0"/>
                <w:color w:val="000000"/>
                <w:sz w:val="19"/>
              </w:rPr>
              <w:t xml:space="preserve">920.69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教育管理事务</w:t>
            </w:r>
          </w:p>
        </w:tc>
        <w:tc>
          <w:tcPr>
            <w:tcW w:w="1600" w:type="dxa"/>
            <w:tcBorders/>
            <w:vAlign w:val="center"/>
          </w:tcPr>
          <w:p>
            <w:pPr>
              <w:jc w:val="right"/>
            </w:pPr>
            <w:r>
              <w:rPr>
                <w:rFonts w:ascii="宋体" w:eastAsia="宋体" w:hAnsi="宋体" w:cs="宋体"/>
                <w:b w:val="0"/>
                <w:i w:val="0"/>
                <w:color w:val="000000"/>
                <w:sz w:val="19"/>
              </w:rPr>
              <w:t xml:space="preserve">159.75</w:t>
            </w:r>
          </w:p>
        </w:tc>
        <w:tc>
          <w:tcPr>
            <w:tcW w:w="1600" w:type="dxa"/>
            <w:tcBorders/>
            <w:vAlign w:val="center"/>
          </w:tcPr>
          <w:p>
            <w:pPr>
              <w:jc w:val="right"/>
            </w:pPr>
            <w:r>
              <w:rPr>
                <w:rFonts w:ascii="宋体" w:eastAsia="宋体" w:hAnsi="宋体" w:cs="宋体"/>
                <w:b w:val="0"/>
                <w:i w:val="0"/>
                <w:color w:val="000000"/>
                <w:sz w:val="19"/>
              </w:rPr>
              <w:t xml:space="preserve">154.99</w:t>
            </w:r>
          </w:p>
        </w:tc>
        <w:tc>
          <w:tcPr>
            <w:tcW w:w="1600" w:type="dxa"/>
            <w:tcBorders/>
            <w:vAlign w:val="center"/>
          </w:tcPr>
          <w:p>
            <w:pPr>
              <w:jc w:val="right"/>
            </w:pPr>
            <w:r>
              <w:rPr>
                <w:rFonts w:ascii="宋体" w:eastAsia="宋体" w:hAnsi="宋体" w:cs="宋体"/>
                <w:b w:val="0"/>
                <w:i w:val="0"/>
                <w:color w:val="000000"/>
                <w:sz w:val="19"/>
              </w:rPr>
              <w:t xml:space="preserve">4.76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其他教育管理事务支出</w:t>
            </w:r>
          </w:p>
        </w:tc>
        <w:tc>
          <w:tcPr>
            <w:tcW w:w="1600" w:type="dxa"/>
            <w:tcBorders/>
            <w:vAlign w:val="center"/>
          </w:tcPr>
          <w:p>
            <w:pPr>
              <w:jc w:val="right"/>
            </w:pPr>
            <w:r>
              <w:rPr>
                <w:rFonts w:ascii="宋体" w:eastAsia="宋体" w:hAnsi="宋体" w:cs="宋体"/>
                <w:b w:val="0"/>
                <w:i w:val="0"/>
                <w:color w:val="000000"/>
                <w:sz w:val="19"/>
              </w:rPr>
              <w:t xml:space="preserve">159.75</w:t>
            </w:r>
          </w:p>
        </w:tc>
        <w:tc>
          <w:tcPr>
            <w:tcW w:w="1600" w:type="dxa"/>
            <w:tcBorders/>
            <w:vAlign w:val="center"/>
          </w:tcPr>
          <w:p>
            <w:pPr>
              <w:jc w:val="right"/>
            </w:pPr>
            <w:r>
              <w:rPr>
                <w:rFonts w:ascii="宋体" w:eastAsia="宋体" w:hAnsi="宋体" w:cs="宋体"/>
                <w:b w:val="0"/>
                <w:i w:val="0"/>
                <w:color w:val="000000"/>
                <w:sz w:val="19"/>
              </w:rPr>
              <w:t xml:space="preserve">154.99</w:t>
            </w:r>
          </w:p>
        </w:tc>
        <w:tc>
          <w:tcPr>
            <w:tcW w:w="1600" w:type="dxa"/>
            <w:tcBorders/>
            <w:vAlign w:val="center"/>
          </w:tcPr>
          <w:p>
            <w:pPr>
              <w:jc w:val="right"/>
            </w:pPr>
            <w:r>
              <w:rPr>
                <w:rFonts w:ascii="宋体" w:eastAsia="宋体" w:hAnsi="宋体" w:cs="宋体"/>
                <w:b w:val="0"/>
                <w:i w:val="0"/>
                <w:color w:val="000000"/>
                <w:sz w:val="19"/>
              </w:rPr>
              <w:t xml:space="preserve">4.76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456.90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456.90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学前教育</w:t>
            </w:r>
          </w:p>
        </w:tc>
        <w:tc>
          <w:tcPr>
            <w:tcW w:w="1600" w:type="dxa"/>
            <w:tcBorders/>
            <w:vAlign w:val="center"/>
          </w:tcPr>
          <w:p>
            <w:pPr>
              <w:jc w:val="right"/>
            </w:pPr>
            <w:r>
              <w:rPr>
                <w:rFonts w:ascii="宋体" w:eastAsia="宋体" w:hAnsi="宋体" w:cs="宋体"/>
                <w:b w:val="0"/>
                <w:i w:val="0"/>
                <w:color w:val="000000"/>
                <w:sz w:val="19"/>
              </w:rPr>
              <w:t xml:space="preserve">15.31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15.31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小学教育</w:t>
            </w:r>
          </w:p>
        </w:tc>
        <w:tc>
          <w:tcPr>
            <w:tcW w:w="1600" w:type="dxa"/>
            <w:tcBorders/>
            <w:vAlign w:val="center"/>
          </w:tcPr>
          <w:p>
            <w:pPr>
              <w:jc w:val="right"/>
            </w:pPr>
            <w:r>
              <w:rPr>
                <w:rFonts w:ascii="宋体" w:eastAsia="宋体" w:hAnsi="宋体" w:cs="宋体"/>
                <w:b w:val="0"/>
                <w:i w:val="0"/>
                <w:color w:val="000000"/>
                <w:sz w:val="19"/>
              </w:rPr>
              <w:t xml:space="preserve">19.70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19.70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初中教育</w:t>
            </w:r>
          </w:p>
        </w:tc>
        <w:tc>
          <w:tcPr>
            <w:tcW w:w="1600" w:type="dxa"/>
            <w:tcBorders/>
            <w:vAlign w:val="center"/>
          </w:tcPr>
          <w:p>
            <w:pPr>
              <w:jc w:val="right"/>
            </w:pPr>
            <w:r>
              <w:rPr>
                <w:rFonts w:ascii="宋体" w:eastAsia="宋体" w:hAnsi="宋体" w:cs="宋体"/>
                <w:b w:val="0"/>
                <w:i w:val="0"/>
                <w:color w:val="000000"/>
                <w:sz w:val="19"/>
              </w:rPr>
              <w:t xml:space="preserve">13.70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高中教育</w:t>
            </w:r>
          </w:p>
        </w:tc>
        <w:tc>
          <w:tcPr>
            <w:tcW w:w="1600" w:type="dxa"/>
            <w:tcBorders/>
            <w:vAlign w:val="center"/>
          </w:tcPr>
          <w:p>
            <w:pPr>
              <w:jc w:val="right"/>
            </w:pPr>
            <w:r>
              <w:rPr>
                <w:rFonts w:ascii="宋体" w:eastAsia="宋体" w:hAnsi="宋体" w:cs="宋体"/>
                <w:b w:val="0"/>
                <w:i w:val="0"/>
                <w:color w:val="000000"/>
                <w:sz w:val="19"/>
              </w:rPr>
              <w:t xml:space="preserve">406.00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406.00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2.20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职业教育</w:t>
            </w:r>
          </w:p>
        </w:tc>
        <w:tc>
          <w:tcPr>
            <w:tcW w:w="1600" w:type="dxa"/>
            <w:tcBorders/>
            <w:vAlign w:val="center"/>
          </w:tcPr>
          <w:p>
            <w:pPr>
              <w:jc w:val="right"/>
            </w:pPr>
            <w:r>
              <w:rPr>
                <w:rFonts w:ascii="宋体" w:eastAsia="宋体" w:hAnsi="宋体" w:cs="宋体"/>
                <w:b w:val="0"/>
                <w:i w:val="0"/>
                <w:color w:val="000000"/>
                <w:sz w:val="19"/>
              </w:rPr>
              <w:t xml:space="preserve">459.03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459.03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中等职业教育</w:t>
            </w:r>
          </w:p>
        </w:tc>
        <w:tc>
          <w:tcPr>
            <w:tcW w:w="1600" w:type="dxa"/>
            <w:tcBorders/>
            <w:vAlign w:val="center"/>
          </w:tcPr>
          <w:p>
            <w:pPr>
              <w:jc w:val="right"/>
            </w:pPr>
            <w:r>
              <w:rPr>
                <w:rFonts w:ascii="宋体" w:eastAsia="宋体" w:hAnsi="宋体" w:cs="宋体"/>
                <w:b w:val="0"/>
                <w:i w:val="0"/>
                <w:color w:val="000000"/>
                <w:sz w:val="19"/>
              </w:rPr>
              <w:t xml:space="preserve">387.50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387.50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其他职业教育支出</w:t>
            </w:r>
          </w:p>
        </w:tc>
        <w:tc>
          <w:tcPr>
            <w:tcW w:w="1600" w:type="dxa"/>
            <w:tcBorders/>
            <w:vAlign w:val="center"/>
          </w:tcPr>
          <w:p>
            <w:pPr>
              <w:jc w:val="right"/>
            </w:pPr>
            <w:r>
              <w:rPr>
                <w:rFonts w:ascii="宋体" w:eastAsia="宋体" w:hAnsi="宋体" w:cs="宋体"/>
                <w:b w:val="0"/>
                <w:i w:val="0"/>
                <w:color w:val="000000"/>
                <w:sz w:val="19"/>
              </w:rPr>
              <w:t xml:space="preserve">71.53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71.53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45.05</w:t>
            </w:r>
          </w:p>
        </w:tc>
        <w:tc>
          <w:tcPr>
            <w:tcW w:w="1600" w:type="dxa"/>
            <w:tcBorders/>
            <w:vAlign w:val="center"/>
          </w:tcPr>
          <w:p>
            <w:pPr>
              <w:jc w:val="right"/>
            </w:pPr>
            <w:r>
              <w:rPr>
                <w:rFonts w:ascii="宋体" w:eastAsia="宋体" w:hAnsi="宋体" w:cs="宋体"/>
                <w:b w:val="0"/>
                <w:i w:val="0"/>
                <w:color w:val="000000"/>
                <w:sz w:val="19"/>
              </w:rPr>
              <w:t xml:space="preserve">45.05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31.72</w:t>
            </w:r>
          </w:p>
        </w:tc>
        <w:tc>
          <w:tcPr>
            <w:tcW w:w="1600" w:type="dxa"/>
            <w:tcBorders/>
            <w:vAlign w:val="center"/>
          </w:tcPr>
          <w:p>
            <w:pPr>
              <w:jc w:val="right"/>
            </w:pPr>
            <w:r>
              <w:rPr>
                <w:rFonts w:ascii="宋体" w:eastAsia="宋体" w:hAnsi="宋体" w:cs="宋体"/>
                <w:b w:val="0"/>
                <w:i w:val="0"/>
                <w:color w:val="000000"/>
                <w:sz w:val="19"/>
              </w:rPr>
              <w:t xml:space="preserve">31.72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21.50</w:t>
            </w:r>
          </w:p>
        </w:tc>
        <w:tc>
          <w:tcPr>
            <w:tcW w:w="1600" w:type="dxa"/>
            <w:tcBorders/>
            <w:vAlign w:val="center"/>
          </w:tcPr>
          <w:p>
            <w:pPr>
              <w:jc w:val="right"/>
            </w:pPr>
            <w:r>
              <w:rPr>
                <w:rFonts w:ascii="宋体" w:eastAsia="宋体" w:hAnsi="宋体" w:cs="宋体"/>
                <w:b w:val="0"/>
                <w:i w:val="0"/>
                <w:color w:val="000000"/>
                <w:sz w:val="19"/>
              </w:rPr>
              <w:t xml:space="preserve">21.50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10.23</w:t>
            </w:r>
          </w:p>
        </w:tc>
        <w:tc>
          <w:tcPr>
            <w:tcW w:w="1600" w:type="dxa"/>
            <w:tcBorders/>
            <w:vAlign w:val="center"/>
          </w:tcPr>
          <w:p>
            <w:pPr>
              <w:jc w:val="right"/>
            </w:pPr>
            <w:r>
              <w:rPr>
                <w:rFonts w:ascii="宋体" w:eastAsia="宋体" w:hAnsi="宋体" w:cs="宋体"/>
                <w:b w:val="0"/>
                <w:i w:val="0"/>
                <w:color w:val="000000"/>
                <w:sz w:val="19"/>
              </w:rPr>
              <w:t xml:space="preserve">10.23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13.33</w:t>
            </w:r>
          </w:p>
        </w:tc>
        <w:tc>
          <w:tcPr>
            <w:tcW w:w="1600" w:type="dxa"/>
            <w:tcBorders/>
            <w:vAlign w:val="center"/>
          </w:tcPr>
          <w:p>
            <w:pPr>
              <w:jc w:val="right"/>
            </w:pPr>
            <w:r>
              <w:rPr>
                <w:rFonts w:ascii="宋体" w:eastAsia="宋体" w:hAnsi="宋体" w:cs="宋体"/>
                <w:b w:val="0"/>
                <w:i w:val="0"/>
                <w:color w:val="000000"/>
                <w:sz w:val="19"/>
              </w:rPr>
              <w:t xml:space="preserve">13.33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13.33</w:t>
            </w:r>
          </w:p>
        </w:tc>
        <w:tc>
          <w:tcPr>
            <w:tcW w:w="1600" w:type="dxa"/>
            <w:tcBorders/>
            <w:vAlign w:val="center"/>
          </w:tcPr>
          <w:p>
            <w:pPr>
              <w:jc w:val="right"/>
            </w:pPr>
            <w:r>
              <w:rPr>
                <w:rFonts w:ascii="宋体" w:eastAsia="宋体" w:hAnsi="宋体" w:cs="宋体"/>
                <w:b w:val="0"/>
                <w:i w:val="0"/>
                <w:color w:val="000000"/>
                <w:sz w:val="19"/>
              </w:rPr>
              <w:t xml:space="preserve">13.33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5.09</w:t>
            </w:r>
          </w:p>
        </w:tc>
        <w:tc>
          <w:tcPr>
            <w:tcW w:w="1600" w:type="dxa"/>
            <w:tcBorders/>
            <w:vAlign w:val="center"/>
          </w:tcPr>
          <w:p>
            <w:pPr>
              <w:jc w:val="right"/>
            </w:pPr>
            <w:r>
              <w:rPr>
                <w:rFonts w:ascii="宋体" w:eastAsia="宋体" w:hAnsi="宋体" w:cs="宋体"/>
                <w:b w:val="0"/>
                <w:i w:val="0"/>
                <w:color w:val="000000"/>
                <w:sz w:val="19"/>
              </w:rPr>
              <w:t xml:space="preserve">5.09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5.09</w:t>
            </w:r>
          </w:p>
        </w:tc>
        <w:tc>
          <w:tcPr>
            <w:tcW w:w="1600" w:type="dxa"/>
            <w:tcBorders/>
            <w:vAlign w:val="center"/>
          </w:tcPr>
          <w:p>
            <w:pPr>
              <w:jc w:val="right"/>
            </w:pPr>
            <w:r>
              <w:rPr>
                <w:rFonts w:ascii="宋体" w:eastAsia="宋体" w:hAnsi="宋体" w:cs="宋体"/>
                <w:b w:val="0"/>
                <w:i w:val="0"/>
                <w:color w:val="000000"/>
                <w:sz w:val="19"/>
              </w:rPr>
              <w:t xml:space="preserve">5.09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5.09</w:t>
            </w:r>
          </w:p>
        </w:tc>
        <w:tc>
          <w:tcPr>
            <w:tcW w:w="1600" w:type="dxa"/>
            <w:tcBorders/>
            <w:vAlign w:val="center"/>
          </w:tcPr>
          <w:p>
            <w:pPr>
              <w:jc w:val="right"/>
            </w:pPr>
            <w:r>
              <w:rPr>
                <w:rFonts w:ascii="宋体" w:eastAsia="宋体" w:hAnsi="宋体" w:cs="宋体"/>
                <w:b w:val="0"/>
                <w:i w:val="0"/>
                <w:color w:val="000000"/>
                <w:sz w:val="19"/>
              </w:rPr>
              <w:t xml:space="preserve">5.09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9.68</w:t>
            </w:r>
          </w:p>
        </w:tc>
        <w:tc>
          <w:tcPr>
            <w:tcW w:w="1600" w:type="dxa"/>
            <w:tcBorders/>
            <w:vAlign w:val="center"/>
          </w:tcPr>
          <w:p>
            <w:pPr>
              <w:jc w:val="right"/>
            </w:pPr>
            <w:r>
              <w:rPr>
                <w:rFonts w:ascii="宋体" w:eastAsia="宋体" w:hAnsi="宋体" w:cs="宋体"/>
                <w:b w:val="0"/>
                <w:i w:val="0"/>
                <w:color w:val="000000"/>
                <w:sz w:val="19"/>
              </w:rPr>
              <w:t xml:space="preserve">9.68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9.68</w:t>
            </w:r>
          </w:p>
        </w:tc>
        <w:tc>
          <w:tcPr>
            <w:tcW w:w="1600" w:type="dxa"/>
            <w:tcBorders/>
            <w:vAlign w:val="center"/>
          </w:tcPr>
          <w:p>
            <w:pPr>
              <w:jc w:val="right"/>
            </w:pPr>
            <w:r>
              <w:rPr>
                <w:rFonts w:ascii="宋体" w:eastAsia="宋体" w:hAnsi="宋体" w:cs="宋体"/>
                <w:b w:val="0"/>
                <w:i w:val="0"/>
                <w:color w:val="000000"/>
                <w:sz w:val="19"/>
              </w:rPr>
              <w:t xml:space="preserve">9.68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9.68</w:t>
            </w:r>
          </w:p>
        </w:tc>
        <w:tc>
          <w:tcPr>
            <w:tcW w:w="1600" w:type="dxa"/>
            <w:tcBorders/>
            <w:vAlign w:val="center"/>
          </w:tcPr>
          <w:p>
            <w:pPr>
              <w:jc w:val="right"/>
            </w:pPr>
            <w:r>
              <w:rPr>
                <w:rFonts w:ascii="宋体" w:eastAsia="宋体" w:hAnsi="宋体" w:cs="宋体"/>
                <w:b w:val="0"/>
                <w:i w:val="0"/>
                <w:color w:val="000000"/>
                <w:sz w:val="19"/>
              </w:rPr>
              <w:t xml:space="preserve">9.68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单位：许昌市中小学综合实践教育教学研究中心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1,143.69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10.44</w:t>
            </w:r>
          </w:p>
        </w:tc>
        <w:tc>
          <w:tcPr>
            <w:tcW w:w="1420" w:type="dxa"/>
            <w:tcBorders/>
            <w:vAlign w:val="center"/>
          </w:tcPr>
          <w:p>
            <w:pPr>
              <w:jc w:val="right"/>
            </w:pPr>
            <w:r>
              <w:rPr>
                <w:rFonts w:ascii="宋体" w:eastAsia="宋体" w:hAnsi="宋体" w:cs="宋体"/>
                <w:b w:val="0"/>
                <w:i w:val="0"/>
                <w:color w:val="000000"/>
                <w:sz w:val="18"/>
              </w:rPr>
              <w:t xml:space="preserve">10.44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1,073.43</w:t>
            </w:r>
          </w:p>
        </w:tc>
        <w:tc>
          <w:tcPr>
            <w:tcW w:w="1420" w:type="dxa"/>
            <w:tcBorders/>
            <w:vAlign w:val="center"/>
          </w:tcPr>
          <w:p>
            <w:pPr>
              <w:jc w:val="right"/>
            </w:pPr>
            <w:r>
              <w:rPr>
                <w:rFonts w:ascii="宋体" w:eastAsia="宋体" w:hAnsi="宋体" w:cs="宋体"/>
                <w:b w:val="0"/>
                <w:i w:val="0"/>
                <w:color w:val="000000"/>
                <w:sz w:val="18"/>
              </w:rPr>
              <w:t xml:space="preserve">1,073.43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45.05</w:t>
            </w:r>
          </w:p>
        </w:tc>
        <w:tc>
          <w:tcPr>
            <w:tcW w:w="1420" w:type="dxa"/>
            <w:tcBorders/>
            <w:vAlign w:val="center"/>
          </w:tcPr>
          <w:p>
            <w:pPr>
              <w:jc w:val="right"/>
            </w:pPr>
            <w:r>
              <w:rPr>
                <w:rFonts w:ascii="宋体" w:eastAsia="宋体" w:hAnsi="宋体" w:cs="宋体"/>
                <w:b w:val="0"/>
                <w:i w:val="0"/>
                <w:color w:val="000000"/>
                <w:sz w:val="18"/>
              </w:rPr>
              <w:t xml:space="preserve">45.05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5.09</w:t>
            </w:r>
          </w:p>
        </w:tc>
        <w:tc>
          <w:tcPr>
            <w:tcW w:w="1420" w:type="dxa"/>
            <w:tcBorders/>
            <w:vAlign w:val="center"/>
          </w:tcPr>
          <w:p>
            <w:pPr>
              <w:jc w:val="right"/>
            </w:pPr>
            <w:r>
              <w:rPr>
                <w:rFonts w:ascii="宋体" w:eastAsia="宋体" w:hAnsi="宋体" w:cs="宋体"/>
                <w:b w:val="0"/>
                <w:i w:val="0"/>
                <w:color w:val="000000"/>
                <w:sz w:val="18"/>
              </w:rPr>
              <w:t xml:space="preserve">5.09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9.68</w:t>
            </w:r>
          </w:p>
        </w:tc>
        <w:tc>
          <w:tcPr>
            <w:tcW w:w="1420" w:type="dxa"/>
            <w:tcBorders/>
            <w:vAlign w:val="center"/>
          </w:tcPr>
          <w:p>
            <w:pPr>
              <w:jc w:val="right"/>
            </w:pPr>
            <w:r>
              <w:rPr>
                <w:rFonts w:ascii="宋体" w:eastAsia="宋体" w:hAnsi="宋体" w:cs="宋体"/>
                <w:b w:val="0"/>
                <w:i w:val="0"/>
                <w:color w:val="000000"/>
                <w:sz w:val="18"/>
              </w:rPr>
              <w:t xml:space="preserve">9.68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1,143.69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1,143.69</w:t>
            </w:r>
          </w:p>
        </w:tc>
        <w:tc>
          <w:tcPr>
            <w:tcW w:w="1420" w:type="dxa"/>
            <w:tcBorders/>
            <w:vAlign w:val="center"/>
          </w:tcPr>
          <w:p>
            <w:pPr>
              <w:jc w:val="right"/>
            </w:pPr>
            <w:r>
              <w:rPr>
                <w:rFonts w:ascii="宋体" w:eastAsia="宋体" w:hAnsi="宋体" w:cs="宋体"/>
                <w:b w:val="0"/>
                <w:i w:val="0"/>
                <w:color w:val="000000"/>
                <w:sz w:val="18"/>
              </w:rPr>
              <w:t xml:space="preserve">1,143.69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1,143.69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1,143.69</w:t>
            </w:r>
          </w:p>
        </w:tc>
        <w:tc>
          <w:tcPr>
            <w:tcW w:w="1420" w:type="dxa"/>
            <w:tcBorders/>
            <w:vAlign w:val="center"/>
          </w:tcPr>
          <w:p>
            <w:pPr>
              <w:jc w:val="right"/>
            </w:pPr>
            <w:r>
              <w:rPr>
                <w:rFonts w:ascii="宋体" w:eastAsia="宋体" w:hAnsi="宋体" w:cs="宋体"/>
                <w:b w:val="0"/>
                <w:i w:val="0"/>
                <w:color w:val="000000"/>
                <w:sz w:val="18"/>
              </w:rPr>
              <w:t xml:space="preserve">1,143.69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单位：许昌市中小学综合实践教育教学研究中心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1,143.69</w:t>
            </w:r>
          </w:p>
        </w:tc>
        <w:tc>
          <w:tcPr>
            <w:tcW w:w="2700" w:type="dxa"/>
            <w:tcBorders/>
            <w:vAlign w:val="center"/>
          </w:tcPr>
          <w:p>
            <w:pPr>
              <w:jc w:val="right"/>
            </w:pPr>
            <w:r>
              <w:rPr>
                <w:rFonts w:ascii="宋体" w:eastAsia="宋体" w:hAnsi="宋体" w:cs="宋体"/>
                <w:b/>
                <w:i w:val="0"/>
                <w:color w:val="000000"/>
                <w:sz w:val="25"/>
              </w:rPr>
              <w:t xml:space="preserve">223.00</w:t>
            </w:r>
          </w:p>
        </w:tc>
        <w:tc>
          <w:tcPr>
            <w:tcW w:w="2658" w:type="dxa"/>
            <w:tcBorders/>
            <w:vAlign w:val="center"/>
          </w:tcPr>
          <w:p>
            <w:pPr>
              <w:jc w:val="right"/>
            </w:pPr>
            <w:r>
              <w:rPr>
                <w:rFonts w:ascii="宋体" w:eastAsia="宋体" w:hAnsi="宋体" w:cs="宋体"/>
                <w:b/>
                <w:i w:val="0"/>
                <w:color w:val="000000"/>
                <w:sz w:val="25"/>
              </w:rPr>
              <w:t xml:space="preserve">920.69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10.44</w:t>
            </w:r>
          </w:p>
        </w:tc>
        <w:tc>
          <w:tcPr>
            <w:tcW w:w="2700" w:type="dxa"/>
            <w:tcBorders/>
            <w:vAlign w:val="center"/>
          </w:tcPr>
          <w:p>
            <w:pPr>
              <w:jc w:val="right"/>
            </w:pPr>
            <w:r>
              <w:rPr>
                <w:rFonts w:ascii="宋体" w:eastAsia="宋体" w:hAnsi="宋体" w:cs="宋体"/>
                <w:b w:val="0"/>
                <w:i w:val="0"/>
                <w:color w:val="000000"/>
                <w:sz w:val="25"/>
              </w:rPr>
              <w:t xml:space="preserve">10.44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0.94</w:t>
            </w:r>
          </w:p>
        </w:tc>
        <w:tc>
          <w:tcPr>
            <w:tcW w:w="2700" w:type="dxa"/>
            <w:tcBorders/>
            <w:vAlign w:val="center"/>
          </w:tcPr>
          <w:p>
            <w:pPr>
              <w:jc w:val="right"/>
            </w:pPr>
            <w:r>
              <w:rPr>
                <w:rFonts w:ascii="宋体" w:eastAsia="宋体" w:hAnsi="宋体" w:cs="宋体"/>
                <w:b w:val="0"/>
                <w:i w:val="0"/>
                <w:color w:val="000000"/>
                <w:sz w:val="25"/>
              </w:rPr>
              <w:t xml:space="preserve">0.94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0.94</w:t>
            </w:r>
          </w:p>
        </w:tc>
        <w:tc>
          <w:tcPr>
            <w:tcW w:w="2700" w:type="dxa"/>
            <w:tcBorders/>
            <w:vAlign w:val="center"/>
          </w:tcPr>
          <w:p>
            <w:pPr>
              <w:jc w:val="right"/>
            </w:pPr>
            <w:r>
              <w:rPr>
                <w:rFonts w:ascii="宋体" w:eastAsia="宋体" w:hAnsi="宋体" w:cs="宋体"/>
                <w:b w:val="0"/>
                <w:i w:val="0"/>
                <w:color w:val="000000"/>
                <w:sz w:val="25"/>
              </w:rPr>
              <w:t xml:space="preserve">0.94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9.50</w:t>
            </w:r>
          </w:p>
        </w:tc>
        <w:tc>
          <w:tcPr>
            <w:tcW w:w="2700" w:type="dxa"/>
            <w:tcBorders/>
            <w:vAlign w:val="center"/>
          </w:tcPr>
          <w:p>
            <w:pPr>
              <w:jc w:val="right"/>
            </w:pPr>
            <w:r>
              <w:rPr>
                <w:rFonts w:ascii="宋体" w:eastAsia="宋体" w:hAnsi="宋体" w:cs="宋体"/>
                <w:b w:val="0"/>
                <w:i w:val="0"/>
                <w:color w:val="000000"/>
                <w:sz w:val="25"/>
              </w:rPr>
              <w:t xml:space="preserve">9.50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9.50</w:t>
            </w:r>
          </w:p>
        </w:tc>
        <w:tc>
          <w:tcPr>
            <w:tcW w:w="2700" w:type="dxa"/>
            <w:tcBorders/>
            <w:vAlign w:val="center"/>
          </w:tcPr>
          <w:p>
            <w:pPr>
              <w:jc w:val="right"/>
            </w:pPr>
            <w:r>
              <w:rPr>
                <w:rFonts w:ascii="宋体" w:eastAsia="宋体" w:hAnsi="宋体" w:cs="宋体"/>
                <w:b w:val="0"/>
                <w:i w:val="0"/>
                <w:color w:val="000000"/>
                <w:sz w:val="25"/>
              </w:rPr>
              <w:t xml:space="preserve">9.50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1,073.43</w:t>
            </w:r>
          </w:p>
        </w:tc>
        <w:tc>
          <w:tcPr>
            <w:tcW w:w="2700" w:type="dxa"/>
            <w:tcBorders/>
            <w:vAlign w:val="center"/>
          </w:tcPr>
          <w:p>
            <w:pPr>
              <w:jc w:val="right"/>
            </w:pPr>
            <w:r>
              <w:rPr>
                <w:rFonts w:ascii="宋体" w:eastAsia="宋体" w:hAnsi="宋体" w:cs="宋体"/>
                <w:b w:val="0"/>
                <w:i w:val="0"/>
                <w:color w:val="000000"/>
                <w:sz w:val="25"/>
              </w:rPr>
              <w:t xml:space="preserve">152.73</w:t>
            </w:r>
          </w:p>
        </w:tc>
        <w:tc>
          <w:tcPr>
            <w:tcW w:w="2658" w:type="dxa"/>
            <w:tcBorders/>
            <w:vAlign w:val="center"/>
          </w:tcPr>
          <w:p>
            <w:pPr>
              <w:jc w:val="right"/>
            </w:pPr>
            <w:r>
              <w:rPr>
                <w:rFonts w:ascii="宋体" w:eastAsia="宋体" w:hAnsi="宋体" w:cs="宋体"/>
                <w:b w:val="0"/>
                <w:i w:val="0"/>
                <w:color w:val="000000"/>
                <w:sz w:val="25"/>
              </w:rPr>
              <w:t xml:space="preserve">920.69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教育管理事务</w:t>
            </w:r>
          </w:p>
        </w:tc>
        <w:tc>
          <w:tcPr>
            <w:tcW w:w="2700" w:type="dxa"/>
            <w:tcBorders/>
            <w:vAlign w:val="center"/>
          </w:tcPr>
          <w:p>
            <w:pPr>
              <w:jc w:val="right"/>
            </w:pPr>
            <w:r>
              <w:rPr>
                <w:rFonts w:ascii="宋体" w:eastAsia="宋体" w:hAnsi="宋体" w:cs="宋体"/>
                <w:b w:val="0"/>
                <w:i w:val="0"/>
                <w:color w:val="000000"/>
                <w:sz w:val="25"/>
              </w:rPr>
              <w:t xml:space="preserve">157.49</w:t>
            </w:r>
          </w:p>
        </w:tc>
        <w:tc>
          <w:tcPr>
            <w:tcW w:w="2700" w:type="dxa"/>
            <w:tcBorders/>
            <w:vAlign w:val="center"/>
          </w:tcPr>
          <w:p>
            <w:pPr>
              <w:jc w:val="right"/>
            </w:pPr>
            <w:r>
              <w:rPr>
                <w:rFonts w:ascii="宋体" w:eastAsia="宋体" w:hAnsi="宋体" w:cs="宋体"/>
                <w:b w:val="0"/>
                <w:i w:val="0"/>
                <w:color w:val="000000"/>
                <w:sz w:val="25"/>
              </w:rPr>
              <w:t xml:space="preserve">152.73</w:t>
            </w:r>
          </w:p>
        </w:tc>
        <w:tc>
          <w:tcPr>
            <w:tcW w:w="2658" w:type="dxa"/>
            <w:tcBorders/>
            <w:vAlign w:val="center"/>
          </w:tcPr>
          <w:p>
            <w:pPr>
              <w:jc w:val="right"/>
            </w:pPr>
            <w:r>
              <w:rPr>
                <w:rFonts w:ascii="宋体" w:eastAsia="宋体" w:hAnsi="宋体" w:cs="宋体"/>
                <w:b w:val="0"/>
                <w:i w:val="0"/>
                <w:color w:val="000000"/>
                <w:sz w:val="25"/>
              </w:rPr>
              <w:t xml:space="preserve">4.76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其他教育管理事务支出</w:t>
            </w:r>
          </w:p>
        </w:tc>
        <w:tc>
          <w:tcPr>
            <w:tcW w:w="2700" w:type="dxa"/>
            <w:tcBorders/>
            <w:vAlign w:val="center"/>
          </w:tcPr>
          <w:p>
            <w:pPr>
              <w:jc w:val="right"/>
            </w:pPr>
            <w:r>
              <w:rPr>
                <w:rFonts w:ascii="宋体" w:eastAsia="宋体" w:hAnsi="宋体" w:cs="宋体"/>
                <w:b w:val="0"/>
                <w:i w:val="0"/>
                <w:color w:val="000000"/>
                <w:sz w:val="25"/>
              </w:rPr>
              <w:t xml:space="preserve">157.49</w:t>
            </w:r>
          </w:p>
        </w:tc>
        <w:tc>
          <w:tcPr>
            <w:tcW w:w="2700" w:type="dxa"/>
            <w:tcBorders/>
            <w:vAlign w:val="center"/>
          </w:tcPr>
          <w:p>
            <w:pPr>
              <w:jc w:val="right"/>
            </w:pPr>
            <w:r>
              <w:rPr>
                <w:rFonts w:ascii="宋体" w:eastAsia="宋体" w:hAnsi="宋体" w:cs="宋体"/>
                <w:b w:val="0"/>
                <w:i w:val="0"/>
                <w:color w:val="000000"/>
                <w:sz w:val="25"/>
              </w:rPr>
              <w:t xml:space="preserve">152.73</w:t>
            </w:r>
          </w:p>
        </w:tc>
        <w:tc>
          <w:tcPr>
            <w:tcW w:w="2658" w:type="dxa"/>
            <w:tcBorders/>
            <w:vAlign w:val="center"/>
          </w:tcPr>
          <w:p>
            <w:pPr>
              <w:jc w:val="right"/>
            </w:pPr>
            <w:r>
              <w:rPr>
                <w:rFonts w:ascii="宋体" w:eastAsia="宋体" w:hAnsi="宋体" w:cs="宋体"/>
                <w:b w:val="0"/>
                <w:i w:val="0"/>
                <w:color w:val="000000"/>
                <w:sz w:val="25"/>
              </w:rPr>
              <w:t xml:space="preserve">4.76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456.90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456.90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学前教育</w:t>
            </w:r>
          </w:p>
        </w:tc>
        <w:tc>
          <w:tcPr>
            <w:tcW w:w="2700" w:type="dxa"/>
            <w:tcBorders/>
            <w:vAlign w:val="center"/>
          </w:tcPr>
          <w:p>
            <w:pPr>
              <w:jc w:val="right"/>
            </w:pPr>
            <w:r>
              <w:rPr>
                <w:rFonts w:ascii="宋体" w:eastAsia="宋体" w:hAnsi="宋体" w:cs="宋体"/>
                <w:b w:val="0"/>
                <w:i w:val="0"/>
                <w:color w:val="000000"/>
                <w:sz w:val="25"/>
              </w:rPr>
              <w:t xml:space="preserve">15.31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15.31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小学教育</w:t>
            </w:r>
          </w:p>
        </w:tc>
        <w:tc>
          <w:tcPr>
            <w:tcW w:w="2700" w:type="dxa"/>
            <w:tcBorders/>
            <w:vAlign w:val="center"/>
          </w:tcPr>
          <w:p>
            <w:pPr>
              <w:jc w:val="right"/>
            </w:pPr>
            <w:r>
              <w:rPr>
                <w:rFonts w:ascii="宋体" w:eastAsia="宋体" w:hAnsi="宋体" w:cs="宋体"/>
                <w:b w:val="0"/>
                <w:i w:val="0"/>
                <w:color w:val="000000"/>
                <w:sz w:val="25"/>
              </w:rPr>
              <w:t xml:space="preserve">19.70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19.70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初中教育</w:t>
            </w:r>
          </w:p>
        </w:tc>
        <w:tc>
          <w:tcPr>
            <w:tcW w:w="2700" w:type="dxa"/>
            <w:tcBorders/>
            <w:vAlign w:val="center"/>
          </w:tcPr>
          <w:p>
            <w:pPr>
              <w:jc w:val="right"/>
            </w:pPr>
            <w:r>
              <w:rPr>
                <w:rFonts w:ascii="宋体" w:eastAsia="宋体" w:hAnsi="宋体" w:cs="宋体"/>
                <w:b w:val="0"/>
                <w:i w:val="0"/>
                <w:color w:val="000000"/>
                <w:sz w:val="25"/>
              </w:rPr>
              <w:t xml:space="preserve">13.70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13.70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高中教育</w:t>
            </w:r>
          </w:p>
        </w:tc>
        <w:tc>
          <w:tcPr>
            <w:tcW w:w="2700" w:type="dxa"/>
            <w:tcBorders/>
            <w:vAlign w:val="center"/>
          </w:tcPr>
          <w:p>
            <w:pPr>
              <w:jc w:val="right"/>
            </w:pPr>
            <w:r>
              <w:rPr>
                <w:rFonts w:ascii="宋体" w:eastAsia="宋体" w:hAnsi="宋体" w:cs="宋体"/>
                <w:b w:val="0"/>
                <w:i w:val="0"/>
                <w:color w:val="000000"/>
                <w:sz w:val="25"/>
              </w:rPr>
              <w:t xml:space="preserve">406.00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406.00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2.20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2.20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职业教育</w:t>
            </w:r>
          </w:p>
        </w:tc>
        <w:tc>
          <w:tcPr>
            <w:tcW w:w="2700" w:type="dxa"/>
            <w:tcBorders/>
            <w:vAlign w:val="center"/>
          </w:tcPr>
          <w:p>
            <w:pPr>
              <w:jc w:val="right"/>
            </w:pPr>
            <w:r>
              <w:rPr>
                <w:rFonts w:ascii="宋体" w:eastAsia="宋体" w:hAnsi="宋体" w:cs="宋体"/>
                <w:b w:val="0"/>
                <w:i w:val="0"/>
                <w:color w:val="000000"/>
                <w:sz w:val="25"/>
              </w:rPr>
              <w:t xml:space="preserve">459.03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459.03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中等职业教育</w:t>
            </w:r>
          </w:p>
        </w:tc>
        <w:tc>
          <w:tcPr>
            <w:tcW w:w="2700" w:type="dxa"/>
            <w:tcBorders/>
            <w:vAlign w:val="center"/>
          </w:tcPr>
          <w:p>
            <w:pPr>
              <w:jc w:val="right"/>
            </w:pPr>
            <w:r>
              <w:rPr>
                <w:rFonts w:ascii="宋体" w:eastAsia="宋体" w:hAnsi="宋体" w:cs="宋体"/>
                <w:b w:val="0"/>
                <w:i w:val="0"/>
                <w:color w:val="000000"/>
                <w:sz w:val="25"/>
              </w:rPr>
              <w:t xml:space="preserve">387.50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387.50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其他职业教育支出</w:t>
            </w:r>
          </w:p>
        </w:tc>
        <w:tc>
          <w:tcPr>
            <w:tcW w:w="2700" w:type="dxa"/>
            <w:tcBorders/>
            <w:vAlign w:val="center"/>
          </w:tcPr>
          <w:p>
            <w:pPr>
              <w:jc w:val="right"/>
            </w:pPr>
            <w:r>
              <w:rPr>
                <w:rFonts w:ascii="宋体" w:eastAsia="宋体" w:hAnsi="宋体" w:cs="宋体"/>
                <w:b w:val="0"/>
                <w:i w:val="0"/>
                <w:color w:val="000000"/>
                <w:sz w:val="25"/>
              </w:rPr>
              <w:t xml:space="preserve">71.53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71.53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45.05</w:t>
            </w:r>
          </w:p>
        </w:tc>
        <w:tc>
          <w:tcPr>
            <w:tcW w:w="2700" w:type="dxa"/>
            <w:tcBorders/>
            <w:vAlign w:val="center"/>
          </w:tcPr>
          <w:p>
            <w:pPr>
              <w:jc w:val="right"/>
            </w:pPr>
            <w:r>
              <w:rPr>
                <w:rFonts w:ascii="宋体" w:eastAsia="宋体" w:hAnsi="宋体" w:cs="宋体"/>
                <w:b w:val="0"/>
                <w:i w:val="0"/>
                <w:color w:val="000000"/>
                <w:sz w:val="25"/>
              </w:rPr>
              <w:t xml:space="preserve">45.05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31.72</w:t>
            </w:r>
          </w:p>
        </w:tc>
        <w:tc>
          <w:tcPr>
            <w:tcW w:w="2700" w:type="dxa"/>
            <w:tcBorders/>
            <w:vAlign w:val="center"/>
          </w:tcPr>
          <w:p>
            <w:pPr>
              <w:jc w:val="right"/>
            </w:pPr>
            <w:r>
              <w:rPr>
                <w:rFonts w:ascii="宋体" w:eastAsia="宋体" w:hAnsi="宋体" w:cs="宋体"/>
                <w:b w:val="0"/>
                <w:i w:val="0"/>
                <w:color w:val="000000"/>
                <w:sz w:val="25"/>
              </w:rPr>
              <w:t xml:space="preserve">31.72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21.50</w:t>
            </w:r>
          </w:p>
        </w:tc>
        <w:tc>
          <w:tcPr>
            <w:tcW w:w="2700" w:type="dxa"/>
            <w:tcBorders/>
            <w:vAlign w:val="center"/>
          </w:tcPr>
          <w:p>
            <w:pPr>
              <w:jc w:val="right"/>
            </w:pPr>
            <w:r>
              <w:rPr>
                <w:rFonts w:ascii="宋体" w:eastAsia="宋体" w:hAnsi="宋体" w:cs="宋体"/>
                <w:b w:val="0"/>
                <w:i w:val="0"/>
                <w:color w:val="000000"/>
                <w:sz w:val="25"/>
              </w:rPr>
              <w:t xml:space="preserve">21.50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10.23</w:t>
            </w:r>
          </w:p>
        </w:tc>
        <w:tc>
          <w:tcPr>
            <w:tcW w:w="2700" w:type="dxa"/>
            <w:tcBorders/>
            <w:vAlign w:val="center"/>
          </w:tcPr>
          <w:p>
            <w:pPr>
              <w:jc w:val="right"/>
            </w:pPr>
            <w:r>
              <w:rPr>
                <w:rFonts w:ascii="宋体" w:eastAsia="宋体" w:hAnsi="宋体" w:cs="宋体"/>
                <w:b w:val="0"/>
                <w:i w:val="0"/>
                <w:color w:val="000000"/>
                <w:sz w:val="25"/>
              </w:rPr>
              <w:t xml:space="preserve">10.23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13.33</w:t>
            </w:r>
          </w:p>
        </w:tc>
        <w:tc>
          <w:tcPr>
            <w:tcW w:w="2700" w:type="dxa"/>
            <w:tcBorders/>
            <w:vAlign w:val="center"/>
          </w:tcPr>
          <w:p>
            <w:pPr>
              <w:jc w:val="right"/>
            </w:pPr>
            <w:r>
              <w:rPr>
                <w:rFonts w:ascii="宋体" w:eastAsia="宋体" w:hAnsi="宋体" w:cs="宋体"/>
                <w:b w:val="0"/>
                <w:i w:val="0"/>
                <w:color w:val="000000"/>
                <w:sz w:val="25"/>
              </w:rPr>
              <w:t xml:space="preserve">13.33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13.33</w:t>
            </w:r>
          </w:p>
        </w:tc>
        <w:tc>
          <w:tcPr>
            <w:tcW w:w="2700" w:type="dxa"/>
            <w:tcBorders/>
            <w:vAlign w:val="center"/>
          </w:tcPr>
          <w:p>
            <w:pPr>
              <w:jc w:val="right"/>
            </w:pPr>
            <w:r>
              <w:rPr>
                <w:rFonts w:ascii="宋体" w:eastAsia="宋体" w:hAnsi="宋体" w:cs="宋体"/>
                <w:b w:val="0"/>
                <w:i w:val="0"/>
                <w:color w:val="000000"/>
                <w:sz w:val="25"/>
              </w:rPr>
              <w:t xml:space="preserve">13.33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5.09</w:t>
            </w:r>
          </w:p>
        </w:tc>
        <w:tc>
          <w:tcPr>
            <w:tcW w:w="2700" w:type="dxa"/>
            <w:tcBorders/>
            <w:vAlign w:val="center"/>
          </w:tcPr>
          <w:p>
            <w:pPr>
              <w:jc w:val="right"/>
            </w:pPr>
            <w:r>
              <w:rPr>
                <w:rFonts w:ascii="宋体" w:eastAsia="宋体" w:hAnsi="宋体" w:cs="宋体"/>
                <w:b w:val="0"/>
                <w:i w:val="0"/>
                <w:color w:val="000000"/>
                <w:sz w:val="25"/>
              </w:rPr>
              <w:t xml:space="preserve">5.09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5.09</w:t>
            </w:r>
          </w:p>
        </w:tc>
        <w:tc>
          <w:tcPr>
            <w:tcW w:w="2700" w:type="dxa"/>
            <w:tcBorders/>
            <w:vAlign w:val="center"/>
          </w:tcPr>
          <w:p>
            <w:pPr>
              <w:jc w:val="right"/>
            </w:pPr>
            <w:r>
              <w:rPr>
                <w:rFonts w:ascii="宋体" w:eastAsia="宋体" w:hAnsi="宋体" w:cs="宋体"/>
                <w:b w:val="0"/>
                <w:i w:val="0"/>
                <w:color w:val="000000"/>
                <w:sz w:val="25"/>
              </w:rPr>
              <w:t xml:space="preserve">5.09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5.09</w:t>
            </w:r>
          </w:p>
        </w:tc>
        <w:tc>
          <w:tcPr>
            <w:tcW w:w="2700" w:type="dxa"/>
            <w:tcBorders/>
            <w:vAlign w:val="center"/>
          </w:tcPr>
          <w:p>
            <w:pPr>
              <w:jc w:val="right"/>
            </w:pPr>
            <w:r>
              <w:rPr>
                <w:rFonts w:ascii="宋体" w:eastAsia="宋体" w:hAnsi="宋体" w:cs="宋体"/>
                <w:b w:val="0"/>
                <w:i w:val="0"/>
                <w:color w:val="000000"/>
                <w:sz w:val="25"/>
              </w:rPr>
              <w:t xml:space="preserve">5.09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9.68</w:t>
            </w:r>
          </w:p>
        </w:tc>
        <w:tc>
          <w:tcPr>
            <w:tcW w:w="2700" w:type="dxa"/>
            <w:tcBorders/>
            <w:vAlign w:val="center"/>
          </w:tcPr>
          <w:p>
            <w:pPr>
              <w:jc w:val="right"/>
            </w:pPr>
            <w:r>
              <w:rPr>
                <w:rFonts w:ascii="宋体" w:eastAsia="宋体" w:hAnsi="宋体" w:cs="宋体"/>
                <w:b w:val="0"/>
                <w:i w:val="0"/>
                <w:color w:val="000000"/>
                <w:sz w:val="25"/>
              </w:rPr>
              <w:t xml:space="preserve">9.68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9.68</w:t>
            </w:r>
          </w:p>
        </w:tc>
        <w:tc>
          <w:tcPr>
            <w:tcW w:w="2700" w:type="dxa"/>
            <w:tcBorders/>
            <w:vAlign w:val="center"/>
          </w:tcPr>
          <w:p>
            <w:pPr>
              <w:jc w:val="right"/>
            </w:pPr>
            <w:r>
              <w:rPr>
                <w:rFonts w:ascii="宋体" w:eastAsia="宋体" w:hAnsi="宋体" w:cs="宋体"/>
                <w:b w:val="0"/>
                <w:i w:val="0"/>
                <w:color w:val="000000"/>
                <w:sz w:val="25"/>
              </w:rPr>
              <w:t xml:space="preserve">9.68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9.68</w:t>
            </w:r>
          </w:p>
        </w:tc>
        <w:tc>
          <w:tcPr>
            <w:tcW w:w="2700" w:type="dxa"/>
            <w:tcBorders/>
            <w:vAlign w:val="center"/>
          </w:tcPr>
          <w:p>
            <w:pPr>
              <w:jc w:val="right"/>
            </w:pPr>
            <w:r>
              <w:rPr>
                <w:rFonts w:ascii="宋体" w:eastAsia="宋体" w:hAnsi="宋体" w:cs="宋体"/>
                <w:b w:val="0"/>
                <w:i w:val="0"/>
                <w:color w:val="000000"/>
                <w:sz w:val="25"/>
              </w:rPr>
              <w:t xml:space="preserve">9.68</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单位：许昌市中小学综合实践教育教学研究中心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177.36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9.83</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37.75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1.53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27.35</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0.51</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46.49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16.87</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16.14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2.66</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6.47</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0.81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1.71</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17.90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0.22</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4.91</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35.81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0.60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0.01</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21.50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13.33</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0.98</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1.86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0.94</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0.85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0.83</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0.67</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213.17</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9.83</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单位：许昌市中小学综合实践教育教学研究中心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单位：许昌市中小学综合实践教育教学研究中心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单位：许昌市中小学综合实践教育教学研究中心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0.83</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1177.35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增加30.85万元，增长2.69%</w:t>
      </w:r>
      <w:r>
        <w:rPr>
          <w:rFonts w:ascii="仿宋" w:eastAsia="仿宋" w:hAnsi="仿宋" w:cs="仿宋" w:hint="eastAsia"/>
          <w:kern w:val="0"/>
          <w:sz w:val="32"/>
          <w:szCs w:val="32"/>
          <w:lang w:val="en-US" w:eastAsia="zh-CN"/>
        </w:rPr>
        <w:t xml:space="preserve">。主要原因是单位本年度资助人员增加，资金资金较上年增多。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1143.69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财政拨款收入1143.69万元，占100.00%；上级补助收入0.00万元，占0.00%；事业收入0.00万元，占0.00%；经营收入0.00万元，占0.00%；附属单位上缴收入0.00万元，占0.00%；其他收入0.00万元，占0.00%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1145.94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基本支出225.25万元，占19.66%；项目支出920.69万元，占80.34%；上缴上级支出0.00万元，占0.00%；经营支出0.00万元，占0.00%；对附属单位补助支出0.00万元，占0.00%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1143.69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增加80.05万元，增长7.53%</w:t>
      </w:r>
      <w:r>
        <w:rPr>
          <w:rFonts w:ascii="仿宋" w:eastAsia="仿宋" w:hAnsi="仿宋" w:cs="仿宋" w:hint="eastAsia"/>
          <w:kern w:val="0"/>
          <w:sz w:val="32"/>
          <w:szCs w:val="32"/>
          <w:lang w:val="en-US" w:eastAsia="zh-CN"/>
        </w:rPr>
        <w:t xml:space="preserve">。主要原因是单位本年度资助人员增加，资金资金较上年增多。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1143.69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99.80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增加80.05万元，增长7.53%</w:t>
      </w:r>
      <w:r>
        <w:rPr>
          <w:rFonts w:ascii="仿宋" w:eastAsia="仿宋" w:hAnsi="仿宋" w:cs="仿宋" w:hint="eastAsia"/>
          <w:kern w:val="0"/>
          <w:sz w:val="32"/>
          <w:szCs w:val="32"/>
          <w:lang w:val="en-US" w:eastAsia="zh-CN"/>
        </w:rPr>
        <w:t xml:space="preserve">。主要原因是单位本年度资助人员增加，资金资金较上年增多。</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1143.69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一般公共服务支出（类）10.44万元，占0.91%；教育支出（类）1073.43万元，占93.86%；社会保障和就业支出（类）45.05万元，占3.94%；卫生健康支出（类）5.09万元，占0.45%；住房保障支出（类）9.68万元，占0.85%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1193.75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1143.69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95.81</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年初预算数为0.94万元，决算数0.94万元,完成年初预算的100.00%，决算数与年初预算数不存在差异。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年初预算数为0.00万元，决算数9.50万元,决算数与年初预算数存在差异的主要原因是单位本年度支出21年平安建设奖未列入年初预算。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3.教育支出（类）教育管理事务（款）其他教育管理事务支出（项）</w:t>
      </w:r>
      <w:r>
        <w:rPr>
          <w:rFonts w:ascii="仿宋" w:eastAsia="仿宋" w:hAnsi="仿宋" w:cs="仿宋" w:hint="default"/>
          <w:kern w:val="2"/>
          <w:sz w:val="32"/>
          <w:szCs w:val="32"/>
          <w:lang w:val="en-US" w:eastAsia="zh-CN"/>
        </w:rPr>
        <w:t xml:space="preserve">年初预算数为142.50万元，决算数157.49万元,完成年初预算的110.52%，决算数与年初预算数存在差异的主要原因是单位本年度人员工资增加以及社保基数调整导致的差异。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4.教育支出（类）普通教育（款）学前教育（项）</w:t>
      </w:r>
      <w:r>
        <w:rPr>
          <w:rFonts w:ascii="仿宋" w:eastAsia="仿宋" w:hAnsi="仿宋" w:cs="仿宋" w:hint="default"/>
          <w:kern w:val="2"/>
          <w:sz w:val="32"/>
          <w:szCs w:val="32"/>
          <w:lang w:val="en-US" w:eastAsia="zh-CN"/>
        </w:rPr>
        <w:t xml:space="preserve">年初预算数为10.06万元，决算数15.31万元,完成年初预算的152.19%，决算数与年初预算数存在差异的主要原因是单位本年度资助人员增加，资金资金较上年增多。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5.教育支出（类）普通教育（款）小学教育（项）</w:t>
      </w:r>
      <w:r>
        <w:rPr>
          <w:rFonts w:ascii="仿宋" w:eastAsia="仿宋" w:hAnsi="仿宋" w:cs="仿宋" w:hint="default"/>
          <w:kern w:val="2"/>
          <w:sz w:val="32"/>
          <w:szCs w:val="32"/>
          <w:lang w:val="en-US" w:eastAsia="zh-CN"/>
        </w:rPr>
        <w:t xml:space="preserve">年初预算数为0.00万元，决算数19.70万元,决算数与年初预算数存在差异的主要原因是单位本年度资助人员增加，资金资金较上年增多。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6.教育支出（类）普通教育（款）初中教育（项）</w:t>
      </w:r>
      <w:r>
        <w:rPr>
          <w:rFonts w:ascii="仿宋" w:eastAsia="仿宋" w:hAnsi="仿宋" w:cs="仿宋" w:hint="default"/>
          <w:kern w:val="2"/>
          <w:sz w:val="32"/>
          <w:szCs w:val="32"/>
          <w:lang w:val="en-US" w:eastAsia="zh-CN"/>
        </w:rPr>
        <w:t xml:space="preserve">年初预算数为0.00万元，决算数13.70万元,决算数与年初预算数存在差异的主要原因是单位本年度资助人员增加，资金资金较上年增多。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7.教育支出（类）普通教育（款）高中教育（项）</w:t>
      </w:r>
      <w:r>
        <w:rPr>
          <w:rFonts w:ascii="仿宋" w:eastAsia="仿宋" w:hAnsi="仿宋" w:cs="仿宋" w:hint="default"/>
          <w:kern w:val="2"/>
          <w:sz w:val="32"/>
          <w:szCs w:val="32"/>
          <w:lang w:val="en-US" w:eastAsia="zh-CN"/>
        </w:rPr>
        <w:t xml:space="preserve">年初预算数为448.06万元，决算数406.00万元,完成年初预算的90.61%，决算数与年初预算数存在差异的主要原因是单位本年度高中资助人员减少，资金资金减少导致的差异。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8.教育支出（类）普通教育（款）其他普通教育支出（项）</w:t>
      </w:r>
      <w:r>
        <w:rPr>
          <w:rFonts w:ascii="仿宋" w:eastAsia="仿宋" w:hAnsi="仿宋" w:cs="仿宋" w:hint="default"/>
          <w:kern w:val="2"/>
          <w:sz w:val="32"/>
          <w:szCs w:val="32"/>
          <w:lang w:val="en-US" w:eastAsia="zh-CN"/>
        </w:rPr>
        <w:t xml:space="preserve">年初预算数为76.80万元，决算数2.20万元,完成年初预算的2.86%，决算数与年初预算数存在差异的主要原因是单位本年度资助人员减少，资金资金较上年减少。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9.教育支出（类）职业教育（款）中等职业教育（项）</w:t>
      </w:r>
      <w:r>
        <w:rPr>
          <w:rFonts w:ascii="仿宋" w:eastAsia="仿宋" w:hAnsi="仿宋" w:cs="仿宋" w:hint="default"/>
          <w:kern w:val="2"/>
          <w:sz w:val="32"/>
          <w:szCs w:val="32"/>
          <w:lang w:val="en-US" w:eastAsia="zh-CN"/>
        </w:rPr>
        <w:t xml:space="preserve">年初预算数为457.80万元，决算数387.50万元,完成年初预算的84.64%，决算数与年初预算数存在差异的主要原因是单位本年度资助人员减少，资金资金较上年减少。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10.教育支出（类）职业教育（款）其他职业教育支出（项）</w:t>
      </w:r>
      <w:r>
        <w:rPr>
          <w:rFonts w:ascii="仿宋" w:eastAsia="仿宋" w:hAnsi="仿宋" w:cs="仿宋" w:hint="default"/>
          <w:kern w:val="2"/>
          <w:sz w:val="32"/>
          <w:szCs w:val="32"/>
          <w:lang w:val="en-US" w:eastAsia="zh-CN"/>
        </w:rPr>
        <w:t xml:space="preserve">年初预算数为0.00万元，决算数71.53万元,决算数与年初预算数存在差异的主要原因是单位本年度资助人员增加，资金资金较上年增多且未列入年初预算。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年初预算数为23.94万元，决算数21.50万元,完成年初预算的89.81%，决算数与年初预算数存在差异的主要原因是单位22年年度健康休养费及全国文明城市奖未列入年初预算。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年初预算数为10.06万元，决算数10.23万元,完成年初预算的101.69%，决算数与年初预算数存在差异的主要原因是单位本年度人员工资增加以及社保基数调整导致的差异。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13.社会保障和就业支出（类）抚恤（款）死亡抚恤（项）</w:t>
      </w:r>
      <w:r>
        <w:rPr>
          <w:rFonts w:ascii="仿宋" w:eastAsia="仿宋" w:hAnsi="仿宋" w:cs="仿宋" w:hint="default"/>
          <w:kern w:val="2"/>
          <w:sz w:val="32"/>
          <w:szCs w:val="32"/>
          <w:lang w:val="en-US" w:eastAsia="zh-CN"/>
        </w:rPr>
        <w:t xml:space="preserve">年初预算数为0.00万元，决算数13.33万元,决算数与年初预算数存在差异的主要原因是单位本年度抚恤金支出未列入年初预算导致预决算差异。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14.卫生健康支出（类）行政事业单位医疗（款）事业单位医疗（项）</w:t>
      </w:r>
      <w:r>
        <w:rPr>
          <w:rFonts w:ascii="仿宋" w:eastAsia="仿宋" w:hAnsi="仿宋" w:cs="仿宋" w:hint="default"/>
          <w:kern w:val="2"/>
          <w:sz w:val="32"/>
          <w:szCs w:val="32"/>
          <w:lang w:val="en-US" w:eastAsia="zh-CN"/>
        </w:rPr>
        <w:t xml:space="preserve">年初预算数为5.02万元，决算数5.09万元,完成年初预算的101.39%，决算数与年初预算数存在差异的主要原因是单位本年度人员工资增加以及社保基数调整导致的差异。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15.住房保障支出（类）住房改革支出（款）住房公积金（项）</w:t>
      </w:r>
      <w:r>
        <w:rPr>
          <w:rFonts w:ascii="仿宋" w:eastAsia="仿宋" w:hAnsi="仿宋" w:cs="仿宋" w:hint="default"/>
          <w:kern w:val="2"/>
          <w:sz w:val="32"/>
          <w:szCs w:val="32"/>
          <w:lang w:val="en-US" w:eastAsia="zh-CN"/>
        </w:rPr>
        <w:t xml:space="preserve">年初预算数为9.56万元，决算数9.68万元,完成年初预算的101.26%，决算数与年初预算数存在差异的主要原因是单位本年度人员工资增加以及社保基数调整导致的差异。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223.00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其中：人员经费213.17万元，主要包括：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公用经费9.83万元，主要包括：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，完成预算的83.00%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2023年度“三公”经费支出决算数与预算数存在差异的主要原因是贯彻落实上级过紧日子要求，厉行节约，缩减开支。</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,完成预算的83.00%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，完成预算的83.00%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决算数与预算数存在差异的主要原因是贯彻落实上级过紧日子要求，厉行节约，缩减开支。</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主要用于公车运行维修及保险支出。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1145.94</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整体绩效目标自评结果良好，严格按照预算批复开展活动，预期工作目标均圆满完成</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基于项目预期目标的实现程度，我单位对2023年度单位预算项目支出（含单位参与分配的转移支付项目）开展绩效自评，涉及项目11个，项目金额866.64万元。其中：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（1）2023年城乡义务教育省级资金-困难生生活补助（初中）（上级提前下达），自评得分为94分，等级为“优”。</w:t>
        <w:br/>
        <w:t xml:space="preserve">（2）2023年学前教育学生资助补助资金(上级提前下达)，自评得分为96分，等级为“优”。</w:t>
        <w:br/>
        <w:t xml:space="preserve">（3）家庭经济困难学生生活补助—小学（上级配套支出），自评得分为65分，等级为“中”。</w:t>
        <w:br/>
        <w:t xml:space="preserve">（4）普通高中国家助学金（上级配套支出），自评得分为96.27分，等级为“优”。</w:t>
        <w:br/>
        <w:t xml:space="preserve">（5）义务教育阶段残疾学生生均公用经费（上级配套支出），自评得分为65分，等级为“中”。</w:t>
        <w:br/>
        <w:t xml:space="preserve">（6）家庭经济困难学生生活补助—初中（上级配套支出），自评得分为65分，等级为“中”。</w:t>
        <w:br/>
        <w:t xml:space="preserve">（7）单位运行维护费（基本运转支出），自评得分为92.7分，等级为“优”。</w:t>
        <w:br/>
        <w:t xml:space="preserve">（8）2023年春季学期普通高中助学金-市级（上级提前下达），自评得分为97.67分，等级为“优”。</w:t>
        <w:br/>
        <w:t xml:space="preserve">（9）2023年中职学生资助中央资金—中职助学金（上级提前下达），自评得分为96.34分，等级为“优”。</w:t>
        <w:br/>
        <w:t xml:space="preserve">（10）生源地信用助学贷款风险补偿金，自评得分为99.1分，等级为“优”。</w:t>
        <w:br/>
        <w:t xml:space="preserve">（11）2023年城乡义务教育中央资金-困难生生活补助（小学）（上级提前下达），自评得分为96.75分，等级为“优”。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从项目绩效自评情况来看，项目支出绩效管理的重视程度进一步提升，大部分项目有序开展，执行和完成情况较好，资金使用比较规范。。</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956"/>
        <w:gridCol w:w="596"/>
        <w:gridCol w:w="1836"/>
        <w:gridCol w:w="3326"/>
        <w:gridCol w:w="1289"/>
        <w:gridCol w:w="1422"/>
        <w:gridCol w:w="1218"/>
        <w:gridCol w:w="639"/>
        <w:gridCol w:w="1136"/>
        <w:gridCol w:w="239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tcW w:type="auto" w:w="0"/>
            <w:gridSpan w:val="10"/>
            <w:tcBorders>
              <w:top w:val="nil"/>
              <w:left w:val="nil"/>
              <w:bottom w:val="nil"/>
              <w:right w:val="nil"/>
            </w:tcBorders>
            <w:noWrap w:val="0"/>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bdr w:val="none" w:sz="0" w:space="0" w:color="auto"/>
                <w:lang w:val="en-US" w:eastAsia="zh-CN" w:bidi="en-AU"/>
              </w:rPr>
              <w:t xml:space="preserve">部门整体自评表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9"/>
        </w:trPr>
        <w:tc>
          <w:tcPr>
            <w:tcW w:type="auto" w:w="0"/>
            <w:gridSpan w:val="10"/>
            <w:tcBorders>
              <w:top w:val="nil"/>
              <w:left w:val="nil"/>
              <w:bottom w:val="nil"/>
              <w:right w:val="nil"/>
            </w:tcBorders>
            <w:noWrap w:val="0"/>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202</w:t>
            </w:r>
            <w:r>
              <w:rPr>
                <w:rFonts w:ascii="宋体" w:eastAsia="宋体" w:hAnsi="宋体" w:cs="宋体" w:hint="eastAsia"/>
                <w:i w:val="0"/>
                <w:iCs w:val="0"/>
                <w:color w:val="000000"/>
                <w:kern w:val="0"/>
                <w:sz w:val="22"/>
                <w:szCs w:val="22"/>
                <w:u w:val="none"/>
                <w:bdr w:val="none" w:sz="0" w:space="0" w:color="auto"/>
                <w:lang w:val="en-US" w:eastAsia="zh-CN" w:bidi="en-AU"/>
              </w:rPr>
              <w:t xml:space="preserve">3</w:t>
            </w:r>
            <w:r>
              <w:rPr>
                <w:rFonts w:ascii="宋体" w:eastAsia="宋体" w:hAnsi="宋体" w:cs="宋体" w:hint="eastAsia"/>
                <w:i w:val="0"/>
                <w:iCs w:val="0"/>
                <w:color w:val="000000"/>
                <w:kern w:val="0"/>
                <w:sz w:val="22"/>
                <w:szCs w:val="22"/>
                <w:u w:val="none"/>
                <w:bdr w:val="none" w:sz="0" w:space="0" w:color="auto"/>
                <w:lang w:val="en-US" w:eastAsia="zh-CN" w:bidi="en-AU"/>
              </w:rPr>
              <w:t xml:space="preserve">年度）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nil"/>
            </w:tcBorders>
            <w:noWrap w:val="0"/>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             </w:t>
            </w:r>
          </w:p>
        </w:tc>
        <w:tc>
          <w:tcPr>
            <w:tcW w:type="auto" w:w="0"/>
            <w:tcBorders>
              <w:top w:val="nil"/>
              <w:left w:val="nil"/>
              <w:bottom w:val="single" w:sz="4" w:space="0" w:color="000000"/>
              <w:right w:val="nil"/>
            </w:tcBorders>
            <w:noWrap w:val="0"/>
            <w:vAlign w:val="bottom"/>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noWrap w:val="0"/>
            <w:vAlign w:val="bottom"/>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noWrap w:val="0"/>
            <w:vAlign w:val="bottom"/>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noWrap w:val="0"/>
            <w:vAlign w:val="bottom"/>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noWrap w:val="0"/>
            <w:vAlign w:val="bottom"/>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2"/>
            <w:tcBorders>
              <w:top w:val="nil"/>
              <w:left w:val="nil"/>
              <w:bottom w:val="single" w:sz="4" w:space="0" w:color="000000"/>
              <w:right w:val="nil"/>
            </w:tcBorders>
            <w:noWrap w:val="0"/>
            <w:vAlign w:val="bottom"/>
          </w:tcPr>
          <w:p>
            <w:pPr>
              <w:pStyle w:val="Normal_230e4fe9-4a01-4dfc-8a0f-bbaa768c3bef"/>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填表人及联系方式：</w:t>
            </w:r>
          </w:p>
        </w:tc>
        <w:tc>
          <w:tcPr>
            <w:tcW w:type="auto" w:w="0"/>
            <w:gridSpan w:val="2"/>
            <w:tcBorders>
              <w:top w:val="nil"/>
              <w:left w:val="nil"/>
              <w:bottom w:val="single" w:sz="4" w:space="0" w:color="000000"/>
              <w:right w:val="nil"/>
            </w:tcBorders>
            <w:noWrap w:val="0"/>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马伟</w:t>
            </w:r>
            <w:r>
              <w:rPr>
                <w:rFonts w:ascii="宋体" w:eastAsia="宋体" w:hAnsi="宋体" w:cs="宋体" w:hint="eastAsia"/>
                <w:i w:val="0"/>
                <w:iCs w:val="0"/>
                <w:color w:val="000000"/>
                <w:kern w:val="0"/>
                <w:sz w:val="18"/>
                <w:szCs w:val="18"/>
                <w:u w:val="none"/>
                <w:bdr w:val="none" w:sz="0" w:space="0" w:color="auto"/>
                <w:lang w:val="en-US" w:eastAsia="zh-CN" w:bidi="en-AU"/>
              </w:rPr>
              <w:t xml:space="preserve">轩</w:t>
            </w:r>
            <w:r>
              <w:rPr>
                <w:rFonts w:ascii="宋体" w:eastAsia="宋体" w:hAnsi="宋体" w:cs="宋体" w:hint="eastAsia"/>
                <w:i w:val="0"/>
                <w:iCs w:val="0"/>
                <w:color w:val="000000"/>
                <w:kern w:val="0"/>
                <w:sz w:val="18"/>
                <w:szCs w:val="18"/>
                <w:u w:val="none"/>
                <w:bdr w:val="none" w:sz="0" w:space="0" w:color="auto"/>
                <w:lang w:val="en-US" w:eastAsia="zh-CN" w:bidi="en-AU"/>
              </w:rPr>
              <w:t xml:space="preserve">  2699837</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部门（单位）名称</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许昌市综合实践教研中心教育教学研究中心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执行</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年初数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全年数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1193.75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1193.75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1145.94</w:t>
            </w:r>
          </w:p>
        </w:tc>
        <w:tc>
          <w:tcPr>
            <w:tcW w:type="auto" w:w="0"/>
            <w:vMerge w:val="restart"/>
            <w:tcBorders>
              <w:top w:val="single" w:sz="4" w:space="0" w:color="000000"/>
              <w:left w:val="single" w:sz="4" w:space="0" w:color="000000"/>
              <w:bottom w:val="nil"/>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95.99%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9.5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资金来源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基本支出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192.03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192.03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225.25</w:t>
            </w:r>
          </w:p>
        </w:tc>
        <w:tc>
          <w:tcPr>
            <w:vMerge/>
            <w:tcBorders>
              <w:top w:val="single" w:sz="4" w:space="0" w:color="000000"/>
              <w:left w:val="single" w:sz="4" w:space="0" w:color="000000"/>
              <w:bottom w:val="nil"/>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117.30%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项目支出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1001.72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1001.72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920.69</w:t>
            </w:r>
          </w:p>
        </w:tc>
        <w:tc>
          <w:tcPr>
            <w:vMerge/>
            <w:tcBorders>
              <w:top w:val="single" w:sz="4" w:space="0" w:color="000000"/>
              <w:left w:val="single" w:sz="4" w:space="0" w:color="000000"/>
              <w:bottom w:val="nil"/>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91.91%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年度</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总体</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主要内</w:t>
            </w:r>
            <w:r>
              <w:rPr>
                <w:rFonts w:ascii="宋体" w:eastAsia="宋体" w:hAnsi="宋体" w:cs="宋体" w:hint="eastAsia"/>
                <w:i w:val="0"/>
                <w:iCs w:val="0"/>
                <w:color w:val="000000"/>
                <w:kern w:val="0"/>
                <w:sz w:val="18"/>
                <w:szCs w:val="18"/>
                <w:u w:val="none"/>
                <w:bdr w:val="none" w:sz="0" w:space="0" w:color="auto"/>
                <w:lang w:val="en-US" w:eastAsia="zh-CN" w:bidi="en-AU"/>
              </w:rPr>
              <w:t xml:space="preserve">容</w:t>
            </w:r>
            <w:r>
              <w:rPr>
                <w:rFonts w:ascii="宋体" w:eastAsia="宋体" w:hAnsi="宋体" w:cs="宋体" w:hint="eastAsia"/>
                <w:i w:val="0"/>
                <w:iCs w:val="0"/>
                <w:color w:val="000000"/>
                <w:kern w:val="0"/>
                <w:sz w:val="18"/>
                <w:szCs w:val="18"/>
                <w:u w:val="none"/>
                <w:bdr w:val="none" w:sz="0" w:space="0" w:color="auto"/>
                <w:lang w:val="en-US" w:eastAsia="zh-CN" w:bidi="en-AU"/>
              </w:rPr>
              <w:t xml:space="preserve"> </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目标完成情况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w:t>
            </w:r>
            <w:r>
              <w:rPr>
                <w:rFonts w:ascii="宋体" w:eastAsia="宋体" w:hAnsi="宋体" w:cs="宋体" w:hint="eastAsia"/>
                <w:i w:val="0"/>
                <w:iCs w:val="0"/>
                <w:color w:val="000000"/>
                <w:kern w:val="0"/>
                <w:sz w:val="18"/>
                <w:szCs w:val="18"/>
                <w:u w:val="none"/>
                <w:bdr w:val="none" w:sz="0" w:space="0" w:color="auto"/>
                <w:lang w:val="en-US" w:eastAsia="zh-CN" w:bidi="en-AU"/>
              </w:rPr>
              <w:t xml:space="preserve">标</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bdr w:val="none" w:sz="0" w:space="0" w:color="auto"/>
                <w:lang w:val="en-US" w:eastAsia="zh-CN" w:bidi="en-AU"/>
              </w:rPr>
              <w:t xml:space="preserve">提升中小学综合实践教育教学质量，开展全市学生资助工作，开展助学贷款服务。</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top"/>
          </w:tcPr>
          <w:p>
            <w:pPr>
              <w:pStyle w:val="Normal_230e4fe9-4a01-4dfc-8a0f-bbaa768c3bef"/>
              <w:keepNext w:val="0"/>
              <w:keepLines w:val="0"/>
              <w:widowControl/>
              <w:suppressLineNumbers w:val="0"/>
              <w:jc w:val="left"/>
              <w:textAlignment w:val="top"/>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目</w:t>
            </w:r>
            <w:r>
              <w:rPr>
                <w:rFonts w:ascii="宋体" w:eastAsia="宋体" w:hAnsi="宋体" w:cs="宋体" w:hint="eastAsia"/>
                <w:i w:val="0"/>
                <w:iCs w:val="0"/>
                <w:color w:val="000000"/>
                <w:kern w:val="0"/>
                <w:sz w:val="18"/>
                <w:szCs w:val="18"/>
                <w:u w:val="none"/>
                <w:bdr w:val="none" w:sz="0" w:space="0" w:color="auto"/>
                <w:lang w:val="en-US" w:eastAsia="zh-CN" w:bidi="en-AU"/>
              </w:rPr>
              <w:t xml:space="preserve">标</w:t>
            </w:r>
            <w:r>
              <w:rPr>
                <w:rFonts w:ascii="宋体" w:eastAsia="宋体" w:hAnsi="宋体" w:cs="宋体" w:hint="eastAsia"/>
                <w:i w:val="0"/>
                <w:iCs w:val="0"/>
                <w:color w:val="000000"/>
                <w:kern w:val="0"/>
                <w:sz w:val="18"/>
                <w:szCs w:val="18"/>
                <w:u w:val="none"/>
                <w:bdr w:val="none" w:sz="0" w:space="0" w:color="auto"/>
                <w:lang w:val="en-US" w:eastAsia="zh-CN" w:bidi="en-AU"/>
              </w:rPr>
              <w:t xml:space="preserve">2</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left"/>
              <w:rPr>
                <w:rFonts w:ascii="宋体" w:eastAsia="宋体" w:hAnsi="宋体" w:cs="宋体" w:hint="eastAsia"/>
                <w:i w:val="0"/>
                <w:iCs w:val="0"/>
                <w:color w:val="000000"/>
                <w:sz w:val="16"/>
                <w:szCs w:val="16"/>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top"/>
          </w:tcPr>
          <w:p>
            <w:pPr>
              <w:pStyle w:val="Normal_230e4fe9-4a01-4dfc-8a0f-bbaa768c3bef"/>
              <w:jc w:val="left"/>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年度</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主要</w:t>
            </w:r>
            <w:r>
              <w:rPr>
                <w:rFonts w:ascii="宋体" w:eastAsia="宋体" w:hAnsi="宋体" w:cs="宋体" w:hint="eastAsia"/>
                <w:i w:val="0"/>
                <w:iCs w:val="0"/>
                <w:color w:val="000000"/>
                <w:kern w:val="0"/>
                <w:sz w:val="18"/>
                <w:szCs w:val="18"/>
                <w:u w:val="none"/>
                <w:bdr w:val="none" w:sz="0" w:space="0" w:color="auto"/>
                <w:lang w:val="en-US" w:eastAsia="zh-CN" w:bidi="en-AU"/>
              </w:rPr>
              <w:br/>
            </w:r>
            <w:r>
              <w:rPr>
                <w:rFonts w:ascii="宋体" w:eastAsia="宋体" w:hAnsi="宋体" w:cs="宋体" w:hint="eastAsia"/>
                <w:i w:val="0"/>
                <w:iCs w:val="0"/>
                <w:color w:val="000000"/>
                <w:kern w:val="0"/>
                <w:sz w:val="18"/>
                <w:szCs w:val="18"/>
                <w:u w:val="none"/>
                <w:bdr w:val="none" w:sz="0" w:space="0" w:color="auto"/>
                <w:lang w:val="en-US" w:eastAsia="zh-CN" w:bidi="en-AU"/>
              </w:rPr>
              <w:t xml:space="preserve">任务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主要内</w:t>
            </w:r>
            <w:r>
              <w:rPr>
                <w:rFonts w:ascii="宋体" w:eastAsia="宋体" w:hAnsi="宋体" w:cs="宋体" w:hint="eastAsia"/>
                <w:i w:val="0"/>
                <w:iCs w:val="0"/>
                <w:color w:val="000000"/>
                <w:kern w:val="0"/>
                <w:sz w:val="18"/>
                <w:szCs w:val="18"/>
                <w:u w:val="none"/>
                <w:bdr w:val="none" w:sz="0" w:space="0" w:color="auto"/>
                <w:lang w:val="en-US" w:eastAsia="zh-CN" w:bidi="en-AU"/>
              </w:rPr>
              <w:t xml:space="preserve">容</w:t>
            </w:r>
            <w:r>
              <w:rPr>
                <w:rFonts w:ascii="宋体" w:eastAsia="宋体" w:hAnsi="宋体" w:cs="宋体" w:hint="eastAsia"/>
                <w:i w:val="0"/>
                <w:iCs w:val="0"/>
                <w:color w:val="000000"/>
                <w:kern w:val="0"/>
                <w:sz w:val="18"/>
                <w:szCs w:val="18"/>
                <w:u w:val="none"/>
                <w:bdr w:val="none" w:sz="0" w:space="0" w:color="auto"/>
                <w:lang w:val="en-US" w:eastAsia="zh-CN" w:bidi="en-AU"/>
              </w:rPr>
              <w:t xml:space="preserve"> </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任务完成情况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任</w:t>
            </w:r>
            <w:r>
              <w:rPr>
                <w:rFonts w:ascii="宋体" w:eastAsia="宋体" w:hAnsi="宋体" w:cs="宋体" w:hint="eastAsia"/>
                <w:i w:val="0"/>
                <w:iCs w:val="0"/>
                <w:color w:val="000000"/>
                <w:kern w:val="0"/>
                <w:sz w:val="18"/>
                <w:szCs w:val="18"/>
                <w:u w:val="none"/>
                <w:bdr w:val="none" w:sz="0" w:space="0" w:color="auto"/>
                <w:lang w:val="en-US" w:eastAsia="zh-CN" w:bidi="en-AU"/>
              </w:rPr>
              <w:t xml:space="preserve">务</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完成中小学综合实践教育教学研究、助学贷款事务服务、学生资助事务</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任</w:t>
            </w:r>
            <w:r>
              <w:rPr>
                <w:rFonts w:ascii="宋体" w:eastAsia="宋体" w:hAnsi="宋体" w:cs="宋体" w:hint="eastAsia"/>
                <w:i w:val="0"/>
                <w:iCs w:val="0"/>
                <w:color w:val="000000"/>
                <w:kern w:val="0"/>
                <w:sz w:val="18"/>
                <w:szCs w:val="18"/>
                <w:u w:val="none"/>
                <w:bdr w:val="none" w:sz="0" w:space="0" w:color="auto"/>
                <w:lang w:val="en-US" w:eastAsia="zh-CN" w:bidi="en-AU"/>
              </w:rPr>
              <w:t xml:space="preserve">务</w:t>
            </w:r>
            <w:r>
              <w:rPr>
                <w:rFonts w:ascii="宋体" w:eastAsia="宋体" w:hAnsi="宋体" w:cs="宋体" w:hint="eastAsia"/>
                <w:i w:val="0"/>
                <w:iCs w:val="0"/>
                <w:color w:val="000000"/>
                <w:kern w:val="0"/>
                <w:sz w:val="18"/>
                <w:szCs w:val="18"/>
                <w:u w:val="none"/>
                <w:bdr w:val="none" w:sz="0" w:space="0" w:color="auto"/>
                <w:lang w:val="en-US" w:eastAsia="zh-CN" w:bidi="en-AU"/>
              </w:rPr>
              <w:t xml:space="preserve">2</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bottom"/>
          </w:tcPr>
          <w:p>
            <w:pPr>
              <w:pStyle w:val="Normal_230e4fe9-4a01-4dfc-8a0f-bbaa768c3bef"/>
              <w:jc w:val="left"/>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nil"/>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指标说明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未完成原因分析及改进措施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履职效能</w:t>
            </w: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整体工作完成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总体工作完成率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w:t>
            </w:r>
            <w:r>
              <w:rPr>
                <w:rFonts w:ascii="黑体" w:eastAsia="黑体" w:hAnsi="宋体" w:cs="黑体" w:hint="eastAsia"/>
                <w:i w:val="0"/>
                <w:iCs w:val="0"/>
                <w:color w:val="000000"/>
                <w:kern w:val="0"/>
                <w:sz w:val="20"/>
                <w:szCs w:val="20"/>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牵头单位工作完成率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重点工作履行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重点工</w:t>
            </w:r>
            <w:r>
              <w:rPr>
                <w:rFonts w:ascii="宋体" w:eastAsia="宋体" w:hAnsi="宋体" w:cs="宋体" w:hint="eastAsia"/>
                <w:i w:val="0"/>
                <w:iCs w:val="0"/>
                <w:color w:val="000000"/>
                <w:kern w:val="0"/>
                <w:sz w:val="20"/>
                <w:szCs w:val="20"/>
                <w:u w:val="none"/>
                <w:bdr w:val="none" w:sz="0" w:space="0" w:color="auto"/>
                <w:lang w:val="en-US" w:eastAsia="zh-CN" w:bidi="en-AU"/>
              </w:rPr>
              <w:t xml:space="preserve">作</w:t>
            </w:r>
            <w:r>
              <w:rPr>
                <w:rFonts w:ascii="宋体" w:eastAsia="宋体" w:hAnsi="宋体" w:cs="宋体" w:hint="eastAsia"/>
                <w:i w:val="0"/>
                <w:iCs w:val="0"/>
                <w:color w:val="000000"/>
                <w:kern w:val="0"/>
                <w:sz w:val="20"/>
                <w:szCs w:val="20"/>
                <w:u w:val="none"/>
                <w:bdr w:val="none" w:sz="0" w:space="0" w:color="auto"/>
                <w:lang w:val="en-US" w:eastAsia="zh-CN" w:bidi="en-AU"/>
              </w:rPr>
              <w:t xml:space="preserve">1</w:t>
            </w:r>
            <w:r>
              <w:rPr>
                <w:rFonts w:ascii="宋体" w:eastAsia="宋体" w:hAnsi="宋体" w:cs="宋体" w:hint="eastAsia"/>
                <w:i w:val="0"/>
                <w:iCs w:val="0"/>
                <w:color w:val="000000"/>
                <w:kern w:val="0"/>
                <w:sz w:val="20"/>
                <w:szCs w:val="20"/>
                <w:u w:val="none"/>
                <w:bdr w:val="none" w:sz="0" w:space="0" w:color="auto"/>
                <w:lang w:val="en-US" w:eastAsia="zh-CN" w:bidi="en-AU"/>
              </w:rPr>
              <w:t xml:space="preserve">计划完成率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重点工</w:t>
            </w:r>
            <w:r>
              <w:rPr>
                <w:rFonts w:ascii="宋体" w:eastAsia="宋体" w:hAnsi="宋体" w:cs="宋体" w:hint="eastAsia"/>
                <w:i w:val="0"/>
                <w:iCs w:val="0"/>
                <w:color w:val="000000"/>
                <w:kern w:val="0"/>
                <w:sz w:val="20"/>
                <w:szCs w:val="20"/>
                <w:u w:val="none"/>
                <w:bdr w:val="none" w:sz="0" w:space="0" w:color="auto"/>
                <w:lang w:val="en-US" w:eastAsia="zh-CN" w:bidi="en-AU"/>
              </w:rPr>
              <w:t xml:space="preserve">作</w:t>
            </w:r>
            <w:r>
              <w:rPr>
                <w:rFonts w:ascii="宋体" w:eastAsia="宋体" w:hAnsi="宋体" w:cs="宋体" w:hint="eastAsia"/>
                <w:i w:val="0"/>
                <w:iCs w:val="0"/>
                <w:color w:val="000000"/>
                <w:kern w:val="0"/>
                <w:sz w:val="20"/>
                <w:szCs w:val="20"/>
                <w:u w:val="none"/>
                <w:bdr w:val="none" w:sz="0" w:space="0" w:color="auto"/>
                <w:lang w:val="en-US" w:eastAsia="zh-CN" w:bidi="en-AU"/>
              </w:rPr>
              <w:t xml:space="preserve">2</w:t>
            </w:r>
            <w:r>
              <w:rPr>
                <w:rFonts w:ascii="宋体" w:eastAsia="宋体" w:hAnsi="宋体" w:cs="宋体" w:hint="eastAsia"/>
                <w:i w:val="0"/>
                <w:iCs w:val="0"/>
                <w:color w:val="000000"/>
                <w:kern w:val="0"/>
                <w:sz w:val="20"/>
                <w:szCs w:val="20"/>
                <w:u w:val="none"/>
                <w:bdr w:val="none" w:sz="0" w:space="0" w:color="auto"/>
                <w:lang w:val="en-US" w:eastAsia="zh-CN" w:bidi="en-AU"/>
              </w:rPr>
              <w:t xml:space="preserve">计划完成率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部门目标实现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年度工作目</w:t>
            </w:r>
            <w:r>
              <w:rPr>
                <w:rFonts w:ascii="宋体" w:eastAsia="宋体" w:hAnsi="宋体" w:cs="宋体" w:hint="eastAsia"/>
                <w:i w:val="0"/>
                <w:iCs w:val="0"/>
                <w:color w:val="000000"/>
                <w:kern w:val="0"/>
                <w:sz w:val="20"/>
                <w:szCs w:val="20"/>
                <w:u w:val="none"/>
                <w:bdr w:val="none" w:sz="0" w:space="0" w:color="auto"/>
                <w:lang w:val="en-US" w:eastAsia="zh-CN" w:bidi="en-AU"/>
              </w:rPr>
              <w:t xml:space="preserve">标</w:t>
            </w:r>
            <w:r>
              <w:rPr>
                <w:rFonts w:ascii="宋体" w:eastAsia="宋体" w:hAnsi="宋体" w:cs="宋体" w:hint="eastAsia"/>
                <w:i w:val="0"/>
                <w:iCs w:val="0"/>
                <w:color w:val="000000"/>
                <w:kern w:val="0"/>
                <w:sz w:val="20"/>
                <w:szCs w:val="20"/>
                <w:u w:val="none"/>
                <w:bdr w:val="none" w:sz="0" w:space="0" w:color="auto"/>
                <w:lang w:val="en-US" w:eastAsia="zh-CN" w:bidi="en-AU"/>
              </w:rPr>
              <w:t xml:space="preserve">1</w:t>
            </w:r>
            <w:r>
              <w:rPr>
                <w:rFonts w:ascii="宋体" w:eastAsia="宋体" w:hAnsi="宋体" w:cs="宋体" w:hint="eastAsia"/>
                <w:i w:val="0"/>
                <w:iCs w:val="0"/>
                <w:color w:val="000000"/>
                <w:kern w:val="0"/>
                <w:sz w:val="20"/>
                <w:szCs w:val="20"/>
                <w:u w:val="none"/>
                <w:bdr w:val="none" w:sz="0" w:space="0" w:color="auto"/>
                <w:lang w:val="en-US" w:eastAsia="zh-CN" w:bidi="en-AU"/>
              </w:rPr>
              <w:t xml:space="preserve">实现率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年度工作目</w:t>
            </w:r>
            <w:r>
              <w:rPr>
                <w:rFonts w:ascii="宋体" w:eastAsia="宋体" w:hAnsi="宋体" w:cs="宋体" w:hint="eastAsia"/>
                <w:i w:val="0"/>
                <w:iCs w:val="0"/>
                <w:color w:val="000000"/>
                <w:kern w:val="0"/>
                <w:sz w:val="20"/>
                <w:szCs w:val="20"/>
                <w:u w:val="none"/>
                <w:bdr w:val="none" w:sz="0" w:space="0" w:color="auto"/>
                <w:lang w:val="en-US" w:eastAsia="zh-CN" w:bidi="en-AU"/>
              </w:rPr>
              <w:t xml:space="preserve">标</w:t>
            </w:r>
            <w:r>
              <w:rPr>
                <w:rFonts w:ascii="宋体" w:eastAsia="宋体" w:hAnsi="宋体" w:cs="宋体" w:hint="eastAsia"/>
                <w:i w:val="0"/>
                <w:iCs w:val="0"/>
                <w:color w:val="000000"/>
                <w:kern w:val="0"/>
                <w:sz w:val="20"/>
                <w:szCs w:val="20"/>
                <w:u w:val="none"/>
                <w:bdr w:val="none" w:sz="0" w:space="0" w:color="auto"/>
                <w:lang w:val="en-US" w:eastAsia="zh-CN" w:bidi="en-AU"/>
              </w:rPr>
              <w:t xml:space="preserve">2</w:t>
            </w:r>
            <w:r>
              <w:rPr>
                <w:rFonts w:ascii="宋体" w:eastAsia="宋体" w:hAnsi="宋体" w:cs="宋体" w:hint="eastAsia"/>
                <w:i w:val="0"/>
                <w:iCs w:val="0"/>
                <w:color w:val="000000"/>
                <w:kern w:val="0"/>
                <w:sz w:val="20"/>
                <w:szCs w:val="20"/>
                <w:u w:val="none"/>
                <w:bdr w:val="none" w:sz="0" w:space="0" w:color="auto"/>
                <w:lang w:val="en-US" w:eastAsia="zh-CN" w:bidi="en-AU"/>
              </w:rPr>
              <w:t xml:space="preserve">实现率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管理效率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4</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17.46%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2"/>
                <w:szCs w:val="1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-94.39%</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部门决算编报质量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合格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合格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项目库完整性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国库集中支付例规性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收支管理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收管管理规范性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支出管理规范性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财务管理制度的完备性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完备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完备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银行账户管理规范性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内控制度有效性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资产管理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部门固定资产利用率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left"/>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基础管理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信息化建设成效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nil"/>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管理制度建设成效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en-AU"/>
              </w:rPr>
              <w:t xml:space="preserve">有效</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运行成本</w:t>
            </w: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成本控制成效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在职人员经费变动率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13.08%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2"/>
                <w:szCs w:val="1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离退休人员经费变动率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46.81%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2"/>
                <w:szCs w:val="1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人均公用经费变动率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22.06%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2"/>
                <w:szCs w:val="1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w:t>
            </w:r>
            <w:r>
              <w:rPr>
                <w:rFonts w:ascii="宋体" w:eastAsia="宋体" w:hAnsi="宋体" w:cs="宋体" w:hint="eastAsia"/>
                <w:i w:val="0"/>
                <w:iCs w:val="0"/>
                <w:color w:val="000000"/>
                <w:kern w:val="0"/>
                <w:sz w:val="20"/>
                <w:szCs w:val="20"/>
                <w:u w:val="none"/>
                <w:bdr w:val="none" w:sz="0" w:space="0" w:color="auto"/>
                <w:lang w:val="en-US" w:eastAsia="zh-CN" w:bidi="en-AU"/>
              </w:rPr>
              <w:t xml:space="preserve">三公经</w:t>
            </w:r>
            <w:r>
              <w:rPr>
                <w:rFonts w:ascii="宋体" w:eastAsia="宋体" w:hAnsi="宋体" w:cs="宋体" w:hint="eastAsia"/>
                <w:i w:val="0"/>
                <w:iCs w:val="0"/>
                <w:color w:val="000000"/>
                <w:kern w:val="0"/>
                <w:sz w:val="20"/>
                <w:szCs w:val="20"/>
                <w:u w:val="none"/>
                <w:bdr w:val="none" w:sz="0" w:space="0" w:color="auto"/>
                <w:lang w:val="en-US" w:eastAsia="zh-CN" w:bidi="en-AU"/>
              </w:rPr>
              <w:t xml:space="preserve">费</w:t>
            </w:r>
            <w:r>
              <w:rPr>
                <w:rFonts w:ascii="宋体" w:eastAsia="宋体" w:hAnsi="宋体" w:cs="宋体" w:hint="eastAsia"/>
                <w:i w:val="0"/>
                <w:iCs w:val="0"/>
                <w:color w:val="000000"/>
                <w:kern w:val="0"/>
                <w:sz w:val="20"/>
                <w:szCs w:val="20"/>
                <w:u w:val="none"/>
                <w:bdr w:val="none" w:sz="0" w:space="0" w:color="auto"/>
                <w:lang w:val="en-US" w:eastAsia="zh-CN" w:bidi="en-AU"/>
              </w:rPr>
              <w:t xml:space="preserve">”</w:t>
            </w:r>
            <w:r>
              <w:rPr>
                <w:rFonts w:ascii="宋体" w:eastAsia="宋体" w:hAnsi="宋体" w:cs="宋体" w:hint="eastAsia"/>
                <w:i w:val="0"/>
                <w:iCs w:val="0"/>
                <w:color w:val="000000"/>
                <w:kern w:val="0"/>
                <w:sz w:val="20"/>
                <w:szCs w:val="20"/>
                <w:u w:val="none"/>
                <w:bdr w:val="none" w:sz="0" w:space="0" w:color="auto"/>
                <w:lang w:val="en-US" w:eastAsia="zh-CN" w:bidi="en-AU"/>
              </w:rPr>
              <w:t xml:space="preserve">变动率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-42%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厉行节约支出变动率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总体成本节约率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-15.75%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2"/>
                <w:szCs w:val="1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服务满意</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2</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w:t>
            </w: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服务对象满意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对口部门满意度</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利益相关方满意</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企业满意度</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社会组织满意度</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监督部门满意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外部监督部门满意度</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可持续性</w:t>
            </w: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体制机制改革情况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重要改革事</w:t>
            </w:r>
            <w:r>
              <w:rPr>
                <w:rFonts w:ascii="宋体" w:eastAsia="宋体" w:hAnsi="宋体" w:cs="宋体" w:hint="eastAsia"/>
                <w:i w:val="0"/>
                <w:iCs w:val="0"/>
                <w:color w:val="000000"/>
                <w:kern w:val="0"/>
                <w:sz w:val="20"/>
                <w:szCs w:val="20"/>
                <w:u w:val="none"/>
                <w:bdr w:val="none" w:sz="0" w:space="0" w:color="auto"/>
                <w:lang w:val="en-US" w:eastAsia="zh-CN" w:bidi="en-AU"/>
              </w:rPr>
              <w:t xml:space="preserve">项</w:t>
            </w:r>
            <w:r>
              <w:rPr>
                <w:rFonts w:ascii="宋体" w:eastAsia="宋体" w:hAnsi="宋体" w:cs="宋体" w:hint="eastAsia"/>
                <w:i w:val="0"/>
                <w:iCs w:val="0"/>
                <w:color w:val="000000"/>
                <w:kern w:val="0"/>
                <w:sz w:val="20"/>
                <w:szCs w:val="20"/>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重要改革事</w:t>
            </w:r>
            <w:r>
              <w:rPr>
                <w:rFonts w:ascii="宋体" w:eastAsia="宋体" w:hAnsi="宋体" w:cs="宋体" w:hint="eastAsia"/>
                <w:i w:val="0"/>
                <w:iCs w:val="0"/>
                <w:color w:val="000000"/>
                <w:kern w:val="0"/>
                <w:sz w:val="20"/>
                <w:szCs w:val="20"/>
                <w:u w:val="none"/>
                <w:bdr w:val="none" w:sz="0" w:space="0" w:color="auto"/>
                <w:lang w:val="en-US" w:eastAsia="zh-CN" w:bidi="en-AU"/>
              </w:rPr>
              <w:t xml:space="preserve">项</w:t>
            </w:r>
            <w:r>
              <w:rPr>
                <w:rFonts w:ascii="宋体" w:eastAsia="宋体" w:hAnsi="宋体" w:cs="宋体" w:hint="eastAsia"/>
                <w:i w:val="0"/>
                <w:iCs w:val="0"/>
                <w:color w:val="000000"/>
                <w:kern w:val="0"/>
                <w:sz w:val="20"/>
                <w:szCs w:val="20"/>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创新能力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重点创新事</w:t>
            </w:r>
            <w:r>
              <w:rPr>
                <w:rFonts w:ascii="宋体" w:eastAsia="宋体" w:hAnsi="宋体" w:cs="宋体" w:hint="eastAsia"/>
                <w:i w:val="0"/>
                <w:iCs w:val="0"/>
                <w:color w:val="000000"/>
                <w:kern w:val="0"/>
                <w:sz w:val="20"/>
                <w:szCs w:val="20"/>
                <w:u w:val="none"/>
                <w:bdr w:val="none" w:sz="0" w:space="0" w:color="auto"/>
                <w:lang w:val="en-US" w:eastAsia="zh-CN" w:bidi="en-AU"/>
              </w:rPr>
              <w:t xml:space="preserve">项</w:t>
            </w:r>
            <w:r>
              <w:rPr>
                <w:rFonts w:ascii="宋体" w:eastAsia="宋体" w:hAnsi="宋体" w:cs="宋体" w:hint="eastAsia"/>
                <w:i w:val="0"/>
                <w:iCs w:val="0"/>
                <w:color w:val="000000"/>
                <w:kern w:val="0"/>
                <w:sz w:val="20"/>
                <w:szCs w:val="20"/>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重点创新事</w:t>
            </w:r>
            <w:r>
              <w:rPr>
                <w:rFonts w:ascii="宋体" w:eastAsia="宋体" w:hAnsi="宋体" w:cs="宋体" w:hint="eastAsia"/>
                <w:i w:val="0"/>
                <w:iCs w:val="0"/>
                <w:color w:val="000000"/>
                <w:kern w:val="0"/>
                <w:sz w:val="20"/>
                <w:szCs w:val="20"/>
                <w:u w:val="none"/>
                <w:bdr w:val="none" w:sz="0" w:space="0" w:color="auto"/>
                <w:lang w:val="en-US" w:eastAsia="zh-CN" w:bidi="en-AU"/>
              </w:rPr>
              <w:t xml:space="preserve">项</w:t>
            </w:r>
            <w:r>
              <w:rPr>
                <w:rFonts w:ascii="宋体" w:eastAsia="宋体" w:hAnsi="宋体" w:cs="宋体" w:hint="eastAsia"/>
                <w:i w:val="0"/>
                <w:iCs w:val="0"/>
                <w:color w:val="000000"/>
                <w:kern w:val="0"/>
                <w:sz w:val="20"/>
                <w:szCs w:val="20"/>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人才支撑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高层次领军人才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培训计划执行率</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w:t>
            </w:r>
            <w:r>
              <w:rPr>
                <w:rFonts w:ascii="宋体" w:eastAsia="宋体" w:hAnsi="宋体" w:cs="宋体" w:hint="eastAsia"/>
                <w:i w:val="0"/>
                <w:iCs w:val="0"/>
                <w:color w:val="000000"/>
                <w:kern w:val="0"/>
                <w:sz w:val="22"/>
                <w:szCs w:val="22"/>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230e4fe9-4a01-4dfc-8a0f-bbaa768c3bef"/>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高级职称人才比重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20"/>
                <w:szCs w:val="20"/>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硕士和博士人才数量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2"/>
        </w:trPr>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总分</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93.5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94"/>
        </w:trPr>
        <w:tc>
          <w:tcPr>
            <w:tcW w:type="auto" w:w="0"/>
            <w:gridSpan w:val="10"/>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pStyle w:val="Normal_230e4fe9-4a01-4dfc-8a0f-bbaa768c3bef"/>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注</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自评采取打分评价的形式，满分</w:t>
            </w:r>
            <w:r>
              <w:rPr>
                <w:rFonts w:ascii="宋体" w:eastAsia="宋体" w:hAnsi="宋体" w:cs="宋体" w:hint="eastAsia"/>
                <w:i w:val="0"/>
                <w:iCs w:val="0"/>
                <w:color w:val="000000"/>
                <w:kern w:val="0"/>
                <w:sz w:val="18"/>
                <w:szCs w:val="18"/>
                <w:u w:val="none"/>
                <w:bdr w:val="none" w:sz="0" w:space="0" w:color="auto"/>
                <w:lang w:val="en-US" w:eastAsia="zh-CN" w:bidi="en-AU"/>
              </w:rPr>
              <w:t xml:space="preserve">为</w:t>
            </w: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分，各部门（单位）可根据指标的重要程度自主确定各项三级指标的权重分值，各项指标得分加总得出该项目绩效自评的总分。原则上一级指标分值统一设置为：履职效</w:t>
            </w:r>
            <w:r>
              <w:rPr>
                <w:rFonts w:ascii="宋体" w:eastAsia="宋体" w:hAnsi="宋体" w:cs="宋体" w:hint="eastAsia"/>
                <w:i w:val="0"/>
                <w:iCs w:val="0"/>
                <w:color w:val="000000"/>
                <w:kern w:val="0"/>
                <w:sz w:val="18"/>
                <w:szCs w:val="18"/>
                <w:u w:val="none"/>
                <w:bdr w:val="none" w:sz="0" w:space="0" w:color="auto"/>
                <w:lang w:val="en-US" w:eastAsia="zh-CN" w:bidi="en-AU"/>
              </w:rPr>
              <w:t xml:space="preserve">能</w:t>
            </w:r>
            <w:r>
              <w:rPr>
                <w:rFonts w:ascii="宋体" w:eastAsia="宋体" w:hAnsi="宋体" w:cs="宋体" w:hint="eastAsia"/>
                <w:i w:val="0"/>
                <w:iCs w:val="0"/>
                <w:color w:val="000000"/>
                <w:kern w:val="0"/>
                <w:sz w:val="18"/>
                <w:szCs w:val="18"/>
                <w:u w:val="none"/>
                <w:bdr w:val="none" w:sz="0" w:space="0" w:color="auto"/>
                <w:lang w:val="en-US" w:eastAsia="zh-CN" w:bidi="en-AU"/>
              </w:rPr>
              <w:t xml:space="preserve">3</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分、管理效率和运行成</w:t>
            </w:r>
            <w:r>
              <w:rPr>
                <w:rFonts w:ascii="宋体" w:eastAsia="宋体" w:hAnsi="宋体" w:cs="宋体" w:hint="eastAsia"/>
                <w:i w:val="0"/>
                <w:iCs w:val="0"/>
                <w:color w:val="000000"/>
                <w:kern w:val="0"/>
                <w:sz w:val="18"/>
                <w:szCs w:val="18"/>
                <w:u w:val="none"/>
                <w:bdr w:val="none" w:sz="0" w:space="0" w:color="auto"/>
                <w:lang w:val="en-US" w:eastAsia="zh-CN" w:bidi="en-AU"/>
              </w:rPr>
              <w:t xml:space="preserve">本</w:t>
            </w:r>
            <w:r>
              <w:rPr>
                <w:rFonts w:ascii="宋体" w:eastAsia="宋体" w:hAnsi="宋体" w:cs="宋体" w:hint="eastAsia"/>
                <w:i w:val="0"/>
                <w:iCs w:val="0"/>
                <w:color w:val="000000"/>
                <w:kern w:val="0"/>
                <w:sz w:val="18"/>
                <w:szCs w:val="18"/>
                <w:u w:val="none"/>
                <w:bdr w:val="none" w:sz="0" w:space="0" w:color="auto"/>
                <w:lang w:val="en-US" w:eastAsia="zh-CN" w:bidi="en-AU"/>
              </w:rPr>
              <w:t xml:space="preserve">4</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分、服务满意和可持续</w:t>
            </w:r>
            <w:r>
              <w:rPr>
                <w:rFonts w:ascii="宋体" w:eastAsia="宋体" w:hAnsi="宋体" w:cs="宋体" w:hint="eastAsia"/>
                <w:i w:val="0"/>
                <w:iCs w:val="0"/>
                <w:color w:val="000000"/>
                <w:kern w:val="0"/>
                <w:sz w:val="18"/>
                <w:szCs w:val="18"/>
                <w:u w:val="none"/>
                <w:bdr w:val="none" w:sz="0" w:space="0" w:color="auto"/>
                <w:lang w:val="en-US" w:eastAsia="zh-CN" w:bidi="en-AU"/>
              </w:rPr>
              <w:t xml:space="preserve">性</w:t>
            </w:r>
            <w:r>
              <w:rPr>
                <w:rFonts w:ascii="宋体" w:eastAsia="宋体" w:hAnsi="宋体" w:cs="宋体" w:hint="eastAsia"/>
                <w:i w:val="0"/>
                <w:iCs w:val="0"/>
                <w:color w:val="000000"/>
                <w:kern w:val="0"/>
                <w:sz w:val="18"/>
                <w:szCs w:val="18"/>
                <w:u w:val="none"/>
                <w:bdr w:val="none" w:sz="0" w:space="0" w:color="auto"/>
                <w:lang w:val="en-US" w:eastAsia="zh-CN" w:bidi="en-AU"/>
              </w:rPr>
              <w:t xml:space="preserve">2</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分、预算执行</w:t>
            </w:r>
            <w:r>
              <w:rPr>
                <w:rFonts w:ascii="宋体" w:eastAsia="宋体" w:hAnsi="宋体" w:cs="宋体" w:hint="eastAsia"/>
                <w:i w:val="0"/>
                <w:iCs w:val="0"/>
                <w:color w:val="000000"/>
                <w:kern w:val="0"/>
                <w:sz w:val="18"/>
                <w:szCs w:val="18"/>
                <w:u w:val="none"/>
                <w:bdr w:val="none" w:sz="0" w:space="0" w:color="auto"/>
                <w:lang w:val="en-US" w:eastAsia="zh-CN" w:bidi="en-AU"/>
              </w:rPr>
              <w:t xml:space="preserve">率</w:t>
            </w:r>
            <w:r>
              <w:rPr>
                <w:rFonts w:ascii="宋体" w:eastAsia="宋体" w:hAnsi="宋体" w:cs="宋体" w:hint="eastAsia"/>
                <w:i w:val="0"/>
                <w:iCs w:val="0"/>
                <w:color w:val="000000"/>
                <w:kern w:val="0"/>
                <w:sz w:val="18"/>
                <w:szCs w:val="18"/>
                <w:u w:val="none"/>
                <w:bdr w:val="none" w:sz="0" w:space="0" w:color="auto"/>
                <w:lang w:val="en-US" w:eastAsia="zh-CN" w:bidi="en-AU"/>
              </w:rPr>
              <w:t xml:space="preserve">1</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分</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2</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未完成原因分析及改进措施：说明偏离目标、不能完成目标的原因及改进措施</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3</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定性指标根据指标完成情况分为达成预期指标、部分达成预期指标并具有一定效果、未达成预期指标且效果较差三档，分别按照该指标对应分值区</w:t>
            </w:r>
            <w:r>
              <w:rPr>
                <w:rFonts w:ascii="宋体" w:eastAsia="宋体" w:hAnsi="宋体" w:cs="宋体" w:hint="eastAsia"/>
                <w:i w:val="0"/>
                <w:iCs w:val="0"/>
                <w:color w:val="000000"/>
                <w:kern w:val="0"/>
                <w:sz w:val="18"/>
                <w:szCs w:val="18"/>
                <w:u w:val="none"/>
                <w:bdr w:val="none" w:sz="0" w:space="0" w:color="auto"/>
                <w:lang w:val="en-US" w:eastAsia="zh-CN" w:bidi="en-AU"/>
              </w:rPr>
              <w:t xml:space="preserve">间</w:t>
            </w:r>
            <w:r>
              <w:rPr>
                <w:rFonts w:ascii="宋体" w:eastAsia="宋体" w:hAnsi="宋体" w:cs="宋体" w:hint="eastAsia"/>
                <w:i w:val="0"/>
                <w:iCs w:val="0"/>
                <w:color w:val="000000"/>
                <w:kern w:val="0"/>
                <w:sz w:val="18"/>
                <w:szCs w:val="18"/>
                <w:u w:val="none"/>
                <w:bdr w:val="none" w:sz="0" w:space="0" w:color="auto"/>
                <w:lang w:val="en-US" w:eastAsia="zh-CN" w:bidi="en-AU"/>
              </w:rPr>
              <w:t xml:space="preserve">10</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-8</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含</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8</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-6</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含</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6</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w:t>
            </w:r>
            <w:r>
              <w:rPr>
                <w:rFonts w:ascii="宋体" w:eastAsia="宋体" w:hAnsi="宋体" w:cs="宋体" w:hint="eastAsia"/>
                <w:i w:val="0"/>
                <w:iCs w:val="0"/>
                <w:color w:val="000000"/>
                <w:kern w:val="0"/>
                <w:sz w:val="18"/>
                <w:szCs w:val="18"/>
                <w:u w:val="none"/>
                <w:bdr w:val="none" w:sz="0" w:space="0" w:color="auto"/>
                <w:lang w:val="en-US" w:eastAsia="zh-CN" w:bidi="en-AU"/>
              </w:rPr>
              <w:t xml:space="preserve">0</w:t>
            </w:r>
            <w:r>
              <w:rPr>
                <w:rFonts w:ascii="宋体" w:eastAsia="宋体" w:hAnsi="宋体" w:cs="宋体" w:hint="eastAsia"/>
                <w:i w:val="0"/>
                <w:iCs w:val="0"/>
                <w:color w:val="000000"/>
                <w:kern w:val="0"/>
                <w:sz w:val="18"/>
                <w:szCs w:val="18"/>
                <w:u w:val="none"/>
                <w:bdr w:val="none" w:sz="0" w:space="0" w:color="auto"/>
                <w:lang w:val="en-US" w:eastAsia="zh-CN" w:bidi="en-AU"/>
              </w:rPr>
              <w:t xml:space="preserve">％合理确定分值。定量指标完成指标值的，记该指标所赋全部分值；未完成的，按照完成值与指标值的比例计分。</w:t>
            </w:r>
          </w:p>
        </w:tc>
      </w:tr>
    </w:tbl>
    <w:p>
      <w:pPr>
        <w:pStyle w:val="Normal_230e4fe9-4a01-4dfc-8a0f-bbaa768c3bef"/>
        <w:sectPr>
          <w:pgSz w:w="16838" w:h="11906" w:orient="landscape"/>
          <w:pgMar w:top="1800" w:right="1440" w:bottom="1800" w:left="1440" w:header="851" w:footer="992" w:gutter="0"/>
          <w:docGrid w:type="lines" w:linePitch="312"/>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003"/>
        <w:gridCol w:w="2095"/>
        <w:gridCol w:w="1942"/>
        <w:gridCol w:w="1136"/>
        <w:gridCol w:w="308"/>
        <w:gridCol w:w="849"/>
        <w:gridCol w:w="596"/>
        <w:gridCol w:w="686"/>
        <w:gridCol w:w="596"/>
        <w:gridCol w:w="686"/>
        <w:gridCol w:w="1298"/>
        <w:gridCol w:w="129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年城乡义务教育省级资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困难生生活补助（初中）（上级提前下达）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许昌市中小学综合实践教育教学研究中心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13.7</w:t>
            </w:r>
          </w:p>
        </w:tc>
        <w:tc>
          <w:tcPr>
            <w:tcW w:type="auto" w:w="0"/>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200</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年义务教育困难学生生活补助发放</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义务教育困难学生生活补助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5400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资助困难学生人数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36</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331.25%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困难学生增加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资助困难学生覆盖率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困难学生生活质量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学生及家长满意度调查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年学前教育学生资助补助资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上级提前下</w:t>
            </w:r>
            <w:r>
              <w:rPr>
                <w:rFonts w:ascii="宋体" w:eastAsia="宋体" w:hAnsi="宋体" w:cs="宋体"/>
                <w:i w:val="0"/>
                <w:iCs w:val="0"/>
                <w:color w:val="000000"/>
                <w:kern w:val="0"/>
                <w:sz w:val="18"/>
                <w:szCs w:val="18"/>
                <w:u w:val="none"/>
                <w:bdr w:val="none" w:sz="0" w:space="0" w:color="auto"/>
                <w:lang w:val="en-US" w:eastAsia="zh-CN" w:bidi="en-AU"/>
              </w:rPr>
              <w:t xml:space="preserve">达</w:t>
            </w: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许昌市中小学综合实践教育教学研究中心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6.36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6.36</w:t>
            </w:r>
          </w:p>
        </w:tc>
        <w:tc>
          <w:tcPr>
            <w:tcW w:type="auto" w:w="0"/>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6.36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6.36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200</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年学前贫困幼儿生活补助发放</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200</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年学前贫困幼儿生活补助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7800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6360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资助贫困幼儿人数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12</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46.67%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困难学生增加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贫困学生资助覆盖率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贫困学生生活质量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学生及家长满意度调查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家庭经济困难学生生活补</w:t>
            </w:r>
            <w:r>
              <w:rPr>
                <w:rFonts w:ascii="宋体" w:eastAsia="宋体" w:hAnsi="宋体" w:cs="宋体"/>
                <w:i w:val="0"/>
                <w:iCs w:val="0"/>
                <w:color w:val="000000"/>
                <w:kern w:val="0"/>
                <w:sz w:val="18"/>
                <w:szCs w:val="18"/>
                <w:u w:val="none"/>
                <w:bdr w:val="none" w:sz="0" w:space="0" w:color="auto"/>
                <w:lang w:val="en-US" w:eastAsia="zh-CN" w:bidi="en-AU"/>
              </w:rPr>
              <w:t xml:space="preserve">助</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小学（上级配套支出）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许昌市中小学综合实践教育教学研究中心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年义务教育阶段贫困学生生活补助发放</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义务教育阶段贫困学生生活补助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资助贫困学生人数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资助已经完成，此笔资金结余</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贫困学生资助覆盖率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贫困学生生活质量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学生及家长满意度调查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普通高中国家助学金（上级配套支出）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许昌市中小学综合实践教育教学研究中心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122.94</w:t>
            </w:r>
          </w:p>
        </w:tc>
        <w:tc>
          <w:tcPr>
            <w:tcW w:type="auto" w:w="0"/>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68.3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6.83</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122.94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68.3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200</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年普通高中国家助学金发放</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普通高中国家助学金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180000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122940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122</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14.44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6.56%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困难学生增加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资助贫困学生覆盖率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贫困学生生活质量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学生及家长满意度调查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96.27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义务教育阶段残疾学生生均公用经费（上级配套支出）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许昌市中小学综合实践教育教学研究中心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年义务教育阶段贫困学生生活补助发放</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义务教育阶段贫困学生生活补助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18000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资助贫困学生人数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16</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资助已经完成，此笔资金结余</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贫困学生资助覆盖率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贫困学生生活质量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学生及家长满意度调查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家庭经济困难学生生活补</w:t>
            </w:r>
            <w:r>
              <w:rPr>
                <w:rFonts w:ascii="宋体" w:eastAsia="宋体" w:hAnsi="宋体" w:cs="宋体"/>
                <w:i w:val="0"/>
                <w:iCs w:val="0"/>
                <w:color w:val="000000"/>
                <w:kern w:val="0"/>
                <w:sz w:val="18"/>
                <w:szCs w:val="18"/>
                <w:u w:val="none"/>
                <w:bdr w:val="none" w:sz="0" w:space="0" w:color="auto"/>
                <w:lang w:val="en-US" w:eastAsia="zh-CN" w:bidi="en-AU"/>
              </w:rPr>
              <w:t xml:space="preserve">助</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初中（上级配套支出）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许昌市中小学综合实践教育教学研究中心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年义务教育阶段贫困学生生活补助发放</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义务教育阶段贫困学生生活补助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13000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资助贫困学生人数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资助已经完成，此笔资金结余</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贫困学生资助覆盖率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贫困学生生活质量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学生及家长满意度调查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单位运行维护费（基本运转支出）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许昌市中小学综合实践教育教学研究中心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4.76</w:t>
            </w:r>
          </w:p>
        </w:tc>
        <w:tc>
          <w:tcPr>
            <w:tcW w:type="auto" w:w="0"/>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52.89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5.29</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4.76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52.89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w:t>
            </w:r>
            <w:r>
              <w:rPr>
                <w:rFonts w:ascii="宋体" w:eastAsia="宋体" w:hAnsi="宋体" w:cs="宋体"/>
                <w:i w:val="0"/>
                <w:iCs w:val="0"/>
                <w:color w:val="000000"/>
                <w:kern w:val="0"/>
                <w:sz w:val="18"/>
                <w:szCs w:val="18"/>
                <w:u w:val="none"/>
                <w:bdr w:val="none" w:sz="0" w:space="0" w:color="auto"/>
                <w:lang w:val="en-US" w:eastAsia="zh-CN" w:bidi="en-AU"/>
              </w:rPr>
              <w:t xml:space="preserve">障</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年度保安保洁费正常支付、资助活动及研学旅行活动正常开展</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资助宣传印刷费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年度保安及保洁费用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3.7</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研学旅行及资助活动办公费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3.2</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1.9</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完成资助资料印刷批次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批</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8.86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印刷资料增加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研学旅行培训合格率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宣传资料印刷完成时间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月底</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月底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4.55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印刷资料增加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保障保安及保洁劳务费发放</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按季发放</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学生资助政策知晓率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政策宣传进一步加强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中小学学生综合实践能力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参与研学旅行活动的学生家长满意度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92.7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年春季学期普通高中助学</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市级（上级提前下达）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许昌市中小学综合实践教育教学研究中心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268.06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204.4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204.4</w:t>
            </w:r>
          </w:p>
        </w:tc>
        <w:tc>
          <w:tcPr>
            <w:tcW w:type="auto" w:w="0"/>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268.06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204.4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204.4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年普通高中国家助学金发放</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普通高中国家助学金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268060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204400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资助贫困学生人数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130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204</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12.67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27.23%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困难学生认定数增加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贫困学生资助覆盖率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贫困学生生活质量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学生及家长满意度调查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97.67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年中职学生资助中央资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中职助学金（上级提前下达）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许昌市中小学综合实践教育教学研究中心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260.5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213.4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213.4</w:t>
            </w:r>
          </w:p>
        </w:tc>
        <w:tc>
          <w:tcPr>
            <w:tcW w:type="auto" w:w="0"/>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260.5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213.4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213.4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年中职学校国家助学金发放</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中职学校国家助学金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260500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213400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资助贫困学生人数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213</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6.34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64.00%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困难学生增加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贫困学生资助覆盖率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贫困学生生活质量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学生及家长满意度调查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96.34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生源地信用助学贷款风险补偿金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许昌市中小学综合实践教育教学研究中心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71.53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71.53</w:t>
            </w:r>
          </w:p>
        </w:tc>
        <w:tc>
          <w:tcPr>
            <w:tcW w:type="auto" w:w="0"/>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71.53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71.53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落实生源地信用助学贷款风险补偿金，确保贫困大学生应助尽助，顺利完成学业。</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生源地信用助学贷款风险补偿金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71530</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71530</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：助学贷款发放人数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318</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318</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：助学贷款发放金额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2861220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2861220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：风险补偿金市级发放比例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满足贫困大学生学习生活需要</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年生源地信用助学贷款风险补偿金拨付到位时间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月</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日前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资金支付延后</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贫困大学生学业完成率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家长和学生满意度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230e4fe9-4a01-4dfc-8a0f-bbaa768c3bef"/>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年城乡义务教育中央资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困难生生活补助（小学）（上级提前下达）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许昌市中小学综合实践教育教学研究中心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16.35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11.9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11.9</w:t>
            </w:r>
          </w:p>
        </w:tc>
        <w:tc>
          <w:tcPr>
            <w:tcW w:type="auto" w:w="0"/>
            <w:tcBorders>
              <w:top w:val="nil"/>
              <w:left w:val="nil"/>
              <w:bottom w:val="nil"/>
              <w:right w:val="nil"/>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16.35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11.9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11.9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纳入绩效管理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年义务教育阶段贫困学生生活补助发放</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义务教育阶段贫困学生生活补助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16350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11900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资助贫困学生人数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31</w:t>
            </w: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11.75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37.89%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困难学生增加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贫困学生资助覆盖率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贫困学生生活质量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学生及家长满意度调查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96.75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230e4fe9-4a01-4dfc-8a0f-bbaa768c3bef"/>
              <w:jc w:val="center"/>
              <w:rPr>
                <w:rFonts w:ascii="宋体" w:eastAsia="宋体" w:hAnsi="宋体" w:cs="宋体" w:hint="eastAsia"/>
                <w:i w:val="0"/>
                <w:iCs w:val="0"/>
                <w:color w:val="000000"/>
                <w:sz w:val="18"/>
                <w:szCs w:val="18"/>
                <w:u w:val="none"/>
              </w:rPr>
            </w:pPr>
          </w:p>
        </w:tc>
      </w:tr>
    </w:tbl>
    <w:p>
      <w:pPr>
        <w:pStyle w:val="Normal_230e4fe9-4a01-4dfc-8a0f-bbaa768c3bef"/>
        <w:sectPr>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3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230e4fe9-4a01-4dfc-8a0f-bbaa768c3bef">
    <w:name w:val="Normal_230e4fe9-4a01-4dfc-8a0f-bbaa768c3bef"/>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