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中国国民党革命委员会许昌市委员会</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中国国民党革命委员会许昌市委员会</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中国国民党革命委员会许昌市委员会概况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中国国民党革命委员会许昌市委员会根据《中国国民党革命委员会许昌市委员会机关机构改革方案》（许办文【2002】25号）文件精神，主要职责是：充分发挥参政议政、民主监督的作用，贯彻执行中国共产党与各民主党派“长期共存、相互监督、肝胆相照、荣辱与共”的方针，为推进改革开放和社会主义现代化建设，健全社会主义民主与法制，促进“一国两制”和平统一祖国贡献力量。</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中国国民党革命委员会许昌市委员会</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中国国民党革命委员会许昌市委员会</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1、中国国民党革命委员会许昌市委员会（本级）</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93.72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72.71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4.62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3.88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93.72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93.72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93.72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93.72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93.72</w:t>
            </w:r>
          </w:p>
        </w:tc>
        <w:tc>
          <w:tcPr>
            <w:tcW w:w="1440" w:type="dxa"/>
            <w:tcBorders/>
            <w:vAlign w:val="center"/>
          </w:tcPr>
          <w:p>
            <w:pPr>
              <w:jc w:val="right"/>
            </w:pPr>
            <w:r>
              <w:rPr>
                <w:rFonts w:ascii="宋体" w:eastAsia="宋体" w:hAnsi="宋体" w:cs="宋体"/>
                <w:b/>
                <w:i w:val="0"/>
                <w:color w:val="000000"/>
                <w:sz w:val="17"/>
              </w:rPr>
              <w:t xml:space="preserve">93.72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72.71</w:t>
            </w:r>
          </w:p>
        </w:tc>
        <w:tc>
          <w:tcPr>
            <w:tcW w:w="1440" w:type="dxa"/>
            <w:tcBorders/>
            <w:vAlign w:val="center"/>
          </w:tcPr>
          <w:p>
            <w:pPr>
              <w:jc w:val="right"/>
            </w:pPr>
            <w:r>
              <w:rPr>
                <w:rFonts w:ascii="宋体" w:eastAsia="宋体" w:hAnsi="宋体" w:cs="宋体"/>
                <w:b w:val="0"/>
                <w:i w:val="0"/>
                <w:color w:val="000000"/>
                <w:sz w:val="17"/>
              </w:rPr>
              <w:t xml:space="preserve">72.71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民主党派及工商联事务</w:t>
            </w:r>
          </w:p>
        </w:tc>
        <w:tc>
          <w:tcPr>
            <w:tcW w:w="1440" w:type="dxa"/>
            <w:tcBorders/>
            <w:vAlign w:val="center"/>
          </w:tcPr>
          <w:p>
            <w:pPr>
              <w:jc w:val="right"/>
            </w:pPr>
            <w:r>
              <w:rPr>
                <w:rFonts w:ascii="宋体" w:eastAsia="宋体" w:hAnsi="宋体" w:cs="宋体"/>
                <w:b w:val="0"/>
                <w:i w:val="0"/>
                <w:color w:val="000000"/>
                <w:sz w:val="17"/>
              </w:rPr>
              <w:t xml:space="preserve">70.37</w:t>
            </w:r>
          </w:p>
        </w:tc>
        <w:tc>
          <w:tcPr>
            <w:tcW w:w="1440" w:type="dxa"/>
            <w:tcBorders/>
            <w:vAlign w:val="center"/>
          </w:tcPr>
          <w:p>
            <w:pPr>
              <w:jc w:val="right"/>
            </w:pPr>
            <w:r>
              <w:rPr>
                <w:rFonts w:ascii="宋体" w:eastAsia="宋体" w:hAnsi="宋体" w:cs="宋体"/>
                <w:b w:val="0"/>
                <w:i w:val="0"/>
                <w:color w:val="000000"/>
                <w:sz w:val="17"/>
              </w:rPr>
              <w:t xml:space="preserve">70.37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70.37</w:t>
            </w:r>
          </w:p>
        </w:tc>
        <w:tc>
          <w:tcPr>
            <w:tcW w:w="1440" w:type="dxa"/>
            <w:tcBorders/>
            <w:vAlign w:val="center"/>
          </w:tcPr>
          <w:p>
            <w:pPr>
              <w:jc w:val="right"/>
            </w:pPr>
            <w:r>
              <w:rPr>
                <w:rFonts w:ascii="宋体" w:eastAsia="宋体" w:hAnsi="宋体" w:cs="宋体"/>
                <w:b w:val="0"/>
                <w:i w:val="0"/>
                <w:color w:val="000000"/>
                <w:sz w:val="17"/>
              </w:rPr>
              <w:t xml:space="preserve">70.37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0.34</w:t>
            </w:r>
          </w:p>
        </w:tc>
        <w:tc>
          <w:tcPr>
            <w:tcW w:w="1440" w:type="dxa"/>
            <w:tcBorders/>
            <w:vAlign w:val="center"/>
          </w:tcPr>
          <w:p>
            <w:pPr>
              <w:jc w:val="right"/>
            </w:pPr>
            <w:r>
              <w:rPr>
                <w:rFonts w:ascii="宋体" w:eastAsia="宋体" w:hAnsi="宋体" w:cs="宋体"/>
                <w:b w:val="0"/>
                <w:i w:val="0"/>
                <w:color w:val="000000"/>
                <w:sz w:val="17"/>
              </w:rPr>
              <w:t xml:space="preserve">0.34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0.34</w:t>
            </w:r>
          </w:p>
        </w:tc>
        <w:tc>
          <w:tcPr>
            <w:tcW w:w="1440" w:type="dxa"/>
            <w:tcBorders/>
            <w:vAlign w:val="center"/>
          </w:tcPr>
          <w:p>
            <w:pPr>
              <w:jc w:val="right"/>
            </w:pPr>
            <w:r>
              <w:rPr>
                <w:rFonts w:ascii="宋体" w:eastAsia="宋体" w:hAnsi="宋体" w:cs="宋体"/>
                <w:b w:val="0"/>
                <w:i w:val="0"/>
                <w:color w:val="000000"/>
                <w:sz w:val="17"/>
              </w:rPr>
              <w:t xml:space="preserve">0.34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2.01</w:t>
            </w:r>
          </w:p>
        </w:tc>
        <w:tc>
          <w:tcPr>
            <w:tcW w:w="1440" w:type="dxa"/>
            <w:tcBorders/>
            <w:vAlign w:val="center"/>
          </w:tcPr>
          <w:p>
            <w:pPr>
              <w:jc w:val="right"/>
            </w:pPr>
            <w:r>
              <w:rPr>
                <w:rFonts w:ascii="宋体" w:eastAsia="宋体" w:hAnsi="宋体" w:cs="宋体"/>
                <w:b w:val="0"/>
                <w:i w:val="0"/>
                <w:color w:val="000000"/>
                <w:sz w:val="17"/>
              </w:rPr>
              <w:t xml:space="preserve">2.01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2.01</w:t>
            </w:r>
          </w:p>
        </w:tc>
        <w:tc>
          <w:tcPr>
            <w:tcW w:w="1440" w:type="dxa"/>
            <w:tcBorders/>
            <w:vAlign w:val="center"/>
          </w:tcPr>
          <w:p>
            <w:pPr>
              <w:jc w:val="right"/>
            </w:pPr>
            <w:r>
              <w:rPr>
                <w:rFonts w:ascii="宋体" w:eastAsia="宋体" w:hAnsi="宋体" w:cs="宋体"/>
                <w:b w:val="0"/>
                <w:i w:val="0"/>
                <w:color w:val="000000"/>
                <w:sz w:val="17"/>
              </w:rPr>
              <w:t xml:space="preserve">2.01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12.50</w:t>
            </w:r>
          </w:p>
        </w:tc>
        <w:tc>
          <w:tcPr>
            <w:tcW w:w="1440" w:type="dxa"/>
            <w:tcBorders/>
            <w:vAlign w:val="center"/>
          </w:tcPr>
          <w:p>
            <w:pPr>
              <w:jc w:val="right"/>
            </w:pPr>
            <w:r>
              <w:rPr>
                <w:rFonts w:ascii="宋体" w:eastAsia="宋体" w:hAnsi="宋体" w:cs="宋体"/>
                <w:b w:val="0"/>
                <w:i w:val="0"/>
                <w:color w:val="000000"/>
                <w:sz w:val="17"/>
              </w:rPr>
              <w:t xml:space="preserve">12.50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12.50</w:t>
            </w:r>
          </w:p>
        </w:tc>
        <w:tc>
          <w:tcPr>
            <w:tcW w:w="1440" w:type="dxa"/>
            <w:tcBorders/>
            <w:vAlign w:val="center"/>
          </w:tcPr>
          <w:p>
            <w:pPr>
              <w:jc w:val="right"/>
            </w:pPr>
            <w:r>
              <w:rPr>
                <w:rFonts w:ascii="宋体" w:eastAsia="宋体" w:hAnsi="宋体" w:cs="宋体"/>
                <w:b w:val="0"/>
                <w:i w:val="0"/>
                <w:color w:val="000000"/>
                <w:sz w:val="17"/>
              </w:rPr>
              <w:t xml:space="preserve">12.50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5.75</w:t>
            </w:r>
          </w:p>
        </w:tc>
        <w:tc>
          <w:tcPr>
            <w:tcW w:w="1440" w:type="dxa"/>
            <w:tcBorders/>
            <w:vAlign w:val="center"/>
          </w:tcPr>
          <w:p>
            <w:pPr>
              <w:jc w:val="right"/>
            </w:pPr>
            <w:r>
              <w:rPr>
                <w:rFonts w:ascii="宋体" w:eastAsia="宋体" w:hAnsi="宋体" w:cs="宋体"/>
                <w:b w:val="0"/>
                <w:i w:val="0"/>
                <w:color w:val="000000"/>
                <w:sz w:val="17"/>
              </w:rPr>
              <w:t xml:space="preserve">5.75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2.67</w:t>
            </w:r>
          </w:p>
        </w:tc>
        <w:tc>
          <w:tcPr>
            <w:tcW w:w="1440" w:type="dxa"/>
            <w:tcBorders/>
            <w:vAlign w:val="center"/>
          </w:tcPr>
          <w:p>
            <w:pPr>
              <w:jc w:val="right"/>
            </w:pPr>
            <w:r>
              <w:rPr>
                <w:rFonts w:ascii="宋体" w:eastAsia="宋体" w:hAnsi="宋体" w:cs="宋体"/>
                <w:b w:val="0"/>
                <w:i w:val="0"/>
                <w:color w:val="000000"/>
                <w:sz w:val="17"/>
              </w:rPr>
              <w:t xml:space="preserve">2.67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4.08</w:t>
            </w:r>
          </w:p>
        </w:tc>
        <w:tc>
          <w:tcPr>
            <w:tcW w:w="1440" w:type="dxa"/>
            <w:tcBorders/>
            <w:vAlign w:val="center"/>
          </w:tcPr>
          <w:p>
            <w:pPr>
              <w:jc w:val="right"/>
            </w:pPr>
            <w:r>
              <w:rPr>
                <w:rFonts w:ascii="宋体" w:eastAsia="宋体" w:hAnsi="宋体" w:cs="宋体"/>
                <w:b w:val="0"/>
                <w:i w:val="0"/>
                <w:color w:val="000000"/>
                <w:sz w:val="17"/>
              </w:rPr>
              <w:t xml:space="preserve">4.08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4.62</w:t>
            </w:r>
          </w:p>
        </w:tc>
        <w:tc>
          <w:tcPr>
            <w:tcW w:w="1440" w:type="dxa"/>
            <w:tcBorders/>
            <w:vAlign w:val="center"/>
          </w:tcPr>
          <w:p>
            <w:pPr>
              <w:jc w:val="right"/>
            </w:pPr>
            <w:r>
              <w:rPr>
                <w:rFonts w:ascii="宋体" w:eastAsia="宋体" w:hAnsi="宋体" w:cs="宋体"/>
                <w:b w:val="0"/>
                <w:i w:val="0"/>
                <w:color w:val="000000"/>
                <w:sz w:val="17"/>
              </w:rPr>
              <w:t xml:space="preserve">4.62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4.62</w:t>
            </w:r>
          </w:p>
        </w:tc>
        <w:tc>
          <w:tcPr>
            <w:tcW w:w="1440" w:type="dxa"/>
            <w:tcBorders/>
            <w:vAlign w:val="center"/>
          </w:tcPr>
          <w:p>
            <w:pPr>
              <w:jc w:val="right"/>
            </w:pPr>
            <w:r>
              <w:rPr>
                <w:rFonts w:ascii="宋体" w:eastAsia="宋体" w:hAnsi="宋体" w:cs="宋体"/>
                <w:b w:val="0"/>
                <w:i w:val="0"/>
                <w:color w:val="000000"/>
                <w:sz w:val="17"/>
              </w:rPr>
              <w:t xml:space="preserve">4.62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2.20</w:t>
            </w:r>
          </w:p>
        </w:tc>
        <w:tc>
          <w:tcPr>
            <w:tcW w:w="1440" w:type="dxa"/>
            <w:tcBorders/>
            <w:vAlign w:val="center"/>
          </w:tcPr>
          <w:p>
            <w:pPr>
              <w:jc w:val="right"/>
            </w:pPr>
            <w:r>
              <w:rPr>
                <w:rFonts w:ascii="宋体" w:eastAsia="宋体" w:hAnsi="宋体" w:cs="宋体"/>
                <w:b w:val="0"/>
                <w:i w:val="0"/>
                <w:color w:val="000000"/>
                <w:sz w:val="17"/>
              </w:rPr>
              <w:t xml:space="preserve">2.20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2.42</w:t>
            </w:r>
          </w:p>
        </w:tc>
        <w:tc>
          <w:tcPr>
            <w:tcW w:w="1440" w:type="dxa"/>
            <w:tcBorders/>
            <w:vAlign w:val="center"/>
          </w:tcPr>
          <w:p>
            <w:pPr>
              <w:jc w:val="right"/>
            </w:pPr>
            <w:r>
              <w:rPr>
                <w:rFonts w:ascii="宋体" w:eastAsia="宋体" w:hAnsi="宋体" w:cs="宋体"/>
                <w:b w:val="0"/>
                <w:i w:val="0"/>
                <w:color w:val="000000"/>
                <w:sz w:val="17"/>
              </w:rPr>
              <w:t xml:space="preserve">2.42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3.88</w:t>
            </w:r>
          </w:p>
        </w:tc>
        <w:tc>
          <w:tcPr>
            <w:tcW w:w="1440" w:type="dxa"/>
            <w:tcBorders/>
            <w:vAlign w:val="center"/>
          </w:tcPr>
          <w:p>
            <w:pPr>
              <w:jc w:val="right"/>
            </w:pPr>
            <w:r>
              <w:rPr>
                <w:rFonts w:ascii="宋体" w:eastAsia="宋体" w:hAnsi="宋体" w:cs="宋体"/>
                <w:b w:val="0"/>
                <w:i w:val="0"/>
                <w:color w:val="000000"/>
                <w:sz w:val="17"/>
              </w:rPr>
              <w:t xml:space="preserve">3.88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3.88</w:t>
            </w:r>
          </w:p>
        </w:tc>
        <w:tc>
          <w:tcPr>
            <w:tcW w:w="1440" w:type="dxa"/>
            <w:tcBorders/>
            <w:vAlign w:val="center"/>
          </w:tcPr>
          <w:p>
            <w:pPr>
              <w:jc w:val="right"/>
            </w:pPr>
            <w:r>
              <w:rPr>
                <w:rFonts w:ascii="宋体" w:eastAsia="宋体" w:hAnsi="宋体" w:cs="宋体"/>
                <w:b w:val="0"/>
                <w:i w:val="0"/>
                <w:color w:val="000000"/>
                <w:sz w:val="17"/>
              </w:rPr>
              <w:t xml:space="preserve">3.88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3.88</w:t>
            </w:r>
          </w:p>
        </w:tc>
        <w:tc>
          <w:tcPr>
            <w:tcW w:w="1440" w:type="dxa"/>
            <w:tcBorders/>
            <w:vAlign w:val="center"/>
          </w:tcPr>
          <w:p>
            <w:pPr>
              <w:jc w:val="right"/>
            </w:pPr>
            <w:r>
              <w:rPr>
                <w:rFonts w:ascii="宋体" w:eastAsia="宋体" w:hAnsi="宋体" w:cs="宋体"/>
                <w:b w:val="0"/>
                <w:i w:val="0"/>
                <w:color w:val="000000"/>
                <w:sz w:val="17"/>
              </w:rPr>
              <w:t xml:space="preserve">3.88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93.72</w:t>
            </w:r>
          </w:p>
        </w:tc>
        <w:tc>
          <w:tcPr>
            <w:tcW w:w="1600" w:type="dxa"/>
            <w:tcBorders/>
            <w:vAlign w:val="center"/>
          </w:tcPr>
          <w:p>
            <w:pPr>
              <w:jc w:val="right"/>
            </w:pPr>
            <w:r>
              <w:rPr>
                <w:rFonts w:ascii="宋体" w:eastAsia="宋体" w:hAnsi="宋体" w:cs="宋体"/>
                <w:b/>
                <w:i w:val="0"/>
                <w:color w:val="000000"/>
                <w:sz w:val="19"/>
              </w:rPr>
              <w:t xml:space="preserve">93.72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72.71</w:t>
            </w:r>
          </w:p>
        </w:tc>
        <w:tc>
          <w:tcPr>
            <w:tcW w:w="1600" w:type="dxa"/>
            <w:tcBorders/>
            <w:vAlign w:val="center"/>
          </w:tcPr>
          <w:p>
            <w:pPr>
              <w:jc w:val="right"/>
            </w:pPr>
            <w:r>
              <w:rPr>
                <w:rFonts w:ascii="宋体" w:eastAsia="宋体" w:hAnsi="宋体" w:cs="宋体"/>
                <w:b w:val="0"/>
                <w:i w:val="0"/>
                <w:color w:val="000000"/>
                <w:sz w:val="19"/>
              </w:rPr>
              <w:t xml:space="preserve">72.71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民主党派及工商联事务</w:t>
            </w:r>
          </w:p>
        </w:tc>
        <w:tc>
          <w:tcPr>
            <w:tcW w:w="1600" w:type="dxa"/>
            <w:tcBorders/>
            <w:vAlign w:val="center"/>
          </w:tcPr>
          <w:p>
            <w:pPr>
              <w:jc w:val="right"/>
            </w:pPr>
            <w:r>
              <w:rPr>
                <w:rFonts w:ascii="宋体" w:eastAsia="宋体" w:hAnsi="宋体" w:cs="宋体"/>
                <w:b w:val="0"/>
                <w:i w:val="0"/>
                <w:color w:val="000000"/>
                <w:sz w:val="19"/>
              </w:rPr>
              <w:t xml:space="preserve">70.37</w:t>
            </w:r>
          </w:p>
        </w:tc>
        <w:tc>
          <w:tcPr>
            <w:tcW w:w="1600" w:type="dxa"/>
            <w:tcBorders/>
            <w:vAlign w:val="center"/>
          </w:tcPr>
          <w:p>
            <w:pPr>
              <w:jc w:val="right"/>
            </w:pPr>
            <w:r>
              <w:rPr>
                <w:rFonts w:ascii="宋体" w:eastAsia="宋体" w:hAnsi="宋体" w:cs="宋体"/>
                <w:b w:val="0"/>
                <w:i w:val="0"/>
                <w:color w:val="000000"/>
                <w:sz w:val="19"/>
              </w:rPr>
              <w:t xml:space="preserve">70.37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70.37</w:t>
            </w:r>
          </w:p>
        </w:tc>
        <w:tc>
          <w:tcPr>
            <w:tcW w:w="1600" w:type="dxa"/>
            <w:tcBorders/>
            <w:vAlign w:val="center"/>
          </w:tcPr>
          <w:p>
            <w:pPr>
              <w:jc w:val="right"/>
            </w:pPr>
            <w:r>
              <w:rPr>
                <w:rFonts w:ascii="宋体" w:eastAsia="宋体" w:hAnsi="宋体" w:cs="宋体"/>
                <w:b w:val="0"/>
                <w:i w:val="0"/>
                <w:color w:val="000000"/>
                <w:sz w:val="19"/>
              </w:rPr>
              <w:t xml:space="preserve">70.37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0.34</w:t>
            </w:r>
          </w:p>
        </w:tc>
        <w:tc>
          <w:tcPr>
            <w:tcW w:w="1600" w:type="dxa"/>
            <w:tcBorders/>
            <w:vAlign w:val="center"/>
          </w:tcPr>
          <w:p>
            <w:pPr>
              <w:jc w:val="right"/>
            </w:pPr>
            <w:r>
              <w:rPr>
                <w:rFonts w:ascii="宋体" w:eastAsia="宋体" w:hAnsi="宋体" w:cs="宋体"/>
                <w:b w:val="0"/>
                <w:i w:val="0"/>
                <w:color w:val="000000"/>
                <w:sz w:val="19"/>
              </w:rPr>
              <w:t xml:space="preserve">0.34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0.34</w:t>
            </w:r>
          </w:p>
        </w:tc>
        <w:tc>
          <w:tcPr>
            <w:tcW w:w="1600" w:type="dxa"/>
            <w:tcBorders/>
            <w:vAlign w:val="center"/>
          </w:tcPr>
          <w:p>
            <w:pPr>
              <w:jc w:val="right"/>
            </w:pPr>
            <w:r>
              <w:rPr>
                <w:rFonts w:ascii="宋体" w:eastAsia="宋体" w:hAnsi="宋体" w:cs="宋体"/>
                <w:b w:val="0"/>
                <w:i w:val="0"/>
                <w:color w:val="000000"/>
                <w:sz w:val="19"/>
              </w:rPr>
              <w:t xml:space="preserve">0.34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2.01</w:t>
            </w:r>
          </w:p>
        </w:tc>
        <w:tc>
          <w:tcPr>
            <w:tcW w:w="1600" w:type="dxa"/>
            <w:tcBorders/>
            <w:vAlign w:val="center"/>
          </w:tcPr>
          <w:p>
            <w:pPr>
              <w:jc w:val="right"/>
            </w:pPr>
            <w:r>
              <w:rPr>
                <w:rFonts w:ascii="宋体" w:eastAsia="宋体" w:hAnsi="宋体" w:cs="宋体"/>
                <w:b w:val="0"/>
                <w:i w:val="0"/>
                <w:color w:val="000000"/>
                <w:sz w:val="19"/>
              </w:rPr>
              <w:t xml:space="preserve">2.01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2.01</w:t>
            </w:r>
          </w:p>
        </w:tc>
        <w:tc>
          <w:tcPr>
            <w:tcW w:w="1600" w:type="dxa"/>
            <w:tcBorders/>
            <w:vAlign w:val="center"/>
          </w:tcPr>
          <w:p>
            <w:pPr>
              <w:jc w:val="right"/>
            </w:pPr>
            <w:r>
              <w:rPr>
                <w:rFonts w:ascii="宋体" w:eastAsia="宋体" w:hAnsi="宋体" w:cs="宋体"/>
                <w:b w:val="0"/>
                <w:i w:val="0"/>
                <w:color w:val="000000"/>
                <w:sz w:val="19"/>
              </w:rPr>
              <w:t xml:space="preserve">2.01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12.50</w:t>
            </w:r>
          </w:p>
        </w:tc>
        <w:tc>
          <w:tcPr>
            <w:tcW w:w="1600" w:type="dxa"/>
            <w:tcBorders/>
            <w:vAlign w:val="center"/>
          </w:tcPr>
          <w:p>
            <w:pPr>
              <w:jc w:val="right"/>
            </w:pPr>
            <w:r>
              <w:rPr>
                <w:rFonts w:ascii="宋体" w:eastAsia="宋体" w:hAnsi="宋体" w:cs="宋体"/>
                <w:b w:val="0"/>
                <w:i w:val="0"/>
                <w:color w:val="000000"/>
                <w:sz w:val="19"/>
              </w:rPr>
              <w:t xml:space="preserve">12.50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12.50</w:t>
            </w:r>
          </w:p>
        </w:tc>
        <w:tc>
          <w:tcPr>
            <w:tcW w:w="1600" w:type="dxa"/>
            <w:tcBorders/>
            <w:vAlign w:val="center"/>
          </w:tcPr>
          <w:p>
            <w:pPr>
              <w:jc w:val="right"/>
            </w:pPr>
            <w:r>
              <w:rPr>
                <w:rFonts w:ascii="宋体" w:eastAsia="宋体" w:hAnsi="宋体" w:cs="宋体"/>
                <w:b w:val="0"/>
                <w:i w:val="0"/>
                <w:color w:val="000000"/>
                <w:sz w:val="19"/>
              </w:rPr>
              <w:t xml:space="preserve">12.50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5.75</w:t>
            </w:r>
          </w:p>
        </w:tc>
        <w:tc>
          <w:tcPr>
            <w:tcW w:w="1600" w:type="dxa"/>
            <w:tcBorders/>
            <w:vAlign w:val="center"/>
          </w:tcPr>
          <w:p>
            <w:pPr>
              <w:jc w:val="right"/>
            </w:pPr>
            <w:r>
              <w:rPr>
                <w:rFonts w:ascii="宋体" w:eastAsia="宋体" w:hAnsi="宋体" w:cs="宋体"/>
                <w:b w:val="0"/>
                <w:i w:val="0"/>
                <w:color w:val="000000"/>
                <w:sz w:val="19"/>
              </w:rPr>
              <w:t xml:space="preserve">5.75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2.67</w:t>
            </w:r>
          </w:p>
        </w:tc>
        <w:tc>
          <w:tcPr>
            <w:tcW w:w="1600" w:type="dxa"/>
            <w:tcBorders/>
            <w:vAlign w:val="center"/>
          </w:tcPr>
          <w:p>
            <w:pPr>
              <w:jc w:val="right"/>
            </w:pPr>
            <w:r>
              <w:rPr>
                <w:rFonts w:ascii="宋体" w:eastAsia="宋体" w:hAnsi="宋体" w:cs="宋体"/>
                <w:b w:val="0"/>
                <w:i w:val="0"/>
                <w:color w:val="000000"/>
                <w:sz w:val="19"/>
              </w:rPr>
              <w:t xml:space="preserve">2.67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4.08</w:t>
            </w:r>
          </w:p>
        </w:tc>
        <w:tc>
          <w:tcPr>
            <w:tcW w:w="1600" w:type="dxa"/>
            <w:tcBorders/>
            <w:vAlign w:val="center"/>
          </w:tcPr>
          <w:p>
            <w:pPr>
              <w:jc w:val="right"/>
            </w:pPr>
            <w:r>
              <w:rPr>
                <w:rFonts w:ascii="宋体" w:eastAsia="宋体" w:hAnsi="宋体" w:cs="宋体"/>
                <w:b w:val="0"/>
                <w:i w:val="0"/>
                <w:color w:val="000000"/>
                <w:sz w:val="19"/>
              </w:rPr>
              <w:t xml:space="preserve">4.08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4.62</w:t>
            </w:r>
          </w:p>
        </w:tc>
        <w:tc>
          <w:tcPr>
            <w:tcW w:w="1600" w:type="dxa"/>
            <w:tcBorders/>
            <w:vAlign w:val="center"/>
          </w:tcPr>
          <w:p>
            <w:pPr>
              <w:jc w:val="right"/>
            </w:pPr>
            <w:r>
              <w:rPr>
                <w:rFonts w:ascii="宋体" w:eastAsia="宋体" w:hAnsi="宋体" w:cs="宋体"/>
                <w:b w:val="0"/>
                <w:i w:val="0"/>
                <w:color w:val="000000"/>
                <w:sz w:val="19"/>
              </w:rPr>
              <w:t xml:space="preserve">4.62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4.62</w:t>
            </w:r>
          </w:p>
        </w:tc>
        <w:tc>
          <w:tcPr>
            <w:tcW w:w="1600" w:type="dxa"/>
            <w:tcBorders/>
            <w:vAlign w:val="center"/>
          </w:tcPr>
          <w:p>
            <w:pPr>
              <w:jc w:val="right"/>
            </w:pPr>
            <w:r>
              <w:rPr>
                <w:rFonts w:ascii="宋体" w:eastAsia="宋体" w:hAnsi="宋体" w:cs="宋体"/>
                <w:b w:val="0"/>
                <w:i w:val="0"/>
                <w:color w:val="000000"/>
                <w:sz w:val="19"/>
              </w:rPr>
              <w:t xml:space="preserve">4.62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2.20</w:t>
            </w:r>
          </w:p>
        </w:tc>
        <w:tc>
          <w:tcPr>
            <w:tcW w:w="1600" w:type="dxa"/>
            <w:tcBorders/>
            <w:vAlign w:val="center"/>
          </w:tcPr>
          <w:p>
            <w:pPr>
              <w:jc w:val="right"/>
            </w:pPr>
            <w:r>
              <w:rPr>
                <w:rFonts w:ascii="宋体" w:eastAsia="宋体" w:hAnsi="宋体" w:cs="宋体"/>
                <w:b w:val="0"/>
                <w:i w:val="0"/>
                <w:color w:val="000000"/>
                <w:sz w:val="19"/>
              </w:rPr>
              <w:t xml:space="preserve">2.20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2.42</w:t>
            </w:r>
          </w:p>
        </w:tc>
        <w:tc>
          <w:tcPr>
            <w:tcW w:w="1600" w:type="dxa"/>
            <w:tcBorders/>
            <w:vAlign w:val="center"/>
          </w:tcPr>
          <w:p>
            <w:pPr>
              <w:jc w:val="right"/>
            </w:pPr>
            <w:r>
              <w:rPr>
                <w:rFonts w:ascii="宋体" w:eastAsia="宋体" w:hAnsi="宋体" w:cs="宋体"/>
                <w:b w:val="0"/>
                <w:i w:val="0"/>
                <w:color w:val="000000"/>
                <w:sz w:val="19"/>
              </w:rPr>
              <w:t xml:space="preserve">2.42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3.88</w:t>
            </w:r>
          </w:p>
        </w:tc>
        <w:tc>
          <w:tcPr>
            <w:tcW w:w="1600" w:type="dxa"/>
            <w:tcBorders/>
            <w:vAlign w:val="center"/>
          </w:tcPr>
          <w:p>
            <w:pPr>
              <w:jc w:val="right"/>
            </w:pPr>
            <w:r>
              <w:rPr>
                <w:rFonts w:ascii="宋体" w:eastAsia="宋体" w:hAnsi="宋体" w:cs="宋体"/>
                <w:b w:val="0"/>
                <w:i w:val="0"/>
                <w:color w:val="000000"/>
                <w:sz w:val="19"/>
              </w:rPr>
              <w:t xml:space="preserve">3.88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3.88</w:t>
            </w:r>
          </w:p>
        </w:tc>
        <w:tc>
          <w:tcPr>
            <w:tcW w:w="1600" w:type="dxa"/>
            <w:tcBorders/>
            <w:vAlign w:val="center"/>
          </w:tcPr>
          <w:p>
            <w:pPr>
              <w:jc w:val="right"/>
            </w:pPr>
            <w:r>
              <w:rPr>
                <w:rFonts w:ascii="宋体" w:eastAsia="宋体" w:hAnsi="宋体" w:cs="宋体"/>
                <w:b w:val="0"/>
                <w:i w:val="0"/>
                <w:color w:val="000000"/>
                <w:sz w:val="19"/>
              </w:rPr>
              <w:t xml:space="preserve">3.88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3.88</w:t>
            </w:r>
          </w:p>
        </w:tc>
        <w:tc>
          <w:tcPr>
            <w:tcW w:w="1600" w:type="dxa"/>
            <w:tcBorders/>
            <w:vAlign w:val="center"/>
          </w:tcPr>
          <w:p>
            <w:pPr>
              <w:jc w:val="right"/>
            </w:pPr>
            <w:r>
              <w:rPr>
                <w:rFonts w:ascii="宋体" w:eastAsia="宋体" w:hAnsi="宋体" w:cs="宋体"/>
                <w:b w:val="0"/>
                <w:i w:val="0"/>
                <w:color w:val="000000"/>
                <w:sz w:val="19"/>
              </w:rPr>
              <w:t xml:space="preserve">3.88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93.72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72.71</w:t>
            </w:r>
          </w:p>
        </w:tc>
        <w:tc>
          <w:tcPr>
            <w:tcW w:w="1420" w:type="dxa"/>
            <w:tcBorders/>
            <w:vAlign w:val="center"/>
          </w:tcPr>
          <w:p>
            <w:pPr>
              <w:jc w:val="right"/>
            </w:pPr>
            <w:r>
              <w:rPr>
                <w:rFonts w:ascii="宋体" w:eastAsia="宋体" w:hAnsi="宋体" w:cs="宋体"/>
                <w:b w:val="0"/>
                <w:i w:val="0"/>
                <w:color w:val="000000"/>
                <w:sz w:val="18"/>
              </w:rPr>
              <w:t xml:space="preserve">72.71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12.50</w:t>
            </w:r>
          </w:p>
        </w:tc>
        <w:tc>
          <w:tcPr>
            <w:tcW w:w="1420" w:type="dxa"/>
            <w:tcBorders/>
            <w:vAlign w:val="center"/>
          </w:tcPr>
          <w:p>
            <w:pPr>
              <w:jc w:val="right"/>
            </w:pPr>
            <w:r>
              <w:rPr>
                <w:rFonts w:ascii="宋体" w:eastAsia="宋体" w:hAnsi="宋体" w:cs="宋体"/>
                <w:b w:val="0"/>
                <w:i w:val="0"/>
                <w:color w:val="000000"/>
                <w:sz w:val="18"/>
              </w:rPr>
              <w:t xml:space="preserve">12.50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4.62</w:t>
            </w:r>
          </w:p>
        </w:tc>
        <w:tc>
          <w:tcPr>
            <w:tcW w:w="1420" w:type="dxa"/>
            <w:tcBorders/>
            <w:vAlign w:val="center"/>
          </w:tcPr>
          <w:p>
            <w:pPr>
              <w:jc w:val="right"/>
            </w:pPr>
            <w:r>
              <w:rPr>
                <w:rFonts w:ascii="宋体" w:eastAsia="宋体" w:hAnsi="宋体" w:cs="宋体"/>
                <w:b w:val="0"/>
                <w:i w:val="0"/>
                <w:color w:val="000000"/>
                <w:sz w:val="18"/>
              </w:rPr>
              <w:t xml:space="preserve">4.62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3.88</w:t>
            </w:r>
          </w:p>
        </w:tc>
        <w:tc>
          <w:tcPr>
            <w:tcW w:w="1420" w:type="dxa"/>
            <w:tcBorders/>
            <w:vAlign w:val="center"/>
          </w:tcPr>
          <w:p>
            <w:pPr>
              <w:jc w:val="right"/>
            </w:pPr>
            <w:r>
              <w:rPr>
                <w:rFonts w:ascii="宋体" w:eastAsia="宋体" w:hAnsi="宋体" w:cs="宋体"/>
                <w:b w:val="0"/>
                <w:i w:val="0"/>
                <w:color w:val="000000"/>
                <w:sz w:val="18"/>
              </w:rPr>
              <w:t xml:space="preserve">3.88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93.72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93.72</w:t>
            </w:r>
          </w:p>
        </w:tc>
        <w:tc>
          <w:tcPr>
            <w:tcW w:w="1420" w:type="dxa"/>
            <w:tcBorders/>
            <w:vAlign w:val="center"/>
          </w:tcPr>
          <w:p>
            <w:pPr>
              <w:jc w:val="right"/>
            </w:pPr>
            <w:r>
              <w:rPr>
                <w:rFonts w:ascii="宋体" w:eastAsia="宋体" w:hAnsi="宋体" w:cs="宋体"/>
                <w:b w:val="0"/>
                <w:i w:val="0"/>
                <w:color w:val="000000"/>
                <w:sz w:val="18"/>
              </w:rPr>
              <w:t xml:space="preserve">93.72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93.72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93.72</w:t>
            </w:r>
          </w:p>
        </w:tc>
        <w:tc>
          <w:tcPr>
            <w:tcW w:w="1420" w:type="dxa"/>
            <w:tcBorders/>
            <w:vAlign w:val="center"/>
          </w:tcPr>
          <w:p>
            <w:pPr>
              <w:jc w:val="right"/>
            </w:pPr>
            <w:r>
              <w:rPr>
                <w:rFonts w:ascii="宋体" w:eastAsia="宋体" w:hAnsi="宋体" w:cs="宋体"/>
                <w:b w:val="0"/>
                <w:i w:val="0"/>
                <w:color w:val="000000"/>
                <w:sz w:val="18"/>
              </w:rPr>
              <w:t xml:space="preserve">93.72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93.72</w:t>
            </w:r>
          </w:p>
        </w:tc>
        <w:tc>
          <w:tcPr>
            <w:tcW w:w="2700" w:type="dxa"/>
            <w:tcBorders/>
            <w:vAlign w:val="center"/>
          </w:tcPr>
          <w:p>
            <w:pPr>
              <w:jc w:val="right"/>
            </w:pPr>
            <w:r>
              <w:rPr>
                <w:rFonts w:ascii="宋体" w:eastAsia="宋体" w:hAnsi="宋体" w:cs="宋体"/>
                <w:b/>
                <w:i w:val="0"/>
                <w:color w:val="000000"/>
                <w:sz w:val="25"/>
              </w:rPr>
              <w:t xml:space="preserve">93.72</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72.71</w:t>
            </w:r>
          </w:p>
        </w:tc>
        <w:tc>
          <w:tcPr>
            <w:tcW w:w="2700" w:type="dxa"/>
            <w:tcBorders/>
            <w:vAlign w:val="center"/>
          </w:tcPr>
          <w:p>
            <w:pPr>
              <w:jc w:val="right"/>
            </w:pPr>
            <w:r>
              <w:rPr>
                <w:rFonts w:ascii="宋体" w:eastAsia="宋体" w:hAnsi="宋体" w:cs="宋体"/>
                <w:b w:val="0"/>
                <w:i w:val="0"/>
                <w:color w:val="000000"/>
                <w:sz w:val="25"/>
              </w:rPr>
              <w:t xml:space="preserve">72.71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民主党派及工商联事务</w:t>
            </w:r>
          </w:p>
        </w:tc>
        <w:tc>
          <w:tcPr>
            <w:tcW w:w="2700" w:type="dxa"/>
            <w:tcBorders/>
            <w:vAlign w:val="center"/>
          </w:tcPr>
          <w:p>
            <w:pPr>
              <w:jc w:val="right"/>
            </w:pPr>
            <w:r>
              <w:rPr>
                <w:rFonts w:ascii="宋体" w:eastAsia="宋体" w:hAnsi="宋体" w:cs="宋体"/>
                <w:b w:val="0"/>
                <w:i w:val="0"/>
                <w:color w:val="000000"/>
                <w:sz w:val="25"/>
              </w:rPr>
              <w:t xml:space="preserve">70.37</w:t>
            </w:r>
          </w:p>
        </w:tc>
        <w:tc>
          <w:tcPr>
            <w:tcW w:w="2700" w:type="dxa"/>
            <w:tcBorders/>
            <w:vAlign w:val="center"/>
          </w:tcPr>
          <w:p>
            <w:pPr>
              <w:jc w:val="right"/>
            </w:pPr>
            <w:r>
              <w:rPr>
                <w:rFonts w:ascii="宋体" w:eastAsia="宋体" w:hAnsi="宋体" w:cs="宋体"/>
                <w:b w:val="0"/>
                <w:i w:val="0"/>
                <w:color w:val="000000"/>
                <w:sz w:val="25"/>
              </w:rPr>
              <w:t xml:space="preserve">70.37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70.37</w:t>
            </w:r>
          </w:p>
        </w:tc>
        <w:tc>
          <w:tcPr>
            <w:tcW w:w="2700" w:type="dxa"/>
            <w:tcBorders/>
            <w:vAlign w:val="center"/>
          </w:tcPr>
          <w:p>
            <w:pPr>
              <w:jc w:val="right"/>
            </w:pPr>
            <w:r>
              <w:rPr>
                <w:rFonts w:ascii="宋体" w:eastAsia="宋体" w:hAnsi="宋体" w:cs="宋体"/>
                <w:b w:val="0"/>
                <w:i w:val="0"/>
                <w:color w:val="000000"/>
                <w:sz w:val="25"/>
              </w:rPr>
              <w:t xml:space="preserve">70.37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0.34</w:t>
            </w:r>
          </w:p>
        </w:tc>
        <w:tc>
          <w:tcPr>
            <w:tcW w:w="2700" w:type="dxa"/>
            <w:tcBorders/>
            <w:vAlign w:val="center"/>
          </w:tcPr>
          <w:p>
            <w:pPr>
              <w:jc w:val="right"/>
            </w:pPr>
            <w:r>
              <w:rPr>
                <w:rFonts w:ascii="宋体" w:eastAsia="宋体" w:hAnsi="宋体" w:cs="宋体"/>
                <w:b w:val="0"/>
                <w:i w:val="0"/>
                <w:color w:val="000000"/>
                <w:sz w:val="25"/>
              </w:rPr>
              <w:t xml:space="preserve">0.34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0.34</w:t>
            </w:r>
          </w:p>
        </w:tc>
        <w:tc>
          <w:tcPr>
            <w:tcW w:w="2700" w:type="dxa"/>
            <w:tcBorders/>
            <w:vAlign w:val="center"/>
          </w:tcPr>
          <w:p>
            <w:pPr>
              <w:jc w:val="right"/>
            </w:pPr>
            <w:r>
              <w:rPr>
                <w:rFonts w:ascii="宋体" w:eastAsia="宋体" w:hAnsi="宋体" w:cs="宋体"/>
                <w:b w:val="0"/>
                <w:i w:val="0"/>
                <w:color w:val="000000"/>
                <w:sz w:val="25"/>
              </w:rPr>
              <w:t xml:space="preserve">0.34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2.01</w:t>
            </w:r>
          </w:p>
        </w:tc>
        <w:tc>
          <w:tcPr>
            <w:tcW w:w="2700" w:type="dxa"/>
            <w:tcBorders/>
            <w:vAlign w:val="center"/>
          </w:tcPr>
          <w:p>
            <w:pPr>
              <w:jc w:val="right"/>
            </w:pPr>
            <w:r>
              <w:rPr>
                <w:rFonts w:ascii="宋体" w:eastAsia="宋体" w:hAnsi="宋体" w:cs="宋体"/>
                <w:b w:val="0"/>
                <w:i w:val="0"/>
                <w:color w:val="000000"/>
                <w:sz w:val="25"/>
              </w:rPr>
              <w:t xml:space="preserve">2.01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2.01</w:t>
            </w:r>
          </w:p>
        </w:tc>
        <w:tc>
          <w:tcPr>
            <w:tcW w:w="2700" w:type="dxa"/>
            <w:tcBorders/>
            <w:vAlign w:val="center"/>
          </w:tcPr>
          <w:p>
            <w:pPr>
              <w:jc w:val="right"/>
            </w:pPr>
            <w:r>
              <w:rPr>
                <w:rFonts w:ascii="宋体" w:eastAsia="宋体" w:hAnsi="宋体" w:cs="宋体"/>
                <w:b w:val="0"/>
                <w:i w:val="0"/>
                <w:color w:val="000000"/>
                <w:sz w:val="25"/>
              </w:rPr>
              <w:t xml:space="preserve">2.01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12.50</w:t>
            </w:r>
          </w:p>
        </w:tc>
        <w:tc>
          <w:tcPr>
            <w:tcW w:w="2700" w:type="dxa"/>
            <w:tcBorders/>
            <w:vAlign w:val="center"/>
          </w:tcPr>
          <w:p>
            <w:pPr>
              <w:jc w:val="right"/>
            </w:pPr>
            <w:r>
              <w:rPr>
                <w:rFonts w:ascii="宋体" w:eastAsia="宋体" w:hAnsi="宋体" w:cs="宋体"/>
                <w:b w:val="0"/>
                <w:i w:val="0"/>
                <w:color w:val="000000"/>
                <w:sz w:val="25"/>
              </w:rPr>
              <w:t xml:space="preserve">12.50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12.50</w:t>
            </w:r>
          </w:p>
        </w:tc>
        <w:tc>
          <w:tcPr>
            <w:tcW w:w="2700" w:type="dxa"/>
            <w:tcBorders/>
            <w:vAlign w:val="center"/>
          </w:tcPr>
          <w:p>
            <w:pPr>
              <w:jc w:val="right"/>
            </w:pPr>
            <w:r>
              <w:rPr>
                <w:rFonts w:ascii="宋体" w:eastAsia="宋体" w:hAnsi="宋体" w:cs="宋体"/>
                <w:b w:val="0"/>
                <w:i w:val="0"/>
                <w:color w:val="000000"/>
                <w:sz w:val="25"/>
              </w:rPr>
              <w:t xml:space="preserve">12.50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5.75</w:t>
            </w:r>
          </w:p>
        </w:tc>
        <w:tc>
          <w:tcPr>
            <w:tcW w:w="2700" w:type="dxa"/>
            <w:tcBorders/>
            <w:vAlign w:val="center"/>
          </w:tcPr>
          <w:p>
            <w:pPr>
              <w:jc w:val="right"/>
            </w:pPr>
            <w:r>
              <w:rPr>
                <w:rFonts w:ascii="宋体" w:eastAsia="宋体" w:hAnsi="宋体" w:cs="宋体"/>
                <w:b w:val="0"/>
                <w:i w:val="0"/>
                <w:color w:val="000000"/>
                <w:sz w:val="25"/>
              </w:rPr>
              <w:t xml:space="preserve">5.75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2.67</w:t>
            </w:r>
          </w:p>
        </w:tc>
        <w:tc>
          <w:tcPr>
            <w:tcW w:w="2700" w:type="dxa"/>
            <w:tcBorders/>
            <w:vAlign w:val="center"/>
          </w:tcPr>
          <w:p>
            <w:pPr>
              <w:jc w:val="right"/>
            </w:pPr>
            <w:r>
              <w:rPr>
                <w:rFonts w:ascii="宋体" w:eastAsia="宋体" w:hAnsi="宋体" w:cs="宋体"/>
                <w:b w:val="0"/>
                <w:i w:val="0"/>
                <w:color w:val="000000"/>
                <w:sz w:val="25"/>
              </w:rPr>
              <w:t xml:space="preserve">2.67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4.08</w:t>
            </w:r>
          </w:p>
        </w:tc>
        <w:tc>
          <w:tcPr>
            <w:tcW w:w="2700" w:type="dxa"/>
            <w:tcBorders/>
            <w:vAlign w:val="center"/>
          </w:tcPr>
          <w:p>
            <w:pPr>
              <w:jc w:val="right"/>
            </w:pPr>
            <w:r>
              <w:rPr>
                <w:rFonts w:ascii="宋体" w:eastAsia="宋体" w:hAnsi="宋体" w:cs="宋体"/>
                <w:b w:val="0"/>
                <w:i w:val="0"/>
                <w:color w:val="000000"/>
                <w:sz w:val="25"/>
              </w:rPr>
              <w:t xml:space="preserve">4.08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4.62</w:t>
            </w:r>
          </w:p>
        </w:tc>
        <w:tc>
          <w:tcPr>
            <w:tcW w:w="2700" w:type="dxa"/>
            <w:tcBorders/>
            <w:vAlign w:val="center"/>
          </w:tcPr>
          <w:p>
            <w:pPr>
              <w:jc w:val="right"/>
            </w:pPr>
            <w:r>
              <w:rPr>
                <w:rFonts w:ascii="宋体" w:eastAsia="宋体" w:hAnsi="宋体" w:cs="宋体"/>
                <w:b w:val="0"/>
                <w:i w:val="0"/>
                <w:color w:val="000000"/>
                <w:sz w:val="25"/>
              </w:rPr>
              <w:t xml:space="preserve">4.62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4.62</w:t>
            </w:r>
          </w:p>
        </w:tc>
        <w:tc>
          <w:tcPr>
            <w:tcW w:w="2700" w:type="dxa"/>
            <w:tcBorders/>
            <w:vAlign w:val="center"/>
          </w:tcPr>
          <w:p>
            <w:pPr>
              <w:jc w:val="right"/>
            </w:pPr>
            <w:r>
              <w:rPr>
                <w:rFonts w:ascii="宋体" w:eastAsia="宋体" w:hAnsi="宋体" w:cs="宋体"/>
                <w:b w:val="0"/>
                <w:i w:val="0"/>
                <w:color w:val="000000"/>
                <w:sz w:val="25"/>
              </w:rPr>
              <w:t xml:space="preserve">4.62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2.20</w:t>
            </w:r>
          </w:p>
        </w:tc>
        <w:tc>
          <w:tcPr>
            <w:tcW w:w="2700" w:type="dxa"/>
            <w:tcBorders/>
            <w:vAlign w:val="center"/>
          </w:tcPr>
          <w:p>
            <w:pPr>
              <w:jc w:val="right"/>
            </w:pPr>
            <w:r>
              <w:rPr>
                <w:rFonts w:ascii="宋体" w:eastAsia="宋体" w:hAnsi="宋体" w:cs="宋体"/>
                <w:b w:val="0"/>
                <w:i w:val="0"/>
                <w:color w:val="000000"/>
                <w:sz w:val="25"/>
              </w:rPr>
              <w:t xml:space="preserve">2.20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2.42</w:t>
            </w:r>
          </w:p>
        </w:tc>
        <w:tc>
          <w:tcPr>
            <w:tcW w:w="2700" w:type="dxa"/>
            <w:tcBorders/>
            <w:vAlign w:val="center"/>
          </w:tcPr>
          <w:p>
            <w:pPr>
              <w:jc w:val="right"/>
            </w:pPr>
            <w:r>
              <w:rPr>
                <w:rFonts w:ascii="宋体" w:eastAsia="宋体" w:hAnsi="宋体" w:cs="宋体"/>
                <w:b w:val="0"/>
                <w:i w:val="0"/>
                <w:color w:val="000000"/>
                <w:sz w:val="25"/>
              </w:rPr>
              <w:t xml:space="preserve">2.42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3.88</w:t>
            </w:r>
          </w:p>
        </w:tc>
        <w:tc>
          <w:tcPr>
            <w:tcW w:w="2700" w:type="dxa"/>
            <w:tcBorders/>
            <w:vAlign w:val="center"/>
          </w:tcPr>
          <w:p>
            <w:pPr>
              <w:jc w:val="right"/>
            </w:pPr>
            <w:r>
              <w:rPr>
                <w:rFonts w:ascii="宋体" w:eastAsia="宋体" w:hAnsi="宋体" w:cs="宋体"/>
                <w:b w:val="0"/>
                <w:i w:val="0"/>
                <w:color w:val="000000"/>
                <w:sz w:val="25"/>
              </w:rPr>
              <w:t xml:space="preserve">3.88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3.88</w:t>
            </w:r>
          </w:p>
        </w:tc>
        <w:tc>
          <w:tcPr>
            <w:tcW w:w="2700" w:type="dxa"/>
            <w:tcBorders/>
            <w:vAlign w:val="center"/>
          </w:tcPr>
          <w:p>
            <w:pPr>
              <w:jc w:val="right"/>
            </w:pPr>
            <w:r>
              <w:rPr>
                <w:rFonts w:ascii="宋体" w:eastAsia="宋体" w:hAnsi="宋体" w:cs="宋体"/>
                <w:b w:val="0"/>
                <w:i w:val="0"/>
                <w:color w:val="000000"/>
                <w:sz w:val="25"/>
              </w:rPr>
              <w:t xml:space="preserve">3.88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3.88</w:t>
            </w:r>
          </w:p>
        </w:tc>
        <w:tc>
          <w:tcPr>
            <w:tcW w:w="2700" w:type="dxa"/>
            <w:tcBorders/>
            <w:vAlign w:val="center"/>
          </w:tcPr>
          <w:p>
            <w:pPr>
              <w:jc w:val="right"/>
            </w:pPr>
            <w:r>
              <w:rPr>
                <w:rFonts w:ascii="宋体" w:eastAsia="宋体" w:hAnsi="宋体" w:cs="宋体"/>
                <w:b w:val="0"/>
                <w:i w:val="0"/>
                <w:color w:val="000000"/>
                <w:sz w:val="25"/>
              </w:rPr>
              <w:t xml:space="preserve">3.88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72.08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13.23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19.32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4.44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16.70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23.37</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4.08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2.20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2.42</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2.80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3.88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8.41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8.41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0.34</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0.42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3.67</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80.49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13.23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部门：中国国民党革命委员会许昌市委员会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0.15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0.15</w:t>
            </w:r>
          </w:p>
        </w:tc>
        <w:tc>
          <w:tcPr>
            <w:tcW w:w="1160" w:type="dxa"/>
            <w:tcBorders/>
            <w:vAlign w:val="center"/>
          </w:tcPr>
          <w:p>
            <w:pPr>
              <w:jc w:val="right"/>
            </w:pPr>
            <w:r>
              <w:rPr>
                <w:rFonts w:ascii="宋体" w:eastAsia="宋体" w:hAnsi="宋体" w:cs="宋体"/>
                <w:b w:val="0"/>
                <w:i w:val="0"/>
                <w:color w:val="000000"/>
                <w:sz w:val="17"/>
              </w:rPr>
              <w:t xml:space="preserve">0.15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0.15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93.72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增加21.32万元，增长29.45%</w:t>
      </w:r>
      <w:r>
        <w:rPr>
          <w:rFonts w:ascii="仿宋" w:eastAsia="仿宋" w:hAnsi="仿宋" w:cs="仿宋" w:hint="eastAsia"/>
          <w:kern w:val="0"/>
          <w:sz w:val="32"/>
          <w:szCs w:val="32"/>
          <w:lang w:val="en-US" w:eastAsia="zh-CN"/>
        </w:rPr>
        <w:t xml:space="preserve">。主要原因是本年度单位新增人员，各项支出金额增加。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93.72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财政拨款收入93.72万元，占100.00%；上级补助收入0.00万元，占0.00%；事业收入0.00万元，占0.00%；经营收入0.00万元，占0.00%；附属单位上缴收入0.00万元，占0.00%；其他收入0.00万元，占0.00%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93.72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基本支出93.72万元，占100.00%；项目支出0.00万元，占0.00%；上缴上级支出0.00万元，占0.00%；经营支出0.00万元，占0.00%；对附属单位补助支出0.00万元，占0.00%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93.72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增加21.32万元，增长29.45%</w:t>
      </w:r>
      <w:r>
        <w:rPr>
          <w:rFonts w:ascii="仿宋" w:eastAsia="仿宋" w:hAnsi="仿宋" w:cs="仿宋" w:hint="eastAsia"/>
          <w:kern w:val="0"/>
          <w:sz w:val="32"/>
          <w:szCs w:val="32"/>
          <w:lang w:val="en-US" w:eastAsia="zh-CN"/>
        </w:rPr>
        <w:t xml:space="preserve">。主要原因是本年度单位新增人员，各项支出金额增加。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93.72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增加21.32万元，增长29.45%</w:t>
      </w:r>
      <w:r>
        <w:rPr>
          <w:rFonts w:ascii="仿宋" w:eastAsia="仿宋" w:hAnsi="仿宋" w:cs="仿宋" w:hint="eastAsia"/>
          <w:kern w:val="0"/>
          <w:sz w:val="32"/>
          <w:szCs w:val="32"/>
          <w:lang w:val="en-US" w:eastAsia="zh-CN"/>
        </w:rPr>
        <w:t xml:space="preserve">。主要原因是本年度单位新增人员，各项支出金额增加。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93.72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一般公共服务支出（类）72.71万元，占77.58%；社会保障和就业支出（类）12.50万元，占13.34%；卫生健康支出（类）4.62万元，占4.93%；住房保障支出（类）3.88万元，占4.15%</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79.54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93.72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117.83</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1.一般公共服务支出（类）民主党派及工商联事务（款）行政运行（项）</w:t>
      </w:r>
      <w:r>
        <w:rPr>
          <w:rFonts w:ascii="仿宋" w:eastAsia="仿宋" w:hAnsi="仿宋" w:cs="仿宋" w:hint="default"/>
          <w:kern w:val="0"/>
          <w:sz w:val="32"/>
          <w:szCs w:val="32"/>
          <w:lang w:val="en-US" w:eastAsia="zh-CN"/>
        </w:rPr>
        <w:t xml:space="preserve">年初预算数为70.37万元，决算数70.37万元,完成年初预算的100.00%，决算数与年初预算数不存在差异。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0"/>
          <w:sz w:val="32"/>
          <w:szCs w:val="32"/>
          <w:lang w:val="en-US" w:eastAsia="zh-CN"/>
        </w:rPr>
        <w:t xml:space="preserve">年初预算数为0.34万元，决算数0.34万元,完成年初预算的100.00%，决算数与年初预算数不存在差异。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年初预算数为2.01万元，决算数2.01万元,完成年初预算的100.00%，决算数与年初预算数不存在差异。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年初预算数为5.75万元，决算数5.75万元,完成年初预算的100.00%，决算数与年初预算数不存在差异。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年初预算数为2.67万元，决算数2.67万元,完成年初预算的100.00%，决算数与年初预算数不存在差异。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年初预算数为4.08万元，决算数4.08万元,完成年初预算的100.00%，决算数与年初预算数不存在差异。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7.卫生健康支出（类）行政事业单位医疗（款）行政单位医疗（项）</w:t>
      </w:r>
      <w:r>
        <w:rPr>
          <w:rFonts w:ascii="仿宋" w:eastAsia="仿宋" w:hAnsi="仿宋" w:cs="仿宋" w:hint="default"/>
          <w:kern w:val="0"/>
          <w:sz w:val="32"/>
          <w:szCs w:val="32"/>
          <w:lang w:val="en-US" w:eastAsia="zh-CN"/>
        </w:rPr>
        <w:t xml:space="preserve">年初预算数为2.20万元，决算数2.20万元,完成年初预算的100.00%，决算数与年初预算数不存在差异。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8.卫生健康支出（类）行政事业单位医疗（款）公务员医疗补助（项）</w:t>
      </w:r>
      <w:r>
        <w:rPr>
          <w:rFonts w:ascii="仿宋" w:eastAsia="仿宋" w:hAnsi="仿宋" w:cs="仿宋" w:hint="default"/>
          <w:kern w:val="0"/>
          <w:sz w:val="32"/>
          <w:szCs w:val="32"/>
          <w:lang w:val="en-US" w:eastAsia="zh-CN"/>
        </w:rPr>
        <w:t xml:space="preserve">年初预算数为2.42万元，决算数2.42万元,完成年初预算的100.00%，决算数与年初预算数不存在差异。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0"/>
          <w:sz w:val="32"/>
          <w:szCs w:val="32"/>
          <w:lang w:val="en-US" w:eastAsia="zh-CN"/>
        </w:rPr>
        <w:t xml:space="preserve">年初预算数为3.88万元，决算数3.88万元,完成年初预算的100.00%，决算数与年初预算数不存在差异。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93.72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其中：人员经费80.49万元，主要包括：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公用经费13.23万元，主要包括：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0.15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主要用于接待省市民革组织考察调研。</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12</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2023年度机关运行经费支出13.23万元，</w:t>
      </w:r>
      <w:r>
        <w:rPr>
          <w:rFonts w:ascii="仿宋" w:eastAsia="仿宋" w:hAnsi="仿宋" w:cs="仿宋" w:hint="eastAsia"/>
          <w:kern w:val="0"/>
          <w:sz w:val="32"/>
          <w:szCs w:val="32"/>
          <w:lang w:val="en-US" w:eastAsia="zh-CN"/>
        </w:rPr>
        <w:t xml:space="preserve">较2022年度增长1.11万元，</w:t>
      </w:r>
      <w:r>
        <w:rPr>
          <w:rFonts w:ascii="仿宋" w:eastAsia="仿宋" w:hAnsi="仿宋" w:cs="仿宋" w:hint="eastAsia"/>
          <w:kern w:val="0"/>
          <w:sz w:val="32"/>
          <w:szCs w:val="32"/>
          <w:lang w:val="en-US" w:eastAsia="zh-CN"/>
        </w:rPr>
        <w:t xml:space="preserve">增长9.16%，</w:t>
      </w:r>
      <w:r>
        <w:rPr>
          <w:rFonts w:ascii="仿宋" w:eastAsia="仿宋" w:hAnsi="仿宋" w:cs="仿宋" w:hint="eastAsia"/>
          <w:kern w:val="0"/>
          <w:sz w:val="32"/>
          <w:szCs w:val="32"/>
          <w:lang w:val="en-US" w:eastAsia="zh-CN"/>
        </w:rPr>
        <w:t xml:space="preserve">主要原因是本年度单位新增人员，各项支出金额增加。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95.69</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绩效评价有效落实，指导经费开支合规，经费管理使用合理</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r>
        <w:rPr>
          <w:rFonts w:ascii="仿宋" w:eastAsia="仿宋" w:hAnsi="仿宋" w:cs="仿宋" w:hint="eastAsia"/>
          <w:kern w:val="0"/>
          <w:sz w:val="32"/>
          <w:szCs w:val="32"/>
          <w:lang w:val="en-US" w:eastAsia="zh-CN"/>
        </w:rPr>
        <w:t xml:space="preserve">根据工作实际，我部门没有项目需要开展项目绩效自评。</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97"/>
        <w:gridCol w:w="936"/>
        <w:gridCol w:w="696"/>
        <w:gridCol w:w="582"/>
        <w:gridCol w:w="1594"/>
        <w:gridCol w:w="962"/>
        <w:gridCol w:w="1278"/>
        <w:gridCol w:w="582"/>
        <w:gridCol w:w="519"/>
        <w:gridCol w:w="683"/>
        <w:gridCol w:w="696"/>
        <w:gridCol w:w="582"/>
      </w:tblGrid>
      <w:tr>
        <w:trPr>
          <w:trHeight w:hRule="exact" w:val="364"/>
          <w:jc w:val="center"/>
        </w:trPr>
        <w:tc>
          <w:tcPr>
            <w:tcW w:w="9907"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部门整体自评表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301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中国国民党革命委员会许昌市委员会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部门整体支出情况</w:t>
            </w: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79.54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95.69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93.74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97.96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资金来源：（1）政府预算资金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79.54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93.72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98.55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0.59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2"/>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w:t>
            </w:r>
          </w:p>
        </w:tc>
        <w:tc>
          <w:tcPr>
            <w:tcW w:w="47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1"/>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完成年度目标发展任务，加强自身建设，开展社会服务活动，认真履行职责，积极参政议政。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完成年度目标发展任务，加强自身建设，开展社会服务活动，认真履行职责，积极参政议政。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年度主要任务</w:t>
            </w:r>
          </w:p>
        </w:tc>
        <w:tc>
          <w:tcPr>
            <w:tcW w:w="16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任务名称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主要内容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0"/>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自身建设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认真学习中共二十大会议精神，加强自身建设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认真学习中共二十大会议精神，加强自身建设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0"/>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参政议政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围绕市委市政府中心工作，积极参政议政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围绕市委市政府中心工作，积极参政议政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93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参政议政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自身建设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参政议政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自身建设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参政议政能力提升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自身建设不断加强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2"/>
          <w:jc w:val="center"/>
        </w:trPr>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04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0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