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default"/>
          <w:kern w:val="2"/>
          <w:sz w:val="44"/>
          <w:szCs w:val="44"/>
          <w:lang w:val="en-US"/>
        </w:rPr>
      </w:pPr>
      <w:r>
        <w:rPr>
          <w:rFonts w:ascii="黑体" w:eastAsia="黑体" w:hAnsi="宋体" w:cs="黑体" w:hint="eastAsia"/>
          <w:kern w:val="2"/>
          <w:sz w:val="44"/>
          <w:szCs w:val="44"/>
          <w:lang w:val="en-US" w:eastAsia="zh-CN"/>
        </w:rPr>
        <w:t xml:space="preserve">中国共产主义青年团许昌市委员会</w:t>
      </w:r>
      <w:r>
        <w:rPr>
          <w:rFonts w:ascii="黑体" w:eastAsia="黑体" w:hAnsi="宋体" w:cs="黑体" w:hint="eastAsia"/>
          <w:kern w:val="2"/>
          <w:sz w:val="44"/>
          <w:szCs w:val="44"/>
          <w:lang w:val="en-US" w:eastAsia="zh-CN"/>
        </w:rPr>
        <w:t xml:space="preserve">部门决算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中国共产主义青年团许昌市委员会</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部门职责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中国共产主义青年团许昌市委员会概况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（一）领导全市共青团工作，领导和指导全市青联组织和少年先锋队工作，对全市青少年社团组织进行指导和管理；</w:t>
        <w:br/>
        <w:t xml:space="preserve">    （二）贯彻执行党和政府有关共青团、青少年工作的方针、政策；参与制定全市青少年事业发展规划和青少年工作政策；对全市青少年教育培训基地、活动阵地、服务机构的建设等事务进行规划和管理；</w:t>
        <w:br/>
        <w:t xml:space="preserve">    （三）参与全市有关青少年事务的法规、规章的制定、实施和监督等工作；协助党和政府处理、协调与青少年利益相关的事务；</w:t>
        <w:br/>
        <w:t xml:space="preserve">    （四）调查全市青少年思想动态和青年工作状况，研究全市青少年运动、青少年工作理论和思想教育问题，为党和政府决策提供依据，并提出相应对策，开展各项活动；</w:t>
        <w:br/>
        <w:t xml:space="preserve">    （五）协助政府教育部门做好全市大、中、小学学生的教育管理工作，组织开展健康有益、形式多样、青少年喜爱的活动，引导青少年树立正确的世界观、人生观和价值观；</w:t>
        <w:br/>
        <w:t xml:space="preserve">    （六）动员、组织和带领全市团员青年积极投身社会主义物质文明和精神文明建设，充分发挥好共青团组织的生力军和突击队的作用，完成市委、市政府和团省委部署的以青年为主体。</w:t>
        <w:br/>
        <w:t xml:space="preserve">    （七）负责全市团的组织建设；负责全市团员队伍、团干部队伍建设；负责组织全市团员青年和团的干部的培训教育；协助党组织培养、管理、选拔团的干部，积极向党组织推荐输送优秀青年和优秀团员；</w:t>
        <w:br/>
        <w:t xml:space="preserve">    （八）树立典型，培养人才，积极宣传我市各条战线涌现的青少年模范人物和先进青少年集体；引导广大青少年在实践中岗位建功、岗位成才；</w:t>
        <w:br/>
        <w:t xml:space="preserve">    （九）关心青少年利益，代表和保护青少年的合法权益，积极为青少年成长成才服务；</w:t>
        <w:br/>
        <w:t xml:space="preserve">    （十）组织和指导市青年志愿者协会工作；</w:t>
        <w:br/>
        <w:t xml:space="preserve">    （十一）负责青少年发展奖励基金会的有关工作，开展希望工程宣传、筹资和救助工作；</w:t>
        <w:br/>
        <w:t xml:space="preserve">    （十二）负责管理市青少年宫，指导全市青少年教育培训基地的工作；</w:t>
        <w:br/>
        <w:t xml:space="preserve">    （十三）领导市直机关团工委的工作；</w:t>
        <w:br/>
        <w:t xml:space="preserve">    （十四）完成市委、市政府和团省委交办的其他工作。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中国共产主义青年团许昌市委员会</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4</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办公室、组织宣传部、青年发展部、学校少年部</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中国共产主义青年团许昌市委员会</w:t>
      </w:r>
      <w:r>
        <w:rPr>
          <w:rFonts w:ascii="仿宋" w:eastAsia="仿宋" w:hAnsi="仿宋" w:cs="仿宋" w:hint="eastAsia"/>
          <w:kern w:val="0"/>
          <w:sz w:val="32"/>
          <w:szCs w:val="32"/>
          <w:lang w:val="en-US" w:eastAsia="zh-CN"/>
        </w:rPr>
        <w:t xml:space="preserve">部门决算包括：本级决算（1个）</w:t>
      </w:r>
      <w:r>
        <w:rPr>
          <w:rFonts w:ascii="仿宋" w:eastAsia="仿宋" w:hAnsi="仿宋" w:cs="仿宋" w:hint="eastAsia"/>
          <w:kern w:val="0"/>
          <w:sz w:val="32"/>
          <w:szCs w:val="32"/>
          <w:lang w:val="en-US" w:eastAsia="zh-CN"/>
        </w:rPr>
        <w:t xml:space="preserve">、所属单位决算（1个）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本决算为汇总决算，</w:t>
      </w:r>
      <w:r>
        <w:rPr>
          <w:rFonts w:ascii="仿宋" w:eastAsia="仿宋" w:hAnsi="仿宋" w:cs="仿宋" w:hint="eastAsia"/>
          <w:kern w:val="0"/>
          <w:sz w:val="32"/>
          <w:szCs w:val="32"/>
          <w:lang w:val="en-US" w:eastAsia="zh-CN"/>
        </w:rPr>
        <w:t xml:space="preserve">纳入本部门2023年度部门决算编制范围的单位共</w:t>
      </w:r>
      <w:r>
        <w:rPr>
          <w:rFonts w:ascii="仿宋" w:eastAsia="仿宋" w:hAnsi="仿宋" w:cs="仿宋" w:hint="eastAsia"/>
          <w:kern w:val="0"/>
          <w:sz w:val="32"/>
          <w:szCs w:val="32"/>
          <w:lang w:val="en-US" w:eastAsia="zh-CN"/>
        </w:rPr>
        <w:t xml:space="preserve">2</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1.中国共产主义青年团许昌市委员会（本级）</w:t>
        <w:br/>
        <w:t xml:space="preserve">    2.许昌市青少年宫</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p>
    <w:p>
      <w:pPr>
        <w:bidi w:val="0"/>
        <w:rPr>
          <w:rFonts w:hint="eastAsia"/>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2023年度部门决算表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部门：中国共产主义青年团许昌市委员会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477.50</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208.37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217.61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0.04</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23.40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17.38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2.75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21.61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3.87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477.54</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495.00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28.84</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11.38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506.38</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506.38</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注：1.本表反映部门本年度的总收支和年末结转结余情况。</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部门：中国共产主义青年团许昌市委员会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477.54</w:t>
            </w:r>
          </w:p>
        </w:tc>
        <w:tc>
          <w:tcPr>
            <w:tcW w:w="1440" w:type="dxa"/>
            <w:tcBorders/>
            <w:vAlign w:val="center"/>
          </w:tcPr>
          <w:p>
            <w:pPr>
              <w:jc w:val="right"/>
            </w:pPr>
            <w:r>
              <w:rPr>
                <w:rFonts w:ascii="宋体" w:eastAsia="宋体" w:hAnsi="宋体" w:cs="宋体"/>
                <w:b/>
                <w:i w:val="0"/>
                <w:color w:val="000000"/>
                <w:sz w:val="17"/>
              </w:rPr>
              <w:t xml:space="preserve">477.50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0.04</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208.37</w:t>
            </w:r>
          </w:p>
        </w:tc>
        <w:tc>
          <w:tcPr>
            <w:tcW w:w="1440" w:type="dxa"/>
            <w:tcBorders/>
            <w:vAlign w:val="center"/>
          </w:tcPr>
          <w:p>
            <w:pPr>
              <w:jc w:val="right"/>
            </w:pPr>
            <w:r>
              <w:rPr>
                <w:rFonts w:ascii="宋体" w:eastAsia="宋体" w:hAnsi="宋体" w:cs="宋体"/>
                <w:b w:val="0"/>
                <w:i w:val="0"/>
                <w:color w:val="000000"/>
                <w:sz w:val="17"/>
              </w:rPr>
              <w:t xml:space="preserve">208.37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人大事务</w:t>
            </w:r>
          </w:p>
        </w:tc>
        <w:tc>
          <w:tcPr>
            <w:tcW w:w="1440" w:type="dxa"/>
            <w:tcBorders/>
            <w:vAlign w:val="center"/>
          </w:tcPr>
          <w:p>
            <w:pPr>
              <w:jc w:val="right"/>
            </w:pPr>
            <w:r>
              <w:rPr>
                <w:rFonts w:ascii="宋体" w:eastAsia="宋体" w:hAnsi="宋体" w:cs="宋体"/>
                <w:b w:val="0"/>
                <w:i w:val="0"/>
                <w:color w:val="000000"/>
                <w:sz w:val="17"/>
              </w:rPr>
              <w:t xml:space="preserve">3.74</w:t>
            </w:r>
          </w:p>
        </w:tc>
        <w:tc>
          <w:tcPr>
            <w:tcW w:w="1440" w:type="dxa"/>
            <w:tcBorders/>
            <w:vAlign w:val="center"/>
          </w:tcPr>
          <w:p>
            <w:pPr>
              <w:jc w:val="right"/>
            </w:pPr>
            <w:r>
              <w:rPr>
                <w:rFonts w:ascii="宋体" w:eastAsia="宋体" w:hAnsi="宋体" w:cs="宋体"/>
                <w:b w:val="0"/>
                <w:i w:val="0"/>
                <w:color w:val="000000"/>
                <w:sz w:val="17"/>
              </w:rPr>
              <w:t xml:space="preserve">3.74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2010150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事业运行</w:t>
            </w:r>
          </w:p>
        </w:tc>
        <w:tc>
          <w:tcPr>
            <w:tcW w:w="1440" w:type="dxa"/>
            <w:tcBorders/>
            <w:vAlign w:val="center"/>
          </w:tcPr>
          <w:p>
            <w:pPr>
              <w:jc w:val="right"/>
            </w:pPr>
            <w:r>
              <w:rPr>
                <w:rFonts w:ascii="宋体" w:eastAsia="宋体" w:hAnsi="宋体" w:cs="宋体"/>
                <w:b w:val="0"/>
                <w:i w:val="0"/>
                <w:color w:val="000000"/>
                <w:sz w:val="17"/>
              </w:rPr>
              <w:t xml:space="preserve">3.74</w:t>
            </w:r>
          </w:p>
        </w:tc>
        <w:tc>
          <w:tcPr>
            <w:tcW w:w="1440" w:type="dxa"/>
            <w:tcBorders/>
            <w:vAlign w:val="center"/>
          </w:tcPr>
          <w:p>
            <w:pPr>
              <w:jc w:val="right"/>
            </w:pPr>
            <w:r>
              <w:rPr>
                <w:rFonts w:ascii="宋体" w:eastAsia="宋体" w:hAnsi="宋体" w:cs="宋体"/>
                <w:b w:val="0"/>
                <w:i w:val="0"/>
                <w:color w:val="000000"/>
                <w:sz w:val="17"/>
              </w:rPr>
              <w:t xml:space="preserve">3.74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191.74</w:t>
            </w:r>
          </w:p>
        </w:tc>
        <w:tc>
          <w:tcPr>
            <w:tcW w:w="1440" w:type="dxa"/>
            <w:tcBorders/>
            <w:vAlign w:val="center"/>
          </w:tcPr>
          <w:p>
            <w:pPr>
              <w:jc w:val="right"/>
            </w:pPr>
            <w:r>
              <w:rPr>
                <w:rFonts w:ascii="宋体" w:eastAsia="宋体" w:hAnsi="宋体" w:cs="宋体"/>
                <w:b w:val="0"/>
                <w:i w:val="0"/>
                <w:color w:val="000000"/>
                <w:sz w:val="17"/>
              </w:rPr>
              <w:t xml:space="preserve">191.74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179.47</w:t>
            </w:r>
          </w:p>
        </w:tc>
        <w:tc>
          <w:tcPr>
            <w:tcW w:w="1440" w:type="dxa"/>
            <w:tcBorders/>
            <w:vAlign w:val="center"/>
          </w:tcPr>
          <w:p>
            <w:pPr>
              <w:jc w:val="right"/>
            </w:pPr>
            <w:r>
              <w:rPr>
                <w:rFonts w:ascii="宋体" w:eastAsia="宋体" w:hAnsi="宋体" w:cs="宋体"/>
                <w:b w:val="0"/>
                <w:i w:val="0"/>
                <w:color w:val="000000"/>
                <w:sz w:val="17"/>
              </w:rPr>
              <w:t xml:space="preserve">179.47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10.74</w:t>
            </w:r>
          </w:p>
        </w:tc>
        <w:tc>
          <w:tcPr>
            <w:tcW w:w="1440" w:type="dxa"/>
            <w:tcBorders/>
            <w:vAlign w:val="center"/>
          </w:tcPr>
          <w:p>
            <w:pPr>
              <w:jc w:val="right"/>
            </w:pPr>
            <w:r>
              <w:rPr>
                <w:rFonts w:ascii="宋体" w:eastAsia="宋体" w:hAnsi="宋体" w:cs="宋体"/>
                <w:b w:val="0"/>
                <w:i w:val="0"/>
                <w:color w:val="000000"/>
                <w:sz w:val="17"/>
              </w:rPr>
              <w:t xml:space="preserve">10.74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1.53</w:t>
            </w:r>
          </w:p>
        </w:tc>
        <w:tc>
          <w:tcPr>
            <w:tcW w:w="1440" w:type="dxa"/>
            <w:tcBorders/>
            <w:vAlign w:val="center"/>
          </w:tcPr>
          <w:p>
            <w:pPr>
              <w:jc w:val="right"/>
            </w:pPr>
            <w:r>
              <w:rPr>
                <w:rFonts w:ascii="宋体" w:eastAsia="宋体" w:hAnsi="宋体" w:cs="宋体"/>
                <w:b w:val="0"/>
                <w:i w:val="0"/>
                <w:color w:val="000000"/>
                <w:sz w:val="17"/>
              </w:rPr>
              <w:t xml:space="preserve">1.53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12.90</w:t>
            </w:r>
          </w:p>
        </w:tc>
        <w:tc>
          <w:tcPr>
            <w:tcW w:w="1440" w:type="dxa"/>
            <w:tcBorders/>
            <w:vAlign w:val="center"/>
          </w:tcPr>
          <w:p>
            <w:pPr>
              <w:jc w:val="right"/>
            </w:pPr>
            <w:r>
              <w:rPr>
                <w:rFonts w:ascii="宋体" w:eastAsia="宋体" w:hAnsi="宋体" w:cs="宋体"/>
                <w:b w:val="0"/>
                <w:i w:val="0"/>
                <w:color w:val="000000"/>
                <w:sz w:val="17"/>
              </w:rPr>
              <w:t xml:space="preserve">12.90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12.90</w:t>
            </w:r>
          </w:p>
        </w:tc>
        <w:tc>
          <w:tcPr>
            <w:tcW w:w="1440" w:type="dxa"/>
            <w:tcBorders/>
            <w:vAlign w:val="center"/>
          </w:tcPr>
          <w:p>
            <w:pPr>
              <w:jc w:val="right"/>
            </w:pPr>
            <w:r>
              <w:rPr>
                <w:rFonts w:ascii="宋体" w:eastAsia="宋体" w:hAnsi="宋体" w:cs="宋体"/>
                <w:b w:val="0"/>
                <w:i w:val="0"/>
                <w:color w:val="000000"/>
                <w:sz w:val="17"/>
              </w:rPr>
              <w:t xml:space="preserve">12.90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文化旅游体育与传媒支出</w:t>
            </w:r>
          </w:p>
        </w:tc>
        <w:tc>
          <w:tcPr>
            <w:tcW w:w="1440" w:type="dxa"/>
            <w:tcBorders/>
            <w:vAlign w:val="center"/>
          </w:tcPr>
          <w:p>
            <w:pPr>
              <w:jc w:val="right"/>
            </w:pPr>
            <w:r>
              <w:rPr>
                <w:rFonts w:ascii="宋体" w:eastAsia="宋体" w:hAnsi="宋体" w:cs="宋体"/>
                <w:b w:val="0"/>
                <w:i w:val="0"/>
                <w:color w:val="000000"/>
                <w:sz w:val="17"/>
              </w:rPr>
              <w:t xml:space="preserve">203.99</w:t>
            </w:r>
          </w:p>
        </w:tc>
        <w:tc>
          <w:tcPr>
            <w:tcW w:w="1440" w:type="dxa"/>
            <w:tcBorders/>
            <w:vAlign w:val="center"/>
          </w:tcPr>
          <w:p>
            <w:pPr>
              <w:jc w:val="right"/>
            </w:pPr>
            <w:r>
              <w:rPr>
                <w:rFonts w:ascii="宋体" w:eastAsia="宋体" w:hAnsi="宋体" w:cs="宋体"/>
                <w:b w:val="0"/>
                <w:i w:val="0"/>
                <w:color w:val="000000"/>
                <w:sz w:val="17"/>
              </w:rPr>
              <w:t xml:space="preserve">203.99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文化和旅游</w:t>
            </w:r>
          </w:p>
        </w:tc>
        <w:tc>
          <w:tcPr>
            <w:tcW w:w="1440" w:type="dxa"/>
            <w:tcBorders/>
            <w:vAlign w:val="center"/>
          </w:tcPr>
          <w:p>
            <w:pPr>
              <w:jc w:val="right"/>
            </w:pPr>
            <w:r>
              <w:rPr>
                <w:rFonts w:ascii="宋体" w:eastAsia="宋体" w:hAnsi="宋体" w:cs="宋体"/>
                <w:b w:val="0"/>
                <w:i w:val="0"/>
                <w:color w:val="000000"/>
                <w:sz w:val="17"/>
              </w:rPr>
              <w:t xml:space="preserve">203.99</w:t>
            </w:r>
          </w:p>
        </w:tc>
        <w:tc>
          <w:tcPr>
            <w:tcW w:w="1440" w:type="dxa"/>
            <w:tcBorders/>
            <w:vAlign w:val="center"/>
          </w:tcPr>
          <w:p>
            <w:pPr>
              <w:jc w:val="right"/>
            </w:pPr>
            <w:r>
              <w:rPr>
                <w:rFonts w:ascii="宋体" w:eastAsia="宋体" w:hAnsi="宋体" w:cs="宋体"/>
                <w:b w:val="0"/>
                <w:i w:val="0"/>
                <w:color w:val="000000"/>
                <w:sz w:val="17"/>
              </w:rPr>
              <w:t xml:space="preserve">203.99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2070199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其他文化和旅游支出</w:t>
            </w:r>
          </w:p>
        </w:tc>
        <w:tc>
          <w:tcPr>
            <w:tcW w:w="1440" w:type="dxa"/>
            <w:tcBorders/>
            <w:vAlign w:val="center"/>
          </w:tcPr>
          <w:p>
            <w:pPr>
              <w:jc w:val="right"/>
            </w:pPr>
            <w:r>
              <w:rPr>
                <w:rFonts w:ascii="宋体" w:eastAsia="宋体" w:hAnsi="宋体" w:cs="宋体"/>
                <w:b w:val="0"/>
                <w:i w:val="0"/>
                <w:color w:val="000000"/>
                <w:sz w:val="17"/>
              </w:rPr>
              <w:t xml:space="preserve">203.99</w:t>
            </w:r>
          </w:p>
        </w:tc>
        <w:tc>
          <w:tcPr>
            <w:tcW w:w="1440" w:type="dxa"/>
            <w:tcBorders/>
            <w:vAlign w:val="center"/>
          </w:tcPr>
          <w:p>
            <w:pPr>
              <w:jc w:val="right"/>
            </w:pPr>
            <w:r>
              <w:rPr>
                <w:rFonts w:ascii="宋体" w:eastAsia="宋体" w:hAnsi="宋体" w:cs="宋体"/>
                <w:b w:val="0"/>
                <w:i w:val="0"/>
                <w:color w:val="000000"/>
                <w:sz w:val="17"/>
              </w:rPr>
              <w:t xml:space="preserve">203.99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23.40</w:t>
            </w:r>
          </w:p>
        </w:tc>
        <w:tc>
          <w:tcPr>
            <w:tcW w:w="1440" w:type="dxa"/>
            <w:tcBorders/>
            <w:vAlign w:val="center"/>
          </w:tcPr>
          <w:p>
            <w:pPr>
              <w:jc w:val="right"/>
            </w:pPr>
            <w:r>
              <w:rPr>
                <w:rFonts w:ascii="宋体" w:eastAsia="宋体" w:hAnsi="宋体" w:cs="宋体"/>
                <w:b w:val="0"/>
                <w:i w:val="0"/>
                <w:color w:val="000000"/>
                <w:sz w:val="17"/>
              </w:rPr>
              <w:t xml:space="preserve">23.40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23.40</w:t>
            </w:r>
          </w:p>
        </w:tc>
        <w:tc>
          <w:tcPr>
            <w:tcW w:w="1440" w:type="dxa"/>
            <w:tcBorders/>
            <w:vAlign w:val="center"/>
          </w:tcPr>
          <w:p>
            <w:pPr>
              <w:jc w:val="right"/>
            </w:pPr>
            <w:r>
              <w:rPr>
                <w:rFonts w:ascii="宋体" w:eastAsia="宋体" w:hAnsi="宋体" w:cs="宋体"/>
                <w:b w:val="0"/>
                <w:i w:val="0"/>
                <w:color w:val="000000"/>
                <w:sz w:val="17"/>
              </w:rPr>
              <w:t xml:space="preserve">23.40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2.46</w:t>
            </w:r>
          </w:p>
        </w:tc>
        <w:tc>
          <w:tcPr>
            <w:tcW w:w="1440" w:type="dxa"/>
            <w:tcBorders/>
            <w:vAlign w:val="center"/>
          </w:tcPr>
          <w:p>
            <w:pPr>
              <w:jc w:val="right"/>
            </w:pPr>
            <w:r>
              <w:rPr>
                <w:rFonts w:ascii="宋体" w:eastAsia="宋体" w:hAnsi="宋体" w:cs="宋体"/>
                <w:b w:val="0"/>
                <w:i w:val="0"/>
                <w:color w:val="000000"/>
                <w:sz w:val="17"/>
              </w:rPr>
              <w:t xml:space="preserve">2.46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20.94</w:t>
            </w:r>
          </w:p>
        </w:tc>
        <w:tc>
          <w:tcPr>
            <w:tcW w:w="1440" w:type="dxa"/>
            <w:tcBorders/>
            <w:vAlign w:val="center"/>
          </w:tcPr>
          <w:p>
            <w:pPr>
              <w:jc w:val="right"/>
            </w:pPr>
            <w:r>
              <w:rPr>
                <w:rFonts w:ascii="宋体" w:eastAsia="宋体" w:hAnsi="宋体" w:cs="宋体"/>
                <w:b w:val="0"/>
                <w:i w:val="0"/>
                <w:color w:val="000000"/>
                <w:sz w:val="17"/>
              </w:rPr>
              <w:t xml:space="preserve">20.94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17.38</w:t>
            </w:r>
          </w:p>
        </w:tc>
        <w:tc>
          <w:tcPr>
            <w:tcW w:w="1440" w:type="dxa"/>
            <w:tcBorders/>
            <w:vAlign w:val="center"/>
          </w:tcPr>
          <w:p>
            <w:pPr>
              <w:jc w:val="right"/>
            </w:pPr>
            <w:r>
              <w:rPr>
                <w:rFonts w:ascii="宋体" w:eastAsia="宋体" w:hAnsi="宋体" w:cs="宋体"/>
                <w:b w:val="0"/>
                <w:i w:val="0"/>
                <w:color w:val="000000"/>
                <w:sz w:val="17"/>
              </w:rPr>
              <w:t xml:space="preserve">17.38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17.38</w:t>
            </w:r>
          </w:p>
        </w:tc>
        <w:tc>
          <w:tcPr>
            <w:tcW w:w="1440" w:type="dxa"/>
            <w:tcBorders/>
            <w:vAlign w:val="center"/>
          </w:tcPr>
          <w:p>
            <w:pPr>
              <w:jc w:val="right"/>
            </w:pPr>
            <w:r>
              <w:rPr>
                <w:rFonts w:ascii="宋体" w:eastAsia="宋体" w:hAnsi="宋体" w:cs="宋体"/>
                <w:b w:val="0"/>
                <w:i w:val="0"/>
                <w:color w:val="000000"/>
                <w:sz w:val="17"/>
              </w:rPr>
              <w:t xml:space="preserve">17.38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7.00</w:t>
            </w:r>
          </w:p>
        </w:tc>
        <w:tc>
          <w:tcPr>
            <w:tcW w:w="1440" w:type="dxa"/>
            <w:tcBorders/>
            <w:vAlign w:val="center"/>
          </w:tcPr>
          <w:p>
            <w:pPr>
              <w:jc w:val="right"/>
            </w:pPr>
            <w:r>
              <w:rPr>
                <w:rFonts w:ascii="宋体" w:eastAsia="宋体" w:hAnsi="宋体" w:cs="宋体"/>
                <w:b w:val="0"/>
                <w:i w:val="0"/>
                <w:color w:val="000000"/>
                <w:sz w:val="17"/>
              </w:rPr>
              <w:t xml:space="preserve">7.00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4.14</w:t>
            </w:r>
          </w:p>
        </w:tc>
        <w:tc>
          <w:tcPr>
            <w:tcW w:w="1440" w:type="dxa"/>
            <w:tcBorders/>
            <w:vAlign w:val="center"/>
          </w:tcPr>
          <w:p>
            <w:pPr>
              <w:jc w:val="right"/>
            </w:pPr>
            <w:r>
              <w:rPr>
                <w:rFonts w:ascii="宋体" w:eastAsia="宋体" w:hAnsi="宋体" w:cs="宋体"/>
                <w:b w:val="0"/>
                <w:i w:val="0"/>
                <w:color w:val="000000"/>
                <w:sz w:val="17"/>
              </w:rPr>
              <w:t xml:space="preserve">4.14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6.24</w:t>
            </w:r>
          </w:p>
        </w:tc>
        <w:tc>
          <w:tcPr>
            <w:tcW w:w="1440" w:type="dxa"/>
            <w:tcBorders/>
            <w:vAlign w:val="center"/>
          </w:tcPr>
          <w:p>
            <w:pPr>
              <w:jc w:val="right"/>
            </w:pPr>
            <w:r>
              <w:rPr>
                <w:rFonts w:ascii="宋体" w:eastAsia="宋体" w:hAnsi="宋体" w:cs="宋体"/>
                <w:b w:val="0"/>
                <w:i w:val="0"/>
                <w:color w:val="000000"/>
                <w:sz w:val="17"/>
              </w:rPr>
              <w:t xml:space="preserve">6.24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2.75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21.61</w:t>
            </w:r>
          </w:p>
        </w:tc>
        <w:tc>
          <w:tcPr>
            <w:tcW w:w="1440" w:type="dxa"/>
            <w:tcBorders/>
            <w:vAlign w:val="center"/>
          </w:tcPr>
          <w:p>
            <w:pPr>
              <w:jc w:val="right"/>
            </w:pPr>
            <w:r>
              <w:rPr>
                <w:rFonts w:ascii="宋体" w:eastAsia="宋体" w:hAnsi="宋体" w:cs="宋体"/>
                <w:b w:val="0"/>
                <w:i w:val="0"/>
                <w:color w:val="000000"/>
                <w:sz w:val="17"/>
              </w:rPr>
              <w:t xml:space="preserve">21.61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21.61</w:t>
            </w:r>
          </w:p>
        </w:tc>
        <w:tc>
          <w:tcPr>
            <w:tcW w:w="1440" w:type="dxa"/>
            <w:tcBorders/>
            <w:vAlign w:val="center"/>
          </w:tcPr>
          <w:p>
            <w:pPr>
              <w:jc w:val="right"/>
            </w:pPr>
            <w:r>
              <w:rPr>
                <w:rFonts w:ascii="宋体" w:eastAsia="宋体" w:hAnsi="宋体" w:cs="宋体"/>
                <w:b w:val="0"/>
                <w:i w:val="0"/>
                <w:color w:val="000000"/>
                <w:sz w:val="17"/>
              </w:rPr>
              <w:t xml:space="preserve">21.61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21.61</w:t>
            </w:r>
          </w:p>
        </w:tc>
        <w:tc>
          <w:tcPr>
            <w:tcW w:w="1440" w:type="dxa"/>
            <w:tcBorders/>
            <w:vAlign w:val="center"/>
          </w:tcPr>
          <w:p>
            <w:pPr>
              <w:jc w:val="right"/>
            </w:pPr>
            <w:r>
              <w:rPr>
                <w:rFonts w:ascii="宋体" w:eastAsia="宋体" w:hAnsi="宋体" w:cs="宋体"/>
                <w:b w:val="0"/>
                <w:i w:val="0"/>
                <w:color w:val="000000"/>
                <w:sz w:val="17"/>
              </w:rPr>
              <w:t xml:space="preserve">21.61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0.04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0.04</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0.04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0.04</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0.04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0.04</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部门：中国共产主义青年团许昌市委员会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495.00</w:t>
            </w:r>
          </w:p>
        </w:tc>
        <w:tc>
          <w:tcPr>
            <w:tcW w:w="1600" w:type="dxa"/>
            <w:tcBorders/>
            <w:vAlign w:val="center"/>
          </w:tcPr>
          <w:p>
            <w:pPr>
              <w:jc w:val="right"/>
            </w:pPr>
            <w:r>
              <w:rPr>
                <w:rFonts w:ascii="宋体" w:eastAsia="宋体" w:hAnsi="宋体" w:cs="宋体"/>
                <w:b/>
                <w:i w:val="0"/>
                <w:color w:val="000000"/>
                <w:sz w:val="19"/>
              </w:rPr>
              <w:t xml:space="preserve">443.59</w:t>
            </w:r>
          </w:p>
        </w:tc>
        <w:tc>
          <w:tcPr>
            <w:tcW w:w="1600" w:type="dxa"/>
            <w:tcBorders/>
            <w:vAlign w:val="center"/>
          </w:tcPr>
          <w:p>
            <w:pPr>
              <w:jc w:val="right"/>
            </w:pPr>
            <w:r>
              <w:rPr>
                <w:rFonts w:ascii="宋体" w:eastAsia="宋体" w:hAnsi="宋体" w:cs="宋体"/>
                <w:b/>
                <w:i w:val="0"/>
                <w:color w:val="000000"/>
                <w:sz w:val="19"/>
              </w:rPr>
              <w:t xml:space="preserve">51.41</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208.37</w:t>
            </w:r>
          </w:p>
        </w:tc>
        <w:tc>
          <w:tcPr>
            <w:tcW w:w="1600" w:type="dxa"/>
            <w:tcBorders/>
            <w:vAlign w:val="center"/>
          </w:tcPr>
          <w:p>
            <w:pPr>
              <w:jc w:val="right"/>
            </w:pPr>
            <w:r>
              <w:rPr>
                <w:rFonts w:ascii="宋体" w:eastAsia="宋体" w:hAnsi="宋体" w:cs="宋体"/>
                <w:b w:val="0"/>
                <w:i w:val="0"/>
                <w:color w:val="000000"/>
                <w:sz w:val="19"/>
              </w:rPr>
              <w:t xml:space="preserve">197.64</w:t>
            </w:r>
          </w:p>
        </w:tc>
        <w:tc>
          <w:tcPr>
            <w:tcW w:w="1600" w:type="dxa"/>
            <w:tcBorders/>
            <w:vAlign w:val="center"/>
          </w:tcPr>
          <w:p>
            <w:pPr>
              <w:jc w:val="right"/>
            </w:pPr>
            <w:r>
              <w:rPr>
                <w:rFonts w:ascii="宋体" w:eastAsia="宋体" w:hAnsi="宋体" w:cs="宋体"/>
                <w:b w:val="0"/>
                <w:i w:val="0"/>
                <w:color w:val="000000"/>
                <w:sz w:val="19"/>
              </w:rPr>
              <w:t xml:space="preserve">10.74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人大事务</w:t>
            </w:r>
          </w:p>
        </w:tc>
        <w:tc>
          <w:tcPr>
            <w:tcW w:w="1600" w:type="dxa"/>
            <w:tcBorders/>
            <w:vAlign w:val="center"/>
          </w:tcPr>
          <w:p>
            <w:pPr>
              <w:jc w:val="right"/>
            </w:pPr>
            <w:r>
              <w:rPr>
                <w:rFonts w:ascii="宋体" w:eastAsia="宋体" w:hAnsi="宋体" w:cs="宋体"/>
                <w:b w:val="0"/>
                <w:i w:val="0"/>
                <w:color w:val="000000"/>
                <w:sz w:val="19"/>
              </w:rPr>
              <w:t xml:space="preserve">3.74</w:t>
            </w:r>
          </w:p>
        </w:tc>
        <w:tc>
          <w:tcPr>
            <w:tcW w:w="1600" w:type="dxa"/>
            <w:tcBorders/>
            <w:vAlign w:val="center"/>
          </w:tcPr>
          <w:p>
            <w:pPr>
              <w:jc w:val="right"/>
            </w:pPr>
            <w:r>
              <w:rPr>
                <w:rFonts w:ascii="宋体" w:eastAsia="宋体" w:hAnsi="宋体" w:cs="宋体"/>
                <w:b w:val="0"/>
                <w:i w:val="0"/>
                <w:color w:val="000000"/>
                <w:sz w:val="19"/>
              </w:rPr>
              <w:t xml:space="preserve">3.74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2010150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事业运行</w:t>
            </w:r>
          </w:p>
        </w:tc>
        <w:tc>
          <w:tcPr>
            <w:tcW w:w="1600" w:type="dxa"/>
            <w:tcBorders/>
            <w:vAlign w:val="center"/>
          </w:tcPr>
          <w:p>
            <w:pPr>
              <w:jc w:val="right"/>
            </w:pPr>
            <w:r>
              <w:rPr>
                <w:rFonts w:ascii="宋体" w:eastAsia="宋体" w:hAnsi="宋体" w:cs="宋体"/>
                <w:b w:val="0"/>
                <w:i w:val="0"/>
                <w:color w:val="000000"/>
                <w:sz w:val="19"/>
              </w:rPr>
              <w:t xml:space="preserve">3.74</w:t>
            </w:r>
          </w:p>
        </w:tc>
        <w:tc>
          <w:tcPr>
            <w:tcW w:w="1600" w:type="dxa"/>
            <w:tcBorders/>
            <w:vAlign w:val="center"/>
          </w:tcPr>
          <w:p>
            <w:pPr>
              <w:jc w:val="right"/>
            </w:pPr>
            <w:r>
              <w:rPr>
                <w:rFonts w:ascii="宋体" w:eastAsia="宋体" w:hAnsi="宋体" w:cs="宋体"/>
                <w:b w:val="0"/>
                <w:i w:val="0"/>
                <w:color w:val="000000"/>
                <w:sz w:val="19"/>
              </w:rPr>
              <w:t xml:space="preserve">3.74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191.74</w:t>
            </w:r>
          </w:p>
        </w:tc>
        <w:tc>
          <w:tcPr>
            <w:tcW w:w="1600" w:type="dxa"/>
            <w:tcBorders/>
            <w:vAlign w:val="center"/>
          </w:tcPr>
          <w:p>
            <w:pPr>
              <w:jc w:val="right"/>
            </w:pPr>
            <w:r>
              <w:rPr>
                <w:rFonts w:ascii="宋体" w:eastAsia="宋体" w:hAnsi="宋体" w:cs="宋体"/>
                <w:b w:val="0"/>
                <w:i w:val="0"/>
                <w:color w:val="000000"/>
                <w:sz w:val="19"/>
              </w:rPr>
              <w:t xml:space="preserve">181.00</w:t>
            </w:r>
          </w:p>
        </w:tc>
        <w:tc>
          <w:tcPr>
            <w:tcW w:w="1600" w:type="dxa"/>
            <w:tcBorders/>
            <w:vAlign w:val="center"/>
          </w:tcPr>
          <w:p>
            <w:pPr>
              <w:jc w:val="right"/>
            </w:pPr>
            <w:r>
              <w:rPr>
                <w:rFonts w:ascii="宋体" w:eastAsia="宋体" w:hAnsi="宋体" w:cs="宋体"/>
                <w:b w:val="0"/>
                <w:i w:val="0"/>
                <w:color w:val="000000"/>
                <w:sz w:val="19"/>
              </w:rPr>
              <w:t xml:space="preserve">10.74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179.47</w:t>
            </w:r>
          </w:p>
        </w:tc>
        <w:tc>
          <w:tcPr>
            <w:tcW w:w="1600" w:type="dxa"/>
            <w:tcBorders/>
            <w:vAlign w:val="center"/>
          </w:tcPr>
          <w:p>
            <w:pPr>
              <w:jc w:val="right"/>
            </w:pPr>
            <w:r>
              <w:rPr>
                <w:rFonts w:ascii="宋体" w:eastAsia="宋体" w:hAnsi="宋体" w:cs="宋体"/>
                <w:b w:val="0"/>
                <w:i w:val="0"/>
                <w:color w:val="000000"/>
                <w:sz w:val="19"/>
              </w:rPr>
              <w:t xml:space="preserve">179.47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10.74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10.74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1.53</w:t>
            </w:r>
          </w:p>
        </w:tc>
        <w:tc>
          <w:tcPr>
            <w:tcW w:w="1600" w:type="dxa"/>
            <w:tcBorders/>
            <w:vAlign w:val="center"/>
          </w:tcPr>
          <w:p>
            <w:pPr>
              <w:jc w:val="right"/>
            </w:pPr>
            <w:r>
              <w:rPr>
                <w:rFonts w:ascii="宋体" w:eastAsia="宋体" w:hAnsi="宋体" w:cs="宋体"/>
                <w:b w:val="0"/>
                <w:i w:val="0"/>
                <w:color w:val="000000"/>
                <w:sz w:val="19"/>
              </w:rPr>
              <w:t xml:space="preserve">1.53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12.90</w:t>
            </w:r>
          </w:p>
        </w:tc>
        <w:tc>
          <w:tcPr>
            <w:tcW w:w="1600" w:type="dxa"/>
            <w:tcBorders/>
            <w:vAlign w:val="center"/>
          </w:tcPr>
          <w:p>
            <w:pPr>
              <w:jc w:val="right"/>
            </w:pPr>
            <w:r>
              <w:rPr>
                <w:rFonts w:ascii="宋体" w:eastAsia="宋体" w:hAnsi="宋体" w:cs="宋体"/>
                <w:b w:val="0"/>
                <w:i w:val="0"/>
                <w:color w:val="000000"/>
                <w:sz w:val="19"/>
              </w:rPr>
              <w:t xml:space="preserve">12.90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12.90</w:t>
            </w:r>
          </w:p>
        </w:tc>
        <w:tc>
          <w:tcPr>
            <w:tcW w:w="1600" w:type="dxa"/>
            <w:tcBorders/>
            <w:vAlign w:val="center"/>
          </w:tcPr>
          <w:p>
            <w:pPr>
              <w:jc w:val="right"/>
            </w:pPr>
            <w:r>
              <w:rPr>
                <w:rFonts w:ascii="宋体" w:eastAsia="宋体" w:hAnsi="宋体" w:cs="宋体"/>
                <w:b w:val="0"/>
                <w:i w:val="0"/>
                <w:color w:val="000000"/>
                <w:sz w:val="19"/>
              </w:rPr>
              <w:t xml:space="preserve">12.90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文化旅游体育与传媒支出</w:t>
            </w:r>
          </w:p>
        </w:tc>
        <w:tc>
          <w:tcPr>
            <w:tcW w:w="1600" w:type="dxa"/>
            <w:tcBorders/>
            <w:vAlign w:val="center"/>
          </w:tcPr>
          <w:p>
            <w:pPr>
              <w:jc w:val="right"/>
            </w:pPr>
            <w:r>
              <w:rPr>
                <w:rFonts w:ascii="宋体" w:eastAsia="宋体" w:hAnsi="宋体" w:cs="宋体"/>
                <w:b w:val="0"/>
                <w:i w:val="0"/>
                <w:color w:val="000000"/>
                <w:sz w:val="19"/>
              </w:rPr>
              <w:t xml:space="preserve">217.61</w:t>
            </w:r>
          </w:p>
        </w:tc>
        <w:tc>
          <w:tcPr>
            <w:tcW w:w="1600" w:type="dxa"/>
            <w:tcBorders/>
            <w:vAlign w:val="center"/>
          </w:tcPr>
          <w:p>
            <w:pPr>
              <w:jc w:val="right"/>
            </w:pPr>
            <w:r>
              <w:rPr>
                <w:rFonts w:ascii="宋体" w:eastAsia="宋体" w:hAnsi="宋体" w:cs="宋体"/>
                <w:b w:val="0"/>
                <w:i w:val="0"/>
                <w:color w:val="000000"/>
                <w:sz w:val="19"/>
              </w:rPr>
              <w:t xml:space="preserve">183.55</w:t>
            </w:r>
          </w:p>
        </w:tc>
        <w:tc>
          <w:tcPr>
            <w:tcW w:w="1600" w:type="dxa"/>
            <w:tcBorders/>
            <w:vAlign w:val="center"/>
          </w:tcPr>
          <w:p>
            <w:pPr>
              <w:jc w:val="right"/>
            </w:pPr>
            <w:r>
              <w:rPr>
                <w:rFonts w:ascii="宋体" w:eastAsia="宋体" w:hAnsi="宋体" w:cs="宋体"/>
                <w:b w:val="0"/>
                <w:i w:val="0"/>
                <w:color w:val="000000"/>
                <w:sz w:val="19"/>
              </w:rPr>
              <w:t xml:space="preserve">34.07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文化和旅游</w:t>
            </w:r>
          </w:p>
        </w:tc>
        <w:tc>
          <w:tcPr>
            <w:tcW w:w="1600" w:type="dxa"/>
            <w:tcBorders/>
            <w:vAlign w:val="center"/>
          </w:tcPr>
          <w:p>
            <w:pPr>
              <w:jc w:val="right"/>
            </w:pPr>
            <w:r>
              <w:rPr>
                <w:rFonts w:ascii="宋体" w:eastAsia="宋体" w:hAnsi="宋体" w:cs="宋体"/>
                <w:b w:val="0"/>
                <w:i w:val="0"/>
                <w:color w:val="000000"/>
                <w:sz w:val="19"/>
              </w:rPr>
              <w:t xml:space="preserve">217.61</w:t>
            </w:r>
          </w:p>
        </w:tc>
        <w:tc>
          <w:tcPr>
            <w:tcW w:w="1600" w:type="dxa"/>
            <w:tcBorders/>
            <w:vAlign w:val="center"/>
          </w:tcPr>
          <w:p>
            <w:pPr>
              <w:jc w:val="right"/>
            </w:pPr>
            <w:r>
              <w:rPr>
                <w:rFonts w:ascii="宋体" w:eastAsia="宋体" w:hAnsi="宋体" w:cs="宋体"/>
                <w:b w:val="0"/>
                <w:i w:val="0"/>
                <w:color w:val="000000"/>
                <w:sz w:val="19"/>
              </w:rPr>
              <w:t xml:space="preserve">183.55</w:t>
            </w:r>
          </w:p>
        </w:tc>
        <w:tc>
          <w:tcPr>
            <w:tcW w:w="1600" w:type="dxa"/>
            <w:tcBorders/>
            <w:vAlign w:val="center"/>
          </w:tcPr>
          <w:p>
            <w:pPr>
              <w:jc w:val="right"/>
            </w:pPr>
            <w:r>
              <w:rPr>
                <w:rFonts w:ascii="宋体" w:eastAsia="宋体" w:hAnsi="宋体" w:cs="宋体"/>
                <w:b w:val="0"/>
                <w:i w:val="0"/>
                <w:color w:val="000000"/>
                <w:sz w:val="19"/>
              </w:rPr>
              <w:t xml:space="preserve">34.07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2070199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其他文化和旅游支出</w:t>
            </w:r>
          </w:p>
        </w:tc>
        <w:tc>
          <w:tcPr>
            <w:tcW w:w="1600" w:type="dxa"/>
            <w:tcBorders/>
            <w:vAlign w:val="center"/>
          </w:tcPr>
          <w:p>
            <w:pPr>
              <w:jc w:val="right"/>
            </w:pPr>
            <w:r>
              <w:rPr>
                <w:rFonts w:ascii="宋体" w:eastAsia="宋体" w:hAnsi="宋体" w:cs="宋体"/>
                <w:b w:val="0"/>
                <w:i w:val="0"/>
                <w:color w:val="000000"/>
                <w:sz w:val="19"/>
              </w:rPr>
              <w:t xml:space="preserve">217.61</w:t>
            </w:r>
          </w:p>
        </w:tc>
        <w:tc>
          <w:tcPr>
            <w:tcW w:w="1600" w:type="dxa"/>
            <w:tcBorders/>
            <w:vAlign w:val="center"/>
          </w:tcPr>
          <w:p>
            <w:pPr>
              <w:jc w:val="right"/>
            </w:pPr>
            <w:r>
              <w:rPr>
                <w:rFonts w:ascii="宋体" w:eastAsia="宋体" w:hAnsi="宋体" w:cs="宋体"/>
                <w:b w:val="0"/>
                <w:i w:val="0"/>
                <w:color w:val="000000"/>
                <w:sz w:val="19"/>
              </w:rPr>
              <w:t xml:space="preserve">183.55</w:t>
            </w:r>
          </w:p>
        </w:tc>
        <w:tc>
          <w:tcPr>
            <w:tcW w:w="1600" w:type="dxa"/>
            <w:tcBorders/>
            <w:vAlign w:val="center"/>
          </w:tcPr>
          <w:p>
            <w:pPr>
              <w:jc w:val="right"/>
            </w:pPr>
            <w:r>
              <w:rPr>
                <w:rFonts w:ascii="宋体" w:eastAsia="宋体" w:hAnsi="宋体" w:cs="宋体"/>
                <w:b w:val="0"/>
                <w:i w:val="0"/>
                <w:color w:val="000000"/>
                <w:sz w:val="19"/>
              </w:rPr>
              <w:t xml:space="preserve">34.07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23.40</w:t>
            </w:r>
          </w:p>
        </w:tc>
        <w:tc>
          <w:tcPr>
            <w:tcW w:w="1600" w:type="dxa"/>
            <w:tcBorders/>
            <w:vAlign w:val="center"/>
          </w:tcPr>
          <w:p>
            <w:pPr>
              <w:jc w:val="right"/>
            </w:pPr>
            <w:r>
              <w:rPr>
                <w:rFonts w:ascii="宋体" w:eastAsia="宋体" w:hAnsi="宋体" w:cs="宋体"/>
                <w:b w:val="0"/>
                <w:i w:val="0"/>
                <w:color w:val="000000"/>
                <w:sz w:val="19"/>
              </w:rPr>
              <w:t xml:space="preserve">23.40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23.40</w:t>
            </w:r>
          </w:p>
        </w:tc>
        <w:tc>
          <w:tcPr>
            <w:tcW w:w="1600" w:type="dxa"/>
            <w:tcBorders/>
            <w:vAlign w:val="center"/>
          </w:tcPr>
          <w:p>
            <w:pPr>
              <w:jc w:val="right"/>
            </w:pPr>
            <w:r>
              <w:rPr>
                <w:rFonts w:ascii="宋体" w:eastAsia="宋体" w:hAnsi="宋体" w:cs="宋体"/>
                <w:b w:val="0"/>
                <w:i w:val="0"/>
                <w:color w:val="000000"/>
                <w:sz w:val="19"/>
              </w:rPr>
              <w:t xml:space="preserve">23.40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2.46</w:t>
            </w:r>
          </w:p>
        </w:tc>
        <w:tc>
          <w:tcPr>
            <w:tcW w:w="1600" w:type="dxa"/>
            <w:tcBorders/>
            <w:vAlign w:val="center"/>
          </w:tcPr>
          <w:p>
            <w:pPr>
              <w:jc w:val="right"/>
            </w:pPr>
            <w:r>
              <w:rPr>
                <w:rFonts w:ascii="宋体" w:eastAsia="宋体" w:hAnsi="宋体" w:cs="宋体"/>
                <w:b w:val="0"/>
                <w:i w:val="0"/>
                <w:color w:val="000000"/>
                <w:sz w:val="19"/>
              </w:rPr>
              <w:t xml:space="preserve">2.46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20.94</w:t>
            </w:r>
          </w:p>
        </w:tc>
        <w:tc>
          <w:tcPr>
            <w:tcW w:w="1600" w:type="dxa"/>
            <w:tcBorders/>
            <w:vAlign w:val="center"/>
          </w:tcPr>
          <w:p>
            <w:pPr>
              <w:jc w:val="right"/>
            </w:pPr>
            <w:r>
              <w:rPr>
                <w:rFonts w:ascii="宋体" w:eastAsia="宋体" w:hAnsi="宋体" w:cs="宋体"/>
                <w:b w:val="0"/>
                <w:i w:val="0"/>
                <w:color w:val="000000"/>
                <w:sz w:val="19"/>
              </w:rPr>
              <w:t xml:space="preserve">20.94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17.38</w:t>
            </w:r>
          </w:p>
        </w:tc>
        <w:tc>
          <w:tcPr>
            <w:tcW w:w="1600" w:type="dxa"/>
            <w:tcBorders/>
            <w:vAlign w:val="center"/>
          </w:tcPr>
          <w:p>
            <w:pPr>
              <w:jc w:val="right"/>
            </w:pPr>
            <w:r>
              <w:rPr>
                <w:rFonts w:ascii="宋体" w:eastAsia="宋体" w:hAnsi="宋体" w:cs="宋体"/>
                <w:b w:val="0"/>
                <w:i w:val="0"/>
                <w:color w:val="000000"/>
                <w:sz w:val="19"/>
              </w:rPr>
              <w:t xml:space="preserve">17.38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17.38</w:t>
            </w:r>
          </w:p>
        </w:tc>
        <w:tc>
          <w:tcPr>
            <w:tcW w:w="1600" w:type="dxa"/>
            <w:tcBorders/>
            <w:vAlign w:val="center"/>
          </w:tcPr>
          <w:p>
            <w:pPr>
              <w:jc w:val="right"/>
            </w:pPr>
            <w:r>
              <w:rPr>
                <w:rFonts w:ascii="宋体" w:eastAsia="宋体" w:hAnsi="宋体" w:cs="宋体"/>
                <w:b w:val="0"/>
                <w:i w:val="0"/>
                <w:color w:val="000000"/>
                <w:sz w:val="19"/>
              </w:rPr>
              <w:t xml:space="preserve">17.38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7.00</w:t>
            </w:r>
          </w:p>
        </w:tc>
        <w:tc>
          <w:tcPr>
            <w:tcW w:w="1600" w:type="dxa"/>
            <w:tcBorders/>
            <w:vAlign w:val="center"/>
          </w:tcPr>
          <w:p>
            <w:pPr>
              <w:jc w:val="right"/>
            </w:pPr>
            <w:r>
              <w:rPr>
                <w:rFonts w:ascii="宋体" w:eastAsia="宋体" w:hAnsi="宋体" w:cs="宋体"/>
                <w:b w:val="0"/>
                <w:i w:val="0"/>
                <w:color w:val="000000"/>
                <w:sz w:val="19"/>
              </w:rPr>
              <w:t xml:space="preserve">7.00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4.14</w:t>
            </w:r>
          </w:p>
        </w:tc>
        <w:tc>
          <w:tcPr>
            <w:tcW w:w="1600" w:type="dxa"/>
            <w:tcBorders/>
            <w:vAlign w:val="center"/>
          </w:tcPr>
          <w:p>
            <w:pPr>
              <w:jc w:val="right"/>
            </w:pPr>
            <w:r>
              <w:rPr>
                <w:rFonts w:ascii="宋体" w:eastAsia="宋体" w:hAnsi="宋体" w:cs="宋体"/>
                <w:b w:val="0"/>
                <w:i w:val="0"/>
                <w:color w:val="000000"/>
                <w:sz w:val="19"/>
              </w:rPr>
              <w:t xml:space="preserve">4.14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6.24</w:t>
            </w:r>
          </w:p>
        </w:tc>
        <w:tc>
          <w:tcPr>
            <w:tcW w:w="1600" w:type="dxa"/>
            <w:tcBorders/>
            <w:vAlign w:val="center"/>
          </w:tcPr>
          <w:p>
            <w:pPr>
              <w:jc w:val="right"/>
            </w:pPr>
            <w:r>
              <w:rPr>
                <w:rFonts w:ascii="宋体" w:eastAsia="宋体" w:hAnsi="宋体" w:cs="宋体"/>
                <w:b w:val="0"/>
                <w:i w:val="0"/>
                <w:color w:val="000000"/>
                <w:sz w:val="19"/>
              </w:rPr>
              <w:t xml:space="preserve">6.24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21.61</w:t>
            </w:r>
          </w:p>
        </w:tc>
        <w:tc>
          <w:tcPr>
            <w:tcW w:w="1600" w:type="dxa"/>
            <w:tcBorders/>
            <w:vAlign w:val="center"/>
          </w:tcPr>
          <w:p>
            <w:pPr>
              <w:jc w:val="right"/>
            </w:pPr>
            <w:r>
              <w:rPr>
                <w:rFonts w:ascii="宋体" w:eastAsia="宋体" w:hAnsi="宋体" w:cs="宋体"/>
                <w:b w:val="0"/>
                <w:i w:val="0"/>
                <w:color w:val="000000"/>
                <w:sz w:val="19"/>
              </w:rPr>
              <w:t xml:space="preserve">21.61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21.61</w:t>
            </w:r>
          </w:p>
        </w:tc>
        <w:tc>
          <w:tcPr>
            <w:tcW w:w="1600" w:type="dxa"/>
            <w:tcBorders/>
            <w:vAlign w:val="center"/>
          </w:tcPr>
          <w:p>
            <w:pPr>
              <w:jc w:val="right"/>
            </w:pPr>
            <w:r>
              <w:rPr>
                <w:rFonts w:ascii="宋体" w:eastAsia="宋体" w:hAnsi="宋体" w:cs="宋体"/>
                <w:b w:val="0"/>
                <w:i w:val="0"/>
                <w:color w:val="000000"/>
                <w:sz w:val="19"/>
              </w:rPr>
              <w:t xml:space="preserve">21.61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21.61</w:t>
            </w:r>
          </w:p>
        </w:tc>
        <w:tc>
          <w:tcPr>
            <w:tcW w:w="1600" w:type="dxa"/>
            <w:tcBorders/>
            <w:vAlign w:val="center"/>
          </w:tcPr>
          <w:p>
            <w:pPr>
              <w:jc w:val="right"/>
            </w:pPr>
            <w:r>
              <w:rPr>
                <w:rFonts w:ascii="宋体" w:eastAsia="宋体" w:hAnsi="宋体" w:cs="宋体"/>
                <w:b w:val="0"/>
                <w:i w:val="0"/>
                <w:color w:val="000000"/>
                <w:sz w:val="19"/>
              </w:rPr>
              <w:t xml:space="preserve">21.61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3.87</w:t>
            </w:r>
          </w:p>
        </w:tc>
        <w:tc>
          <w:tcPr>
            <w:tcW w:w="1600" w:type="dxa"/>
            <w:tcBorders/>
            <w:vAlign w:val="center"/>
          </w:tcPr>
          <w:p>
            <w:pPr>
              <w:jc w:val="right"/>
            </w:pPr>
            <w:r>
              <w:rPr>
                <w:rFonts w:ascii="宋体" w:eastAsia="宋体" w:hAnsi="宋体" w:cs="宋体"/>
                <w:b w:val="0"/>
                <w:i w:val="0"/>
                <w:color w:val="000000"/>
                <w:sz w:val="19"/>
              </w:rPr>
              <w:t xml:space="preserve">0.01</w:t>
            </w:r>
          </w:p>
        </w:tc>
        <w:tc>
          <w:tcPr>
            <w:tcW w:w="1600" w:type="dxa"/>
            <w:tcBorders/>
            <w:vAlign w:val="center"/>
          </w:tcPr>
          <w:p>
            <w:pPr>
              <w:jc w:val="right"/>
            </w:pPr>
            <w:r>
              <w:rPr>
                <w:rFonts w:ascii="宋体" w:eastAsia="宋体" w:hAnsi="宋体" w:cs="宋体"/>
                <w:b w:val="0"/>
                <w:i w:val="0"/>
                <w:color w:val="000000"/>
                <w:sz w:val="19"/>
              </w:rPr>
              <w:t xml:space="preserve">3.86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3.87</w:t>
            </w:r>
          </w:p>
        </w:tc>
        <w:tc>
          <w:tcPr>
            <w:tcW w:w="1600" w:type="dxa"/>
            <w:tcBorders/>
            <w:vAlign w:val="center"/>
          </w:tcPr>
          <w:p>
            <w:pPr>
              <w:jc w:val="right"/>
            </w:pPr>
            <w:r>
              <w:rPr>
                <w:rFonts w:ascii="宋体" w:eastAsia="宋体" w:hAnsi="宋体" w:cs="宋体"/>
                <w:b w:val="0"/>
                <w:i w:val="0"/>
                <w:color w:val="000000"/>
                <w:sz w:val="19"/>
              </w:rPr>
              <w:t xml:space="preserve">0.01</w:t>
            </w:r>
          </w:p>
        </w:tc>
        <w:tc>
          <w:tcPr>
            <w:tcW w:w="1600" w:type="dxa"/>
            <w:tcBorders/>
            <w:vAlign w:val="center"/>
          </w:tcPr>
          <w:p>
            <w:pPr>
              <w:jc w:val="right"/>
            </w:pPr>
            <w:r>
              <w:rPr>
                <w:rFonts w:ascii="宋体" w:eastAsia="宋体" w:hAnsi="宋体" w:cs="宋体"/>
                <w:b w:val="0"/>
                <w:i w:val="0"/>
                <w:color w:val="000000"/>
                <w:sz w:val="19"/>
              </w:rPr>
              <w:t xml:space="preserve">3.86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3.87</w:t>
            </w:r>
          </w:p>
        </w:tc>
        <w:tc>
          <w:tcPr>
            <w:tcW w:w="1600" w:type="dxa"/>
            <w:tcBorders/>
            <w:vAlign w:val="center"/>
          </w:tcPr>
          <w:p>
            <w:pPr>
              <w:jc w:val="right"/>
            </w:pPr>
            <w:r>
              <w:rPr>
                <w:rFonts w:ascii="宋体" w:eastAsia="宋体" w:hAnsi="宋体" w:cs="宋体"/>
                <w:b w:val="0"/>
                <w:i w:val="0"/>
                <w:color w:val="000000"/>
                <w:sz w:val="19"/>
              </w:rPr>
              <w:t xml:space="preserve">0.01</w:t>
            </w:r>
          </w:p>
        </w:tc>
        <w:tc>
          <w:tcPr>
            <w:tcW w:w="1600" w:type="dxa"/>
            <w:tcBorders/>
            <w:vAlign w:val="center"/>
          </w:tcPr>
          <w:p>
            <w:pPr>
              <w:jc w:val="right"/>
            </w:pPr>
            <w:r>
              <w:rPr>
                <w:rFonts w:ascii="宋体" w:eastAsia="宋体" w:hAnsi="宋体" w:cs="宋体"/>
                <w:b w:val="0"/>
                <w:i w:val="0"/>
                <w:color w:val="000000"/>
                <w:sz w:val="19"/>
              </w:rPr>
              <w:t xml:space="preserve">3.86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注：本表反映部门本年度各项支出情况。本表金额转换为万元时，因四舍五入可能存在尾差。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部门：中国共产主义青年团许昌市委员会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477.50</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208.37</w:t>
            </w:r>
          </w:p>
        </w:tc>
        <w:tc>
          <w:tcPr>
            <w:tcW w:w="1420" w:type="dxa"/>
            <w:tcBorders/>
            <w:vAlign w:val="center"/>
          </w:tcPr>
          <w:p>
            <w:pPr>
              <w:jc w:val="right"/>
            </w:pPr>
            <w:r>
              <w:rPr>
                <w:rFonts w:ascii="宋体" w:eastAsia="宋体" w:hAnsi="宋体" w:cs="宋体"/>
                <w:b w:val="0"/>
                <w:i w:val="0"/>
                <w:color w:val="000000"/>
                <w:sz w:val="18"/>
              </w:rPr>
              <w:t xml:space="preserve">208.37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217.61</w:t>
            </w:r>
          </w:p>
        </w:tc>
        <w:tc>
          <w:tcPr>
            <w:tcW w:w="1420" w:type="dxa"/>
            <w:tcBorders/>
            <w:vAlign w:val="center"/>
          </w:tcPr>
          <w:p>
            <w:pPr>
              <w:jc w:val="right"/>
            </w:pPr>
            <w:r>
              <w:rPr>
                <w:rFonts w:ascii="宋体" w:eastAsia="宋体" w:hAnsi="宋体" w:cs="宋体"/>
                <w:b w:val="0"/>
                <w:i w:val="0"/>
                <w:color w:val="000000"/>
                <w:sz w:val="18"/>
              </w:rPr>
              <w:t xml:space="preserve">217.61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23.40</w:t>
            </w:r>
          </w:p>
        </w:tc>
        <w:tc>
          <w:tcPr>
            <w:tcW w:w="1420" w:type="dxa"/>
            <w:tcBorders/>
            <w:vAlign w:val="center"/>
          </w:tcPr>
          <w:p>
            <w:pPr>
              <w:jc w:val="right"/>
            </w:pPr>
            <w:r>
              <w:rPr>
                <w:rFonts w:ascii="宋体" w:eastAsia="宋体" w:hAnsi="宋体" w:cs="宋体"/>
                <w:b w:val="0"/>
                <w:i w:val="0"/>
                <w:color w:val="000000"/>
                <w:sz w:val="18"/>
              </w:rPr>
              <w:t xml:space="preserve">23.40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17.38</w:t>
            </w:r>
          </w:p>
        </w:tc>
        <w:tc>
          <w:tcPr>
            <w:tcW w:w="1420" w:type="dxa"/>
            <w:tcBorders/>
            <w:vAlign w:val="center"/>
          </w:tcPr>
          <w:p>
            <w:pPr>
              <w:jc w:val="right"/>
            </w:pPr>
            <w:r>
              <w:rPr>
                <w:rFonts w:ascii="宋体" w:eastAsia="宋体" w:hAnsi="宋体" w:cs="宋体"/>
                <w:b w:val="0"/>
                <w:i w:val="0"/>
                <w:color w:val="000000"/>
                <w:sz w:val="18"/>
              </w:rPr>
              <w:t xml:space="preserve">17.38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2.75</w:t>
            </w:r>
          </w:p>
        </w:tc>
        <w:tc>
          <w:tcPr>
            <w:tcW w:w="1420" w:type="dxa"/>
            <w:tcBorders/>
            <w:vAlign w:val="center"/>
          </w:tcPr>
          <w:p>
            <w:pPr>
              <w:jc w:val="right"/>
            </w:pPr>
            <w:r>
              <w:rPr>
                <w:rFonts w:ascii="宋体" w:eastAsia="宋体" w:hAnsi="宋体" w:cs="宋体"/>
                <w:b w:val="0"/>
                <w:i w:val="0"/>
                <w:color w:val="000000"/>
                <w:sz w:val="18"/>
              </w:rPr>
              <w:t xml:space="preserve">2.75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21.61</w:t>
            </w:r>
          </w:p>
        </w:tc>
        <w:tc>
          <w:tcPr>
            <w:tcW w:w="1420" w:type="dxa"/>
            <w:tcBorders/>
            <w:vAlign w:val="center"/>
          </w:tcPr>
          <w:p>
            <w:pPr>
              <w:jc w:val="right"/>
            </w:pPr>
            <w:r>
              <w:rPr>
                <w:rFonts w:ascii="宋体" w:eastAsia="宋体" w:hAnsi="宋体" w:cs="宋体"/>
                <w:b w:val="0"/>
                <w:i w:val="0"/>
                <w:color w:val="000000"/>
                <w:sz w:val="18"/>
              </w:rPr>
              <w:t xml:space="preserve">21.61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477.50</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491.13</w:t>
            </w:r>
          </w:p>
        </w:tc>
        <w:tc>
          <w:tcPr>
            <w:tcW w:w="1420" w:type="dxa"/>
            <w:tcBorders/>
            <w:vAlign w:val="center"/>
          </w:tcPr>
          <w:p>
            <w:pPr>
              <w:jc w:val="right"/>
            </w:pPr>
            <w:r>
              <w:rPr>
                <w:rFonts w:ascii="宋体" w:eastAsia="宋体" w:hAnsi="宋体" w:cs="宋体"/>
                <w:b w:val="0"/>
                <w:i w:val="0"/>
                <w:color w:val="000000"/>
                <w:sz w:val="18"/>
              </w:rPr>
              <w:t xml:space="preserve">491.13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13.63</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13.63</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491.13</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491.13</w:t>
            </w:r>
          </w:p>
        </w:tc>
        <w:tc>
          <w:tcPr>
            <w:tcW w:w="1420" w:type="dxa"/>
            <w:tcBorders/>
            <w:vAlign w:val="center"/>
          </w:tcPr>
          <w:p>
            <w:pPr>
              <w:jc w:val="right"/>
            </w:pPr>
            <w:r>
              <w:rPr>
                <w:rFonts w:ascii="宋体" w:eastAsia="宋体" w:hAnsi="宋体" w:cs="宋体"/>
                <w:b w:val="0"/>
                <w:i w:val="0"/>
                <w:color w:val="000000"/>
                <w:sz w:val="18"/>
              </w:rPr>
              <w:t xml:space="preserve">491.13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部门：中国共产主义青年团许昌市委员会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491.13</w:t>
            </w:r>
          </w:p>
        </w:tc>
        <w:tc>
          <w:tcPr>
            <w:tcW w:w="2700" w:type="dxa"/>
            <w:tcBorders/>
            <w:vAlign w:val="center"/>
          </w:tcPr>
          <w:p>
            <w:pPr>
              <w:jc w:val="right"/>
            </w:pPr>
            <w:r>
              <w:rPr>
                <w:rFonts w:ascii="宋体" w:eastAsia="宋体" w:hAnsi="宋体" w:cs="宋体"/>
                <w:b/>
                <w:i w:val="0"/>
                <w:color w:val="000000"/>
                <w:sz w:val="25"/>
              </w:rPr>
              <w:t xml:space="preserve">443.57</w:t>
            </w:r>
          </w:p>
        </w:tc>
        <w:tc>
          <w:tcPr>
            <w:tcW w:w="2658" w:type="dxa"/>
            <w:tcBorders/>
            <w:vAlign w:val="center"/>
          </w:tcPr>
          <w:p>
            <w:pPr>
              <w:jc w:val="right"/>
            </w:pPr>
            <w:r>
              <w:rPr>
                <w:rFonts w:ascii="宋体" w:eastAsia="宋体" w:hAnsi="宋体" w:cs="宋体"/>
                <w:b/>
                <w:i w:val="0"/>
                <w:color w:val="000000"/>
                <w:sz w:val="25"/>
              </w:rPr>
              <w:t xml:space="preserve">47.56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208.37</w:t>
            </w:r>
          </w:p>
        </w:tc>
        <w:tc>
          <w:tcPr>
            <w:tcW w:w="2700" w:type="dxa"/>
            <w:tcBorders/>
            <w:vAlign w:val="center"/>
          </w:tcPr>
          <w:p>
            <w:pPr>
              <w:jc w:val="right"/>
            </w:pPr>
            <w:r>
              <w:rPr>
                <w:rFonts w:ascii="宋体" w:eastAsia="宋体" w:hAnsi="宋体" w:cs="宋体"/>
                <w:b w:val="0"/>
                <w:i w:val="0"/>
                <w:color w:val="000000"/>
                <w:sz w:val="25"/>
              </w:rPr>
              <w:t xml:space="preserve">197.64</w:t>
            </w:r>
          </w:p>
        </w:tc>
        <w:tc>
          <w:tcPr>
            <w:tcW w:w="2658" w:type="dxa"/>
            <w:tcBorders/>
            <w:vAlign w:val="center"/>
          </w:tcPr>
          <w:p>
            <w:pPr>
              <w:jc w:val="right"/>
            </w:pPr>
            <w:r>
              <w:rPr>
                <w:rFonts w:ascii="宋体" w:eastAsia="宋体" w:hAnsi="宋体" w:cs="宋体"/>
                <w:b w:val="0"/>
                <w:i w:val="0"/>
                <w:color w:val="000000"/>
                <w:sz w:val="25"/>
              </w:rPr>
              <w:t xml:space="preserve">10.74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人大事务</w:t>
            </w:r>
          </w:p>
        </w:tc>
        <w:tc>
          <w:tcPr>
            <w:tcW w:w="2700" w:type="dxa"/>
            <w:tcBorders/>
            <w:vAlign w:val="center"/>
          </w:tcPr>
          <w:p>
            <w:pPr>
              <w:jc w:val="right"/>
            </w:pPr>
            <w:r>
              <w:rPr>
                <w:rFonts w:ascii="宋体" w:eastAsia="宋体" w:hAnsi="宋体" w:cs="宋体"/>
                <w:b w:val="0"/>
                <w:i w:val="0"/>
                <w:color w:val="000000"/>
                <w:sz w:val="25"/>
              </w:rPr>
              <w:t xml:space="preserve">3.74</w:t>
            </w:r>
          </w:p>
        </w:tc>
        <w:tc>
          <w:tcPr>
            <w:tcW w:w="2700" w:type="dxa"/>
            <w:tcBorders/>
            <w:vAlign w:val="center"/>
          </w:tcPr>
          <w:p>
            <w:pPr>
              <w:jc w:val="right"/>
            </w:pPr>
            <w:r>
              <w:rPr>
                <w:rFonts w:ascii="宋体" w:eastAsia="宋体" w:hAnsi="宋体" w:cs="宋体"/>
                <w:b w:val="0"/>
                <w:i w:val="0"/>
                <w:color w:val="000000"/>
                <w:sz w:val="25"/>
              </w:rPr>
              <w:t xml:space="preserve">3.74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2010150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事业运行</w:t>
            </w:r>
          </w:p>
        </w:tc>
        <w:tc>
          <w:tcPr>
            <w:tcW w:w="2700" w:type="dxa"/>
            <w:tcBorders/>
            <w:vAlign w:val="center"/>
          </w:tcPr>
          <w:p>
            <w:pPr>
              <w:jc w:val="right"/>
            </w:pPr>
            <w:r>
              <w:rPr>
                <w:rFonts w:ascii="宋体" w:eastAsia="宋体" w:hAnsi="宋体" w:cs="宋体"/>
                <w:b w:val="0"/>
                <w:i w:val="0"/>
                <w:color w:val="000000"/>
                <w:sz w:val="25"/>
              </w:rPr>
              <w:t xml:space="preserve">3.74</w:t>
            </w:r>
          </w:p>
        </w:tc>
        <w:tc>
          <w:tcPr>
            <w:tcW w:w="2700" w:type="dxa"/>
            <w:tcBorders/>
            <w:vAlign w:val="center"/>
          </w:tcPr>
          <w:p>
            <w:pPr>
              <w:jc w:val="right"/>
            </w:pPr>
            <w:r>
              <w:rPr>
                <w:rFonts w:ascii="宋体" w:eastAsia="宋体" w:hAnsi="宋体" w:cs="宋体"/>
                <w:b w:val="0"/>
                <w:i w:val="0"/>
                <w:color w:val="000000"/>
                <w:sz w:val="25"/>
              </w:rPr>
              <w:t xml:space="preserve">3.74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191.74</w:t>
            </w:r>
          </w:p>
        </w:tc>
        <w:tc>
          <w:tcPr>
            <w:tcW w:w="2700" w:type="dxa"/>
            <w:tcBorders/>
            <w:vAlign w:val="center"/>
          </w:tcPr>
          <w:p>
            <w:pPr>
              <w:jc w:val="right"/>
            </w:pPr>
            <w:r>
              <w:rPr>
                <w:rFonts w:ascii="宋体" w:eastAsia="宋体" w:hAnsi="宋体" w:cs="宋体"/>
                <w:b w:val="0"/>
                <w:i w:val="0"/>
                <w:color w:val="000000"/>
                <w:sz w:val="25"/>
              </w:rPr>
              <w:t xml:space="preserve">181.00</w:t>
            </w:r>
          </w:p>
        </w:tc>
        <w:tc>
          <w:tcPr>
            <w:tcW w:w="2658" w:type="dxa"/>
            <w:tcBorders/>
            <w:vAlign w:val="center"/>
          </w:tcPr>
          <w:p>
            <w:pPr>
              <w:jc w:val="right"/>
            </w:pPr>
            <w:r>
              <w:rPr>
                <w:rFonts w:ascii="宋体" w:eastAsia="宋体" w:hAnsi="宋体" w:cs="宋体"/>
                <w:b w:val="0"/>
                <w:i w:val="0"/>
                <w:color w:val="000000"/>
                <w:sz w:val="25"/>
              </w:rPr>
              <w:t xml:space="preserve">10.74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179.47</w:t>
            </w:r>
          </w:p>
        </w:tc>
        <w:tc>
          <w:tcPr>
            <w:tcW w:w="2700" w:type="dxa"/>
            <w:tcBorders/>
            <w:vAlign w:val="center"/>
          </w:tcPr>
          <w:p>
            <w:pPr>
              <w:jc w:val="right"/>
            </w:pPr>
            <w:r>
              <w:rPr>
                <w:rFonts w:ascii="宋体" w:eastAsia="宋体" w:hAnsi="宋体" w:cs="宋体"/>
                <w:b w:val="0"/>
                <w:i w:val="0"/>
                <w:color w:val="000000"/>
                <w:sz w:val="25"/>
              </w:rPr>
              <w:t xml:space="preserve">179.47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10.74</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10.74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1.53</w:t>
            </w:r>
          </w:p>
        </w:tc>
        <w:tc>
          <w:tcPr>
            <w:tcW w:w="2700" w:type="dxa"/>
            <w:tcBorders/>
            <w:vAlign w:val="center"/>
          </w:tcPr>
          <w:p>
            <w:pPr>
              <w:jc w:val="right"/>
            </w:pPr>
            <w:r>
              <w:rPr>
                <w:rFonts w:ascii="宋体" w:eastAsia="宋体" w:hAnsi="宋体" w:cs="宋体"/>
                <w:b w:val="0"/>
                <w:i w:val="0"/>
                <w:color w:val="000000"/>
                <w:sz w:val="25"/>
              </w:rPr>
              <w:t xml:space="preserve">1.53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12.90</w:t>
            </w:r>
          </w:p>
        </w:tc>
        <w:tc>
          <w:tcPr>
            <w:tcW w:w="2700" w:type="dxa"/>
            <w:tcBorders/>
            <w:vAlign w:val="center"/>
          </w:tcPr>
          <w:p>
            <w:pPr>
              <w:jc w:val="right"/>
            </w:pPr>
            <w:r>
              <w:rPr>
                <w:rFonts w:ascii="宋体" w:eastAsia="宋体" w:hAnsi="宋体" w:cs="宋体"/>
                <w:b w:val="0"/>
                <w:i w:val="0"/>
                <w:color w:val="000000"/>
                <w:sz w:val="25"/>
              </w:rPr>
              <w:t xml:space="preserve">12.90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12.90</w:t>
            </w:r>
          </w:p>
        </w:tc>
        <w:tc>
          <w:tcPr>
            <w:tcW w:w="2700" w:type="dxa"/>
            <w:tcBorders/>
            <w:vAlign w:val="center"/>
          </w:tcPr>
          <w:p>
            <w:pPr>
              <w:jc w:val="right"/>
            </w:pPr>
            <w:r>
              <w:rPr>
                <w:rFonts w:ascii="宋体" w:eastAsia="宋体" w:hAnsi="宋体" w:cs="宋体"/>
                <w:b w:val="0"/>
                <w:i w:val="0"/>
                <w:color w:val="000000"/>
                <w:sz w:val="25"/>
              </w:rPr>
              <w:t xml:space="preserve">12.90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文化旅游体育与传媒支出</w:t>
            </w:r>
          </w:p>
        </w:tc>
        <w:tc>
          <w:tcPr>
            <w:tcW w:w="2700" w:type="dxa"/>
            <w:tcBorders/>
            <w:vAlign w:val="center"/>
          </w:tcPr>
          <w:p>
            <w:pPr>
              <w:jc w:val="right"/>
            </w:pPr>
            <w:r>
              <w:rPr>
                <w:rFonts w:ascii="宋体" w:eastAsia="宋体" w:hAnsi="宋体" w:cs="宋体"/>
                <w:b w:val="0"/>
                <w:i w:val="0"/>
                <w:color w:val="000000"/>
                <w:sz w:val="25"/>
              </w:rPr>
              <w:t xml:space="preserve">217.61</w:t>
            </w:r>
          </w:p>
        </w:tc>
        <w:tc>
          <w:tcPr>
            <w:tcW w:w="2700" w:type="dxa"/>
            <w:tcBorders/>
            <w:vAlign w:val="center"/>
          </w:tcPr>
          <w:p>
            <w:pPr>
              <w:jc w:val="right"/>
            </w:pPr>
            <w:r>
              <w:rPr>
                <w:rFonts w:ascii="宋体" w:eastAsia="宋体" w:hAnsi="宋体" w:cs="宋体"/>
                <w:b w:val="0"/>
                <w:i w:val="0"/>
                <w:color w:val="000000"/>
                <w:sz w:val="25"/>
              </w:rPr>
              <w:t xml:space="preserve">183.55</w:t>
            </w:r>
          </w:p>
        </w:tc>
        <w:tc>
          <w:tcPr>
            <w:tcW w:w="2658" w:type="dxa"/>
            <w:tcBorders/>
            <w:vAlign w:val="center"/>
          </w:tcPr>
          <w:p>
            <w:pPr>
              <w:jc w:val="right"/>
            </w:pPr>
            <w:r>
              <w:rPr>
                <w:rFonts w:ascii="宋体" w:eastAsia="宋体" w:hAnsi="宋体" w:cs="宋体"/>
                <w:b w:val="0"/>
                <w:i w:val="0"/>
                <w:color w:val="000000"/>
                <w:sz w:val="25"/>
              </w:rPr>
              <w:t xml:space="preserve">34.07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文化和旅游</w:t>
            </w:r>
          </w:p>
        </w:tc>
        <w:tc>
          <w:tcPr>
            <w:tcW w:w="2700" w:type="dxa"/>
            <w:tcBorders/>
            <w:vAlign w:val="center"/>
          </w:tcPr>
          <w:p>
            <w:pPr>
              <w:jc w:val="right"/>
            </w:pPr>
            <w:r>
              <w:rPr>
                <w:rFonts w:ascii="宋体" w:eastAsia="宋体" w:hAnsi="宋体" w:cs="宋体"/>
                <w:b w:val="0"/>
                <w:i w:val="0"/>
                <w:color w:val="000000"/>
                <w:sz w:val="25"/>
              </w:rPr>
              <w:t xml:space="preserve">217.61</w:t>
            </w:r>
          </w:p>
        </w:tc>
        <w:tc>
          <w:tcPr>
            <w:tcW w:w="2700" w:type="dxa"/>
            <w:tcBorders/>
            <w:vAlign w:val="center"/>
          </w:tcPr>
          <w:p>
            <w:pPr>
              <w:jc w:val="right"/>
            </w:pPr>
            <w:r>
              <w:rPr>
                <w:rFonts w:ascii="宋体" w:eastAsia="宋体" w:hAnsi="宋体" w:cs="宋体"/>
                <w:b w:val="0"/>
                <w:i w:val="0"/>
                <w:color w:val="000000"/>
                <w:sz w:val="25"/>
              </w:rPr>
              <w:t xml:space="preserve">183.55</w:t>
            </w:r>
          </w:p>
        </w:tc>
        <w:tc>
          <w:tcPr>
            <w:tcW w:w="2658" w:type="dxa"/>
            <w:tcBorders/>
            <w:vAlign w:val="center"/>
          </w:tcPr>
          <w:p>
            <w:pPr>
              <w:jc w:val="right"/>
            </w:pPr>
            <w:r>
              <w:rPr>
                <w:rFonts w:ascii="宋体" w:eastAsia="宋体" w:hAnsi="宋体" w:cs="宋体"/>
                <w:b w:val="0"/>
                <w:i w:val="0"/>
                <w:color w:val="000000"/>
                <w:sz w:val="25"/>
              </w:rPr>
              <w:t xml:space="preserve">34.07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2070199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其他文化和旅游支出</w:t>
            </w:r>
          </w:p>
        </w:tc>
        <w:tc>
          <w:tcPr>
            <w:tcW w:w="2700" w:type="dxa"/>
            <w:tcBorders/>
            <w:vAlign w:val="center"/>
          </w:tcPr>
          <w:p>
            <w:pPr>
              <w:jc w:val="right"/>
            </w:pPr>
            <w:r>
              <w:rPr>
                <w:rFonts w:ascii="宋体" w:eastAsia="宋体" w:hAnsi="宋体" w:cs="宋体"/>
                <w:b w:val="0"/>
                <w:i w:val="0"/>
                <w:color w:val="000000"/>
                <w:sz w:val="25"/>
              </w:rPr>
              <w:t xml:space="preserve">217.61</w:t>
            </w:r>
          </w:p>
        </w:tc>
        <w:tc>
          <w:tcPr>
            <w:tcW w:w="2700" w:type="dxa"/>
            <w:tcBorders/>
            <w:vAlign w:val="center"/>
          </w:tcPr>
          <w:p>
            <w:pPr>
              <w:jc w:val="right"/>
            </w:pPr>
            <w:r>
              <w:rPr>
                <w:rFonts w:ascii="宋体" w:eastAsia="宋体" w:hAnsi="宋体" w:cs="宋体"/>
                <w:b w:val="0"/>
                <w:i w:val="0"/>
                <w:color w:val="000000"/>
                <w:sz w:val="25"/>
              </w:rPr>
              <w:t xml:space="preserve">183.55</w:t>
            </w:r>
          </w:p>
        </w:tc>
        <w:tc>
          <w:tcPr>
            <w:tcW w:w="2658" w:type="dxa"/>
            <w:tcBorders/>
            <w:vAlign w:val="center"/>
          </w:tcPr>
          <w:p>
            <w:pPr>
              <w:jc w:val="right"/>
            </w:pPr>
            <w:r>
              <w:rPr>
                <w:rFonts w:ascii="宋体" w:eastAsia="宋体" w:hAnsi="宋体" w:cs="宋体"/>
                <w:b w:val="0"/>
                <w:i w:val="0"/>
                <w:color w:val="000000"/>
                <w:sz w:val="25"/>
              </w:rPr>
              <w:t xml:space="preserve">34.07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23.40</w:t>
            </w:r>
          </w:p>
        </w:tc>
        <w:tc>
          <w:tcPr>
            <w:tcW w:w="2700" w:type="dxa"/>
            <w:tcBorders/>
            <w:vAlign w:val="center"/>
          </w:tcPr>
          <w:p>
            <w:pPr>
              <w:jc w:val="right"/>
            </w:pPr>
            <w:r>
              <w:rPr>
                <w:rFonts w:ascii="宋体" w:eastAsia="宋体" w:hAnsi="宋体" w:cs="宋体"/>
                <w:b w:val="0"/>
                <w:i w:val="0"/>
                <w:color w:val="000000"/>
                <w:sz w:val="25"/>
              </w:rPr>
              <w:t xml:space="preserve">23.40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23.40</w:t>
            </w:r>
          </w:p>
        </w:tc>
        <w:tc>
          <w:tcPr>
            <w:tcW w:w="2700" w:type="dxa"/>
            <w:tcBorders/>
            <w:vAlign w:val="center"/>
          </w:tcPr>
          <w:p>
            <w:pPr>
              <w:jc w:val="right"/>
            </w:pPr>
            <w:r>
              <w:rPr>
                <w:rFonts w:ascii="宋体" w:eastAsia="宋体" w:hAnsi="宋体" w:cs="宋体"/>
                <w:b w:val="0"/>
                <w:i w:val="0"/>
                <w:color w:val="000000"/>
                <w:sz w:val="25"/>
              </w:rPr>
              <w:t xml:space="preserve">23.40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2.46</w:t>
            </w:r>
          </w:p>
        </w:tc>
        <w:tc>
          <w:tcPr>
            <w:tcW w:w="2700" w:type="dxa"/>
            <w:tcBorders/>
            <w:vAlign w:val="center"/>
          </w:tcPr>
          <w:p>
            <w:pPr>
              <w:jc w:val="right"/>
            </w:pPr>
            <w:r>
              <w:rPr>
                <w:rFonts w:ascii="宋体" w:eastAsia="宋体" w:hAnsi="宋体" w:cs="宋体"/>
                <w:b w:val="0"/>
                <w:i w:val="0"/>
                <w:color w:val="000000"/>
                <w:sz w:val="25"/>
              </w:rPr>
              <w:t xml:space="preserve">2.46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20.94</w:t>
            </w:r>
          </w:p>
        </w:tc>
        <w:tc>
          <w:tcPr>
            <w:tcW w:w="2700" w:type="dxa"/>
            <w:tcBorders/>
            <w:vAlign w:val="center"/>
          </w:tcPr>
          <w:p>
            <w:pPr>
              <w:jc w:val="right"/>
            </w:pPr>
            <w:r>
              <w:rPr>
                <w:rFonts w:ascii="宋体" w:eastAsia="宋体" w:hAnsi="宋体" w:cs="宋体"/>
                <w:b w:val="0"/>
                <w:i w:val="0"/>
                <w:color w:val="000000"/>
                <w:sz w:val="25"/>
              </w:rPr>
              <w:t xml:space="preserve">20.94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17.38</w:t>
            </w:r>
          </w:p>
        </w:tc>
        <w:tc>
          <w:tcPr>
            <w:tcW w:w="2700" w:type="dxa"/>
            <w:tcBorders/>
            <w:vAlign w:val="center"/>
          </w:tcPr>
          <w:p>
            <w:pPr>
              <w:jc w:val="right"/>
            </w:pPr>
            <w:r>
              <w:rPr>
                <w:rFonts w:ascii="宋体" w:eastAsia="宋体" w:hAnsi="宋体" w:cs="宋体"/>
                <w:b w:val="0"/>
                <w:i w:val="0"/>
                <w:color w:val="000000"/>
                <w:sz w:val="25"/>
              </w:rPr>
              <w:t xml:space="preserve">17.38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17.38</w:t>
            </w:r>
          </w:p>
        </w:tc>
        <w:tc>
          <w:tcPr>
            <w:tcW w:w="2700" w:type="dxa"/>
            <w:tcBorders/>
            <w:vAlign w:val="center"/>
          </w:tcPr>
          <w:p>
            <w:pPr>
              <w:jc w:val="right"/>
            </w:pPr>
            <w:r>
              <w:rPr>
                <w:rFonts w:ascii="宋体" w:eastAsia="宋体" w:hAnsi="宋体" w:cs="宋体"/>
                <w:b w:val="0"/>
                <w:i w:val="0"/>
                <w:color w:val="000000"/>
                <w:sz w:val="25"/>
              </w:rPr>
              <w:t xml:space="preserve">17.38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7.00</w:t>
            </w:r>
          </w:p>
        </w:tc>
        <w:tc>
          <w:tcPr>
            <w:tcW w:w="2700" w:type="dxa"/>
            <w:tcBorders/>
            <w:vAlign w:val="center"/>
          </w:tcPr>
          <w:p>
            <w:pPr>
              <w:jc w:val="right"/>
            </w:pPr>
            <w:r>
              <w:rPr>
                <w:rFonts w:ascii="宋体" w:eastAsia="宋体" w:hAnsi="宋体" w:cs="宋体"/>
                <w:b w:val="0"/>
                <w:i w:val="0"/>
                <w:color w:val="000000"/>
                <w:sz w:val="25"/>
              </w:rPr>
              <w:t xml:space="preserve">7.00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4.14</w:t>
            </w:r>
          </w:p>
        </w:tc>
        <w:tc>
          <w:tcPr>
            <w:tcW w:w="2700" w:type="dxa"/>
            <w:tcBorders/>
            <w:vAlign w:val="center"/>
          </w:tcPr>
          <w:p>
            <w:pPr>
              <w:jc w:val="right"/>
            </w:pPr>
            <w:r>
              <w:rPr>
                <w:rFonts w:ascii="宋体" w:eastAsia="宋体" w:hAnsi="宋体" w:cs="宋体"/>
                <w:b w:val="0"/>
                <w:i w:val="0"/>
                <w:color w:val="000000"/>
                <w:sz w:val="25"/>
              </w:rPr>
              <w:t xml:space="preserve">4.14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6.24</w:t>
            </w:r>
          </w:p>
        </w:tc>
        <w:tc>
          <w:tcPr>
            <w:tcW w:w="2700" w:type="dxa"/>
            <w:tcBorders/>
            <w:vAlign w:val="center"/>
          </w:tcPr>
          <w:p>
            <w:pPr>
              <w:jc w:val="right"/>
            </w:pPr>
            <w:r>
              <w:rPr>
                <w:rFonts w:ascii="宋体" w:eastAsia="宋体" w:hAnsi="宋体" w:cs="宋体"/>
                <w:b w:val="0"/>
                <w:i w:val="0"/>
                <w:color w:val="000000"/>
                <w:sz w:val="25"/>
              </w:rPr>
              <w:t xml:space="preserve">6.24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2.75</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21.61</w:t>
            </w:r>
          </w:p>
        </w:tc>
        <w:tc>
          <w:tcPr>
            <w:tcW w:w="2700" w:type="dxa"/>
            <w:tcBorders/>
            <w:vAlign w:val="center"/>
          </w:tcPr>
          <w:p>
            <w:pPr>
              <w:jc w:val="right"/>
            </w:pPr>
            <w:r>
              <w:rPr>
                <w:rFonts w:ascii="宋体" w:eastAsia="宋体" w:hAnsi="宋体" w:cs="宋体"/>
                <w:b w:val="0"/>
                <w:i w:val="0"/>
                <w:color w:val="000000"/>
                <w:sz w:val="25"/>
              </w:rPr>
              <w:t xml:space="preserve">21.61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21.61</w:t>
            </w:r>
          </w:p>
        </w:tc>
        <w:tc>
          <w:tcPr>
            <w:tcW w:w="2700" w:type="dxa"/>
            <w:tcBorders/>
            <w:vAlign w:val="center"/>
          </w:tcPr>
          <w:p>
            <w:pPr>
              <w:jc w:val="right"/>
            </w:pPr>
            <w:r>
              <w:rPr>
                <w:rFonts w:ascii="宋体" w:eastAsia="宋体" w:hAnsi="宋体" w:cs="宋体"/>
                <w:b w:val="0"/>
                <w:i w:val="0"/>
                <w:color w:val="000000"/>
                <w:sz w:val="25"/>
              </w:rPr>
              <w:t xml:space="preserve">21.61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21.61</w:t>
            </w:r>
          </w:p>
        </w:tc>
        <w:tc>
          <w:tcPr>
            <w:tcW w:w="2700" w:type="dxa"/>
            <w:tcBorders/>
            <w:vAlign w:val="center"/>
          </w:tcPr>
          <w:p>
            <w:pPr>
              <w:jc w:val="right"/>
            </w:pPr>
            <w:r>
              <w:rPr>
                <w:rFonts w:ascii="宋体" w:eastAsia="宋体" w:hAnsi="宋体" w:cs="宋体"/>
                <w:b w:val="0"/>
                <w:i w:val="0"/>
                <w:color w:val="000000"/>
                <w:sz w:val="25"/>
              </w:rPr>
              <w:t xml:space="preserve">21.61</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注：本表反映部门本年度一般公共预算财政拨款支出情况。本表金额转换为万元时，因四舍五入可能存在尾差。</w:t>
      </w: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部门：中国共产主义青年团许昌市委员会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403.18</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33.14</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133.00</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7.69</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48.60</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75.41</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20.52</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20.94</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0.19</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1.72</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11.14</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6.24</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0.71</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2.12</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21.61</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4.11</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64.82</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7.26</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0.44</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7.26</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0.86</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1.53</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1.93</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3.69</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8.91</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0.12</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410.44</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33.14</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注：本表反映部门本年度一般公共预算财政拨款基本支出明细情况。本表金额转换为万元时，因四舍五入可能存在尾差。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部门：中国共产主义青年团许昌市委员会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注：本表反映部门本年度政府性基金预算财政拨款收入、支出及结转和结余情况。本表金额转换为万元时，因四舍五入可能存在尾差。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说明：我部门没有政府性基金收入，也没有使用政府性基金安排的支出，故本表无数据。</w:t>
      </w:r>
    </w:p>
    <w:p>
      <w:pPr>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部门：中国共产主义青年团许昌市委员会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部门：中国共产主义青年团许昌市委员会</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3.69</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3.69</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3.69</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506.38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增加41.85万元，增长9.01%</w:t>
      </w:r>
      <w:r>
        <w:rPr>
          <w:rFonts w:ascii="仿宋" w:eastAsia="仿宋" w:hAnsi="仿宋" w:cs="仿宋" w:hint="eastAsia"/>
          <w:kern w:val="0"/>
          <w:sz w:val="32"/>
          <w:szCs w:val="32"/>
          <w:lang w:val="en-US" w:eastAsia="zh-CN"/>
        </w:rPr>
        <w:t xml:space="preserve">。主要原因是根据业务需要，新增项目支出及公用经费支出。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477.54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财政拨款收入477.50万元，占99.99%；上级补助收入0.00万元，占0.00%；事业收入0.00万元，占0.00%；经营收入0.00万元，占0.00%；附属单位上缴收入0.00万元，占0.00%；其他收入0.04万元，占0.01%</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495.00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基本支出443.59万元，占89.61%；项目支出51.41万元，占10.39%；上缴上级支出0.00万元，占0.00%；经营支出0.00万元，占0.00%；对附属单位补助支出0.00万元，占0.00%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491.13</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增加68.09万元，增长16.10%</w:t>
      </w:r>
      <w:r>
        <w:rPr>
          <w:rFonts w:ascii="仿宋" w:eastAsia="仿宋" w:hAnsi="仿宋" w:cs="仿宋" w:hint="eastAsia"/>
          <w:kern w:val="0"/>
          <w:sz w:val="32"/>
          <w:szCs w:val="32"/>
          <w:lang w:val="en-US" w:eastAsia="zh-CN"/>
        </w:rPr>
        <w:t xml:space="preserve">。主要原因是根据业务需要，新增项目支出及公用经费支出。</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491.13</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99.22</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增加68.09万元，增长16.10%</w:t>
      </w:r>
      <w:r>
        <w:rPr>
          <w:rFonts w:ascii="仿宋" w:eastAsia="仿宋" w:hAnsi="仿宋" w:cs="仿宋" w:hint="eastAsia"/>
          <w:kern w:val="0"/>
          <w:sz w:val="32"/>
          <w:szCs w:val="32"/>
          <w:lang w:val="en-US" w:eastAsia="zh-CN"/>
        </w:rPr>
        <w:t xml:space="preserve">。主要原因是根据业务需要，新增项目支出及公用经费支出。</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491.13</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208.37万元，占42.43%；文化旅游体育与传媒支出（类）217.61万元，占44.31%；社会保障和就业支出（类）23.40万元，占4.76%；卫生健康支出（类）17.38万元，占3.54%；农林水支出（类）2.75万元，占0.56%；住房保障支出（类）21.61万元，占4.40%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414.51</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491.13</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118.48</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1.一般公共服务支出（类）人大事务（款）事业运行（项）</w:t>
      </w:r>
      <w:r>
        <w:rPr>
          <w:rFonts w:ascii="仿宋" w:eastAsia="仿宋" w:hAnsi="仿宋" w:cs="仿宋" w:hint="default"/>
          <w:kern w:val="0"/>
          <w:sz w:val="32"/>
          <w:szCs w:val="32"/>
          <w:lang w:val="en-US" w:eastAsia="zh-CN"/>
        </w:rPr>
        <w:t xml:space="preserve">年初预算数为11.13万元，决算数3.74万元,完成年初预算的33.60%，决算数与年初预算数存在差异的主要原因是经过预算调整有些科目资金调整用于其他科目。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2.一般公共服务支出（类）群众团体事务（款）行政运行（项）</w:t>
      </w:r>
      <w:r>
        <w:rPr>
          <w:rFonts w:ascii="仿宋" w:eastAsia="仿宋" w:hAnsi="仿宋" w:cs="仿宋" w:hint="default"/>
          <w:kern w:val="0"/>
          <w:sz w:val="32"/>
          <w:szCs w:val="32"/>
          <w:lang w:val="en-US" w:eastAsia="zh-CN"/>
        </w:rPr>
        <w:t xml:space="preserve">年初预算数为145.00万元，决算数179.47万元,完成年初预算的123.77%，决算数与年初预算数存在差异的主要原因是根据业务需要，年中相应调剂安排财政拨款预算。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3.一般公共服务支出（类）群众团体事务（款）一般行政管理事务（项）</w:t>
      </w:r>
      <w:r>
        <w:rPr>
          <w:rFonts w:ascii="仿宋" w:eastAsia="仿宋" w:hAnsi="仿宋" w:cs="仿宋" w:hint="default"/>
          <w:kern w:val="0"/>
          <w:sz w:val="32"/>
          <w:szCs w:val="32"/>
          <w:lang w:val="en-US" w:eastAsia="zh-CN"/>
        </w:rPr>
        <w:t xml:space="preserve">年初预算数为0.00万元，决算数10.74万元,决算数与年初预算数存在差异的主要原因是根据业务需要新增安排项目，年中相应调剂安排财政拨款预算。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4.一般公共服务支出（类）群众团体事务（款）工会事务（项）</w:t>
      </w:r>
      <w:r>
        <w:rPr>
          <w:rFonts w:ascii="仿宋" w:eastAsia="仿宋" w:hAnsi="仿宋" w:cs="仿宋" w:hint="default"/>
          <w:kern w:val="0"/>
          <w:sz w:val="32"/>
          <w:szCs w:val="32"/>
          <w:lang w:val="en-US" w:eastAsia="zh-CN"/>
        </w:rPr>
        <w:t xml:space="preserve">年初预算数为0.90万元，决算数1.53万元,完成年初预算的170.00%，决算数与年初预算数存在差异的主要原因是根据业务需要新增安排项目，年中相应调剂安排财政拨款预算。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5.一般公共服务支出（类）其他一般公共服务支出（款）其他一般公共服务支出（项）</w:t>
      </w:r>
      <w:r>
        <w:rPr>
          <w:rFonts w:ascii="仿宋" w:eastAsia="仿宋" w:hAnsi="仿宋" w:cs="仿宋" w:hint="default"/>
          <w:kern w:val="0"/>
          <w:sz w:val="32"/>
          <w:szCs w:val="32"/>
          <w:lang w:val="en-US" w:eastAsia="zh-CN"/>
        </w:rPr>
        <w:t xml:space="preserve">年初预算数为0.00万元，决算数12.90万元,决算数与年初预算数存在差异的主要原因是根据业务需要新增安排项目，年中相应调剂安排财政拨款预算。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6.文化旅游体育与传媒支出（类）文化和旅游（款）其他文化和旅游支出（项）</w:t>
      </w:r>
      <w:r>
        <w:rPr>
          <w:rFonts w:ascii="仿宋" w:eastAsia="仿宋" w:hAnsi="仿宋" w:cs="仿宋" w:hint="default"/>
          <w:kern w:val="0"/>
          <w:sz w:val="32"/>
          <w:szCs w:val="32"/>
          <w:lang w:val="en-US" w:eastAsia="zh-CN"/>
        </w:rPr>
        <w:t xml:space="preserve">年初预算数为0.00万元，决算数217.61万元,决算数与年初预算数存在差异的主要原因是根据业务需要新增安排项目，年中相应调剂安排财政拨款预算。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7.社会保障和就业支出（类）行政事业单位养老支出（款）事业单位离退休（项）</w:t>
      </w:r>
      <w:r>
        <w:rPr>
          <w:rFonts w:ascii="仿宋" w:eastAsia="仿宋" w:hAnsi="仿宋" w:cs="仿宋" w:hint="default"/>
          <w:kern w:val="0"/>
          <w:sz w:val="32"/>
          <w:szCs w:val="32"/>
          <w:lang w:val="en-US" w:eastAsia="zh-CN"/>
        </w:rPr>
        <w:t xml:space="preserve">年初预算数为0.00万元，决算数2.46万元,决算数与年初预算数存在差异的主要原因是根据业务需要新增安排项目，年中相应调剂安排财政拨款预算。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8.社会保障和就业支出（类）行政事业单位养老支出（款）机关事业单位基本养老保险缴费支出（项）</w:t>
      </w:r>
      <w:r>
        <w:rPr>
          <w:rFonts w:ascii="仿宋" w:eastAsia="仿宋" w:hAnsi="仿宋" w:cs="仿宋" w:hint="default"/>
          <w:kern w:val="0"/>
          <w:sz w:val="32"/>
          <w:szCs w:val="32"/>
          <w:lang w:val="en-US" w:eastAsia="zh-CN"/>
        </w:rPr>
        <w:t xml:space="preserve">年初预算数为10.43万元，决算数20.94万元,完成年初预算的200.77%，决算数与年初预算数存在差异的主要原因是根据业务需要，年中相应调剂安排财政拨款预算。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9.卫生健康支出（类）行政事业单位医疗（款）行政单位医疗（项）</w:t>
      </w:r>
      <w:r>
        <w:rPr>
          <w:rFonts w:ascii="仿宋" w:eastAsia="仿宋" w:hAnsi="仿宋" w:cs="仿宋" w:hint="default"/>
          <w:kern w:val="0"/>
          <w:sz w:val="32"/>
          <w:szCs w:val="32"/>
          <w:lang w:val="en-US" w:eastAsia="zh-CN"/>
        </w:rPr>
        <w:t xml:space="preserve">年初预算数为5.09万元，决算数7.00万元,完成年初预算的137.52%，决算数与年初预算数存在差异的主要原因是根据业务需要，年中相应调剂安排财政拨款预算。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10.卫生健康支出（类）行政事业单位医疗（款）事业单位医疗（项）</w:t>
      </w:r>
      <w:r>
        <w:rPr>
          <w:rFonts w:ascii="仿宋" w:eastAsia="仿宋" w:hAnsi="仿宋" w:cs="仿宋" w:hint="default"/>
          <w:kern w:val="0"/>
          <w:sz w:val="32"/>
          <w:szCs w:val="32"/>
          <w:lang w:val="en-US" w:eastAsia="zh-CN"/>
        </w:rPr>
        <w:t xml:space="preserve">年初预算数为0.44万元，决算数4.14万元,完成年初预算的940.91%，决算数与年初预算数存在差异的主要原因是根据业务需要，年中相应调剂安排财政拨款预算。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11.卫生健康支出（类）行政事业单位医疗（款）公务员医疗补助（项）</w:t>
      </w:r>
      <w:r>
        <w:rPr>
          <w:rFonts w:ascii="仿宋" w:eastAsia="仿宋" w:hAnsi="仿宋" w:cs="仿宋" w:hint="default"/>
          <w:kern w:val="0"/>
          <w:sz w:val="32"/>
          <w:szCs w:val="32"/>
          <w:lang w:val="en-US" w:eastAsia="zh-CN"/>
        </w:rPr>
        <w:t xml:space="preserve">年初预算数为5.66万元，决算数6.24万元,完成年初预算的110.25%，决算数与年初预算数存在差异的主要原因是根据业务需要，年中相应调剂安排财政拨款预算。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12.农林水支出（类）巩固脱贫攻坚成果衔接乡村振兴（款）一般行政管理事务（项）</w:t>
      </w:r>
      <w:r>
        <w:rPr>
          <w:rFonts w:ascii="仿宋" w:eastAsia="仿宋" w:hAnsi="仿宋" w:cs="仿宋" w:hint="default"/>
          <w:kern w:val="0"/>
          <w:sz w:val="32"/>
          <w:szCs w:val="32"/>
          <w:lang w:val="en-US" w:eastAsia="zh-CN"/>
        </w:rPr>
        <w:t xml:space="preserve">年初预算数为0.00万元，决算数2.75万元,决算数与年初预算数存在差异的主要原因是根据业务需要新增安排项目，年中相应调剂安排财政拨款预算。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13.住房保障支出（类）住房改革支出（款）住房公积金（项）</w:t>
      </w:r>
      <w:r>
        <w:rPr>
          <w:rFonts w:ascii="仿宋" w:eastAsia="仿宋" w:hAnsi="仿宋" w:cs="仿宋" w:hint="default"/>
          <w:kern w:val="0"/>
          <w:sz w:val="32"/>
          <w:szCs w:val="32"/>
          <w:lang w:val="en-US" w:eastAsia="zh-CN"/>
        </w:rPr>
        <w:t xml:space="preserve">年初预算数为10.53万元，决算数21.61万元,完成年初预算的205.22%，决算数与年初预算数存在差异的主要原因是根据业务需要，年中相应调剂安排财政拨款预算。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443.57</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其中：人员经费410.44万元，主要包括：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公用经费33.14万元，主要包括：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，完成预算的92.25%</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2023年度“三公”经费支出决算数与预算数存在差异的主要原因是手续问题，导致部分资金应支未支。</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3.69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,完成预算的92.25%</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，完成预算的92.25%</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决算数与预算数存在差异的主要原因是手续问题，导致部分资金应支未支。</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3.69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主要用于公车运行维护。</w:t>
      </w:r>
      <w:r>
        <w:rPr>
          <w:rFonts w:ascii="仿宋" w:eastAsia="仿宋" w:hAnsi="仿宋" w:cs="仿宋" w:hint="eastAsia"/>
          <w:kern w:val="0"/>
          <w:sz w:val="32"/>
          <w:szCs w:val="32"/>
          <w:lang w:val="en-US" w:eastAsia="zh-CN"/>
        </w:rPr>
        <w:t xml:space="preserve">2023年期末，部门开支财政拨款的公务用车保有量为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2023年度机关运行经费支出23.06万元，</w:t>
      </w:r>
      <w:r>
        <w:rPr>
          <w:rFonts w:ascii="仿宋" w:eastAsia="仿宋" w:hAnsi="仿宋" w:cs="仿宋" w:hint="eastAsia"/>
          <w:kern w:val="0"/>
          <w:sz w:val="32"/>
          <w:szCs w:val="32"/>
          <w:lang w:val="en-US" w:eastAsia="zh-CN"/>
        </w:rPr>
        <w:t xml:space="preserve">较2022年度增长4.74万元，</w:t>
      </w:r>
      <w:r>
        <w:rPr>
          <w:rFonts w:ascii="仿宋" w:eastAsia="仿宋" w:hAnsi="仿宋" w:cs="仿宋" w:hint="eastAsia"/>
          <w:kern w:val="0"/>
          <w:sz w:val="32"/>
          <w:szCs w:val="32"/>
          <w:lang w:val="en-US" w:eastAsia="zh-CN"/>
        </w:rPr>
        <w:t xml:space="preserve">增长25.87%，</w:t>
      </w:r>
      <w:r>
        <w:rPr>
          <w:rFonts w:ascii="仿宋" w:eastAsia="仿宋" w:hAnsi="仿宋" w:cs="仿宋" w:hint="eastAsia"/>
          <w:kern w:val="0"/>
          <w:sz w:val="32"/>
          <w:szCs w:val="32"/>
          <w:lang w:val="en-US" w:eastAsia="zh-CN"/>
        </w:rPr>
        <w:t xml:space="preserve">主要原因是业务需要，新增部分公用经费支出及项目支出。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2023年期末，本部门共有车辆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sz w:val="32"/>
          <w:szCs w:val="32"/>
        </w:rPr>
        <w:t xml:space="preserve">我部门对本部门</w:t>
      </w:r>
      <w:r>
        <w:rPr>
          <w:rFonts w:ascii="仿宋" w:eastAsia="仿宋" w:hAnsi="仿宋" w:cs="仿宋" w:hint="eastAsia"/>
          <w:kern w:val="0"/>
          <w:sz w:val="32"/>
          <w:szCs w:val="32"/>
          <w:lang w:val="en-US" w:eastAsia="zh-CN"/>
        </w:rPr>
        <w:t xml:space="preserve">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1.部门整体绩效自评。</w:t>
      </w:r>
      <w:r>
        <w:rPr>
          <w:rFonts w:ascii="仿宋" w:eastAsia="仿宋" w:hAnsi="仿宋" w:cs="仿宋" w:hint="eastAsia"/>
          <w:kern w:val="0"/>
          <w:sz w:val="32"/>
          <w:szCs w:val="32"/>
          <w:lang w:val="en-US" w:eastAsia="zh-CN"/>
        </w:rPr>
        <w:t xml:space="preserve">涉及预算资金</w:t>
      </w:r>
      <w:r>
        <w:rPr>
          <w:rFonts w:ascii="仿宋" w:eastAsia="仿宋" w:hAnsi="仿宋" w:cs="仿宋" w:hint="eastAsia"/>
          <w:kern w:val="0"/>
          <w:sz w:val="32"/>
          <w:szCs w:val="32"/>
          <w:lang w:val="en-US" w:eastAsia="zh-CN"/>
        </w:rPr>
        <w:t xml:space="preserve">616.12</w:t>
      </w:r>
      <w:r>
        <w:rPr>
          <w:rFonts w:ascii="仿宋" w:eastAsia="仿宋" w:hAnsi="仿宋" w:cs="仿宋" w:hint="eastAsia"/>
          <w:kern w:val="0"/>
          <w:sz w:val="32"/>
          <w:szCs w:val="32"/>
          <w:lang w:val="en-US" w:eastAsia="zh-CN"/>
        </w:rPr>
        <w:t xml:space="preserve">万元。自评得分为</w:t>
      </w:r>
      <w:r>
        <w:rPr>
          <w:rFonts w:ascii="仿宋" w:eastAsia="仿宋" w:hAnsi="仿宋" w:cs="仿宋" w:hint="eastAsia"/>
          <w:kern w:val="0"/>
          <w:sz w:val="32"/>
          <w:szCs w:val="32"/>
          <w:lang w:val="en-US" w:eastAsia="zh-CN"/>
        </w:rPr>
        <w:t xml:space="preserve">99.95</w:t>
      </w:r>
      <w:r>
        <w:rPr>
          <w:rFonts w:ascii="仿宋" w:eastAsia="仿宋" w:hAnsi="仿宋" w:cs="仿宋" w:hint="eastAsia"/>
          <w:kern w:val="0"/>
          <w:sz w:val="32"/>
          <w:szCs w:val="32"/>
          <w:lang w:val="en-US" w:eastAsia="zh-CN"/>
        </w:rPr>
        <w:t xml:space="preserve">分，等级为“</w:t>
      </w:r>
      <w:r>
        <w:rPr>
          <w:rFonts w:ascii="仿宋" w:eastAsia="仿宋" w:hAnsi="仿宋" w:cs="仿宋" w:hint="eastAsia"/>
          <w:kern w:val="0"/>
          <w:sz w:val="32"/>
          <w:szCs w:val="32"/>
          <w:lang w:val="en-US" w:eastAsia="zh-CN"/>
        </w:rPr>
        <w:t xml:space="preserve">优</w:t>
      </w:r>
      <w:r>
        <w:rPr>
          <w:rFonts w:ascii="仿宋" w:eastAsia="仿宋" w:hAnsi="仿宋" w:cs="仿宋" w:hint="default"/>
          <w:kern w:val="0"/>
          <w:sz w:val="32"/>
          <w:szCs w:val="32"/>
          <w:lang w:val="en-US" w:eastAsia="zh-CN"/>
        </w:rPr>
        <w:t xml:space="preserve">”</w:t>
      </w:r>
      <w:r>
        <w:rPr>
          <w:rFonts w:ascii="仿宋" w:eastAsia="仿宋" w:hAnsi="仿宋" w:cs="仿宋" w:hint="eastAsia"/>
          <w:kern w:val="0"/>
          <w:sz w:val="32"/>
          <w:szCs w:val="32"/>
          <w:lang w:val="en-US" w:eastAsia="zh-CN"/>
        </w:rPr>
        <w:t xml:space="preserve">。从部门整体自评情况来看，</w:t>
      </w:r>
      <w:r>
        <w:rPr>
          <w:rFonts w:ascii="仿宋" w:eastAsia="仿宋" w:hAnsi="仿宋" w:cs="仿宋" w:hint="eastAsia"/>
          <w:kern w:val="0"/>
          <w:sz w:val="32"/>
          <w:szCs w:val="32"/>
          <w:lang w:val="en-US" w:eastAsia="zh-CN"/>
        </w:rPr>
        <w:t xml:space="preserve">实际完成了抓好青少年思想引领工作、推进团的基层建设基石工程、组织开展青年建功行动，存在的问题未对三公经费加强控制率，下一步将提升学习绩效管理及资金使用情况</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2.项目绩效自评。</w:t>
      </w:r>
      <w:bookmarkStart w:id="0" w:name="_GoBack"/>
      <w:bookmarkEnd w:id="0"/>
      <w:r>
        <w:rPr>
          <w:rFonts w:ascii="仿宋" w:eastAsia="仿宋" w:hAnsi="仿宋" w:cs="仿宋" w:hint="eastAsia"/>
          <w:kern w:val="0"/>
          <w:sz w:val="32"/>
          <w:szCs w:val="32"/>
          <w:lang w:val="en-US" w:eastAsia="zh-CN"/>
        </w:rPr>
        <w:t xml:space="preserve">基于项目预期目标的实现程度，我部门对2023年度部门预算项目支出（含部门参与分配的转移支付项目）开展绩效自评，涉及项目4个，项目金额59.88万元。其中：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共青团许昌市第七次代表大会经费，自评得分为99.46分，等级为“优”，本项目预期目标为规定完成召开许昌市第七届团代会的相关保障，包括场地租赁费、伙食费、交通费、资料费、以及其他费用，年初预算数0.00万元，全年预算数10万元，全年执行数9.46万元，现完成召开许昌市第七届团代会的相关保障及执行率94.6%，存在的问题为使用执行率未达到百分之百，下一步将加强资金使用情况，资金合理化。</w:t>
        <w:br/>
        <w:t xml:space="preserve">    （2）第二届“创赢未来，优秀大学生中原行”暑期夏令营活动经费，自评得分为100分，等级为“优”，本项目预期目标为按照有关要求顺利举办夏令营活动做好住宿餐饮会务等服务保障，年初预算数0.00万元，全年预算数4.58万元，全年执行数4.58万元，现完成顺利举办夏令营及执行率100%，存在的问题为指标体系过于简单，下一步将加强学习绩效管理。</w:t>
        <w:br/>
        <w:t xml:space="preserve">    （3）许昌市全面加强新时代少先队工作经费，自评得分为99.80分，等级为“优”，本项目新时代少先队工作支出，年初预算数0.00万元，全年预算数6万元，全年执行数5.98万元，现完成少先队工作支出及执行率99.66%，存在的问题为执行率未达到百分之百，且宣传费用使用过高，下一步将加强资金使用情况。</w:t>
        <w:br/>
        <w:t xml:space="preserve">    （4）许昌市青少年活动中心运营经费，评得分为90.7分，等级为“优”。预算执行率为52.01%。完成年初设定项目成本、产出、效益及满意度指标，达到预期社会效益、可持续影响及服务对象满意度。后续将对项目绩效自评中预算执行率低的问题进行改善，不断提高我单位项目及预算管理水平，提升财政资金使用效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default"/>
          <w:kern w:val="2"/>
          <w:sz w:val="32"/>
          <w:szCs w:val="32"/>
          <w:lang w:val="en-US" w:eastAsia="zh-CN"/>
        </w:rPr>
        <w:t xml:space="preserve">从项目绩效自评情况来看，项目绩效存在绩效指标不完善，太笼统，下一步工作中进一步细化目标任务，结合各业务股室职责，强化绩效管理，完成好预算执行和绩效工作。</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676"/>
        <w:gridCol w:w="2389"/>
        <w:gridCol w:w="1094"/>
        <w:gridCol w:w="2082"/>
        <w:gridCol w:w="16051"/>
        <w:gridCol w:w="3925"/>
        <w:gridCol w:w="2027"/>
        <w:gridCol w:w="1064"/>
        <w:gridCol w:w="1224"/>
        <w:gridCol w:w="148"/>
        <w:gridCol w:w="1246"/>
        <w:gridCol w:w="99"/>
        <w:gridCol w:w="3891"/>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2"/>
            <w:tcBorders>
              <w:top w:val="nil"/>
              <w:left w:val="nil"/>
              <w:bottom w:val="nil"/>
              <w:right w:val="nil"/>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en-AU"/>
              </w:rPr>
              <w:t xml:space="preserve">部门整体自评表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中国共产主义青年团许昌市委员会</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部门整体支出情况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部门预算总额（万元）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436.02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616.12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562.88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91.36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资金来源：</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436.02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542.97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506.75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93.33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73.15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56.13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76.73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持续抓好青少年思想引领，加强宣传教育工作；</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2</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积极推进共青团的基层组织建设工作；</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3</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扎实组织开展青年建功行动，服务全市中心大局。</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一、抓好青少年思想引领工作，实施青少</w:t>
            </w:r>
            <w:r>
              <w:rPr>
                <w:rFonts w:ascii="宋体" w:eastAsia="宋体" w:hAnsi="宋体" w:cs="宋体"/>
                <w:i w:val="0"/>
                <w:iCs w:val="0"/>
                <w:color w:val="000000"/>
                <w:kern w:val="0"/>
                <w:sz w:val="18"/>
                <w:szCs w:val="18"/>
                <w:u w:val="none"/>
                <w:bdr w:val="none" w:sz="0" w:space="0" w:color="auto"/>
                <w:lang w:val="en-US" w:eastAsia="zh-CN" w:bidi="en-AU"/>
              </w:rPr>
              <w:t xml:space="preserve">年</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初心引领工</w:t>
            </w:r>
            <w:r>
              <w:rPr>
                <w:rFonts w:ascii="宋体" w:eastAsia="宋体" w:hAnsi="宋体" w:cs="宋体"/>
                <w:i w:val="0"/>
                <w:iCs w:val="0"/>
                <w:color w:val="000000"/>
                <w:kern w:val="0"/>
                <w:sz w:val="18"/>
                <w:szCs w:val="18"/>
                <w:u w:val="none"/>
                <w:bdr w:val="none" w:sz="0" w:space="0" w:color="auto"/>
                <w:lang w:val="en-US" w:eastAsia="zh-CN" w:bidi="en-AU"/>
              </w:rPr>
              <w:t xml:space="preserve">程</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，引领全市团员、青少年深刻领</w:t>
            </w:r>
            <w:r>
              <w:rPr>
                <w:rFonts w:ascii="宋体" w:eastAsia="宋体" w:hAnsi="宋体" w:cs="宋体"/>
                <w:i w:val="0"/>
                <w:iCs w:val="0"/>
                <w:color w:val="000000"/>
                <w:kern w:val="0"/>
                <w:sz w:val="18"/>
                <w:szCs w:val="18"/>
                <w:u w:val="none"/>
                <w:bdr w:val="none" w:sz="0" w:space="0" w:color="auto"/>
                <w:lang w:val="en-US" w:eastAsia="zh-CN" w:bidi="en-AU"/>
              </w:rPr>
              <w:t xml:space="preserve">悟</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两个确</w:t>
            </w:r>
            <w:r>
              <w:rPr>
                <w:rFonts w:ascii="宋体" w:eastAsia="宋体" w:hAnsi="宋体" w:cs="宋体"/>
                <w:i w:val="0"/>
                <w:iCs w:val="0"/>
                <w:color w:val="000000"/>
                <w:kern w:val="0"/>
                <w:sz w:val="18"/>
                <w:szCs w:val="18"/>
                <w:u w:val="none"/>
                <w:bdr w:val="none" w:sz="0" w:space="0" w:color="auto"/>
                <w:lang w:val="en-US" w:eastAsia="zh-CN" w:bidi="en-AU"/>
              </w:rPr>
              <w:t xml:space="preserve">立</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的深刻内涵，增</w:t>
            </w:r>
            <w:r>
              <w:rPr>
                <w:rFonts w:ascii="宋体" w:eastAsia="宋体" w:hAnsi="宋体" w:cs="宋体"/>
                <w:i w:val="0"/>
                <w:iCs w:val="0"/>
                <w:color w:val="000000"/>
                <w:kern w:val="0"/>
                <w:sz w:val="18"/>
                <w:szCs w:val="18"/>
                <w:u w:val="none"/>
                <w:bdr w:val="none" w:sz="0" w:space="0" w:color="auto"/>
                <w:lang w:val="en-US" w:eastAsia="zh-CN" w:bidi="en-AU"/>
              </w:rPr>
              <w:t xml:space="preserve">强</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四个意</w:t>
            </w:r>
            <w:r>
              <w:rPr>
                <w:rFonts w:ascii="宋体" w:eastAsia="宋体" w:hAnsi="宋体" w:cs="宋体"/>
                <w:i w:val="0"/>
                <w:iCs w:val="0"/>
                <w:color w:val="000000"/>
                <w:kern w:val="0"/>
                <w:sz w:val="18"/>
                <w:szCs w:val="18"/>
                <w:u w:val="none"/>
                <w:bdr w:val="none" w:sz="0" w:space="0" w:color="auto"/>
                <w:lang w:val="en-US" w:eastAsia="zh-CN" w:bidi="en-AU"/>
              </w:rPr>
              <w:t xml:space="preserve">识</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，坚</w:t>
            </w:r>
            <w:r>
              <w:rPr>
                <w:rFonts w:ascii="宋体" w:eastAsia="宋体" w:hAnsi="宋体" w:cs="宋体"/>
                <w:i w:val="0"/>
                <w:iCs w:val="0"/>
                <w:color w:val="000000"/>
                <w:kern w:val="0"/>
                <w:sz w:val="18"/>
                <w:szCs w:val="18"/>
                <w:u w:val="none"/>
                <w:bdr w:val="none" w:sz="0" w:space="0" w:color="auto"/>
                <w:lang w:val="en-US" w:eastAsia="zh-CN" w:bidi="en-AU"/>
              </w:rPr>
              <w:t xml:space="preserve">定</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四个自</w:t>
            </w:r>
            <w:r>
              <w:rPr>
                <w:rFonts w:ascii="宋体" w:eastAsia="宋体" w:hAnsi="宋体" w:cs="宋体"/>
                <w:i w:val="0"/>
                <w:iCs w:val="0"/>
                <w:color w:val="000000"/>
                <w:kern w:val="0"/>
                <w:sz w:val="18"/>
                <w:szCs w:val="18"/>
                <w:u w:val="none"/>
                <w:bdr w:val="none" w:sz="0" w:space="0" w:color="auto"/>
                <w:lang w:val="en-US" w:eastAsia="zh-CN" w:bidi="en-AU"/>
              </w:rPr>
              <w:t xml:space="preserve">信</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，做到两个维护。坚定不移听党话、跟党走；</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二、推进团的基层建设基石工程，大抓团的基层建设，推进共青团各项改革措施落实落地，不断迸发基层组织活力。；</w:t>
            </w:r>
            <w:r>
              <w:rPr>
                <w:rFonts w:ascii="宋体" w:eastAsia="宋体" w:hAnsi="宋体" w:cs="宋体"/>
                <w:i w:val="0"/>
                <w:iCs w:val="0"/>
                <w:color w:val="000000"/>
                <w:kern w:val="0"/>
                <w:sz w:val="18"/>
                <w:szCs w:val="18"/>
                <w:u w:val="none"/>
                <w:bdr w:val="none" w:sz="0" w:space="0" w:color="auto"/>
                <w:lang w:val="en-US" w:eastAsia="zh-CN" w:bidi="en-AU"/>
              </w:rPr>
              <w:br/>
            </w:r>
            <w:r>
              <w:rPr>
                <w:rFonts w:ascii="宋体" w:eastAsia="宋体" w:hAnsi="宋体" w:cs="宋体"/>
                <w:i w:val="0"/>
                <w:iCs w:val="0"/>
                <w:color w:val="000000"/>
                <w:kern w:val="0"/>
                <w:sz w:val="18"/>
                <w:szCs w:val="18"/>
                <w:u w:val="none"/>
                <w:bdr w:val="none" w:sz="0" w:space="0" w:color="auto"/>
                <w:lang w:val="en-US" w:eastAsia="zh-CN" w:bidi="en-AU"/>
              </w:rPr>
              <w:t xml:space="preserve">三、组织开展青年建功行动，始终把握围绕中心、服务大局的工作主线，积极发挥生力军和突击队的作用。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加强青少年思想教育工作</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持续抓好中心组学习</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青青课</w:t>
            </w:r>
            <w:r>
              <w:rPr>
                <w:rFonts w:ascii="宋体" w:eastAsia="宋体" w:hAnsi="宋体" w:cs="宋体"/>
                <w:i w:val="0"/>
                <w:iCs w:val="0"/>
                <w:color w:val="000000"/>
                <w:kern w:val="0"/>
                <w:sz w:val="18"/>
                <w:szCs w:val="18"/>
                <w:u w:val="none"/>
                <w:bdr w:val="none" w:sz="0" w:space="0" w:color="auto"/>
                <w:lang w:val="en-US" w:eastAsia="zh-CN" w:bidi="en-AU"/>
              </w:rPr>
              <w:t xml:space="preserve">堂</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学习研讨，坚持抓</w:t>
            </w:r>
            <w:r>
              <w:rPr>
                <w:rFonts w:ascii="宋体" w:eastAsia="宋体" w:hAnsi="宋体" w:cs="宋体"/>
                <w:i w:val="0"/>
                <w:iCs w:val="0"/>
                <w:color w:val="000000"/>
                <w:kern w:val="0"/>
                <w:sz w:val="18"/>
                <w:szCs w:val="18"/>
                <w:u w:val="none"/>
                <w:bdr w:val="none" w:sz="0" w:space="0" w:color="auto"/>
                <w:lang w:val="en-US" w:eastAsia="zh-CN" w:bidi="en-AU"/>
              </w:rPr>
              <w:t xml:space="preserve">好</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青年大学</w:t>
            </w:r>
            <w:r>
              <w:rPr>
                <w:rFonts w:ascii="宋体" w:eastAsia="宋体" w:hAnsi="宋体" w:cs="宋体"/>
                <w:i w:val="0"/>
                <w:iCs w:val="0"/>
                <w:color w:val="000000"/>
                <w:kern w:val="0"/>
                <w:sz w:val="18"/>
                <w:szCs w:val="18"/>
                <w:u w:val="none"/>
                <w:bdr w:val="none" w:sz="0" w:space="0" w:color="auto"/>
                <w:lang w:val="en-US" w:eastAsia="zh-CN" w:bidi="en-AU"/>
              </w:rPr>
              <w:t xml:space="preserve">习</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网上主题团课活动，制度化推</w:t>
            </w:r>
            <w:r>
              <w:rPr>
                <w:rFonts w:ascii="宋体" w:eastAsia="宋体" w:hAnsi="宋体" w:cs="宋体"/>
                <w:i w:val="0"/>
                <w:iCs w:val="0"/>
                <w:color w:val="000000"/>
                <w:kern w:val="0"/>
                <w:sz w:val="18"/>
                <w:szCs w:val="18"/>
                <w:u w:val="none"/>
                <w:bdr w:val="none" w:sz="0" w:space="0" w:color="auto"/>
                <w:lang w:val="en-US" w:eastAsia="zh-CN" w:bidi="en-AU"/>
              </w:rPr>
              <w:t xml:space="preserve">进</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青春讲师</w:t>
            </w:r>
            <w:r>
              <w:rPr>
                <w:rFonts w:ascii="宋体" w:eastAsia="宋体" w:hAnsi="宋体" w:cs="宋体"/>
                <w:i w:val="0"/>
                <w:iCs w:val="0"/>
                <w:color w:val="000000"/>
                <w:kern w:val="0"/>
                <w:sz w:val="18"/>
                <w:szCs w:val="18"/>
                <w:u w:val="none"/>
                <w:bdr w:val="none" w:sz="0" w:space="0" w:color="auto"/>
                <w:lang w:val="en-US" w:eastAsia="zh-CN" w:bidi="en-AU"/>
              </w:rPr>
              <w:t xml:space="preserve">团</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进基层宣讲，深化推</w:t>
            </w:r>
            <w:r>
              <w:rPr>
                <w:rFonts w:ascii="宋体" w:eastAsia="宋体" w:hAnsi="宋体" w:cs="宋体"/>
                <w:i w:val="0"/>
                <w:iCs w:val="0"/>
                <w:color w:val="000000"/>
                <w:kern w:val="0"/>
                <w:sz w:val="18"/>
                <w:szCs w:val="18"/>
                <w:u w:val="none"/>
                <w:bdr w:val="none" w:sz="0" w:space="0" w:color="auto"/>
                <w:lang w:val="en-US" w:eastAsia="zh-CN" w:bidi="en-AU"/>
              </w:rPr>
              <w:t xml:space="preserve">进</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青</w:t>
            </w:r>
            <w:r>
              <w:rPr>
                <w:rFonts w:ascii="宋体" w:eastAsia="宋体" w:hAnsi="宋体" w:cs="宋体"/>
                <w:i w:val="0"/>
                <w:iCs w:val="0"/>
                <w:color w:val="000000"/>
                <w:kern w:val="0"/>
                <w:sz w:val="18"/>
                <w:szCs w:val="18"/>
                <w:u w:val="none"/>
                <w:bdr w:val="none" w:sz="0" w:space="0" w:color="auto"/>
                <w:lang w:val="en-US" w:eastAsia="zh-CN" w:bidi="en-AU"/>
              </w:rPr>
              <w:t xml:space="preserve">马</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工程。五四、六一、七一、国庆等重要时间，筹划富有青年人特色的纪念庆祝活动。</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5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推进共青团基层组织建设</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牢牢抓住学校领域团组织这一主阵地，发挥团市委学校共青团工作领导小组职能作用，推进各级教育团工委和团校建设。逐步推进社会组织领域团组织覆盖率，聚焦非公有制企业、新兴社会组织和青年团体、企业园区等，采取行业合建、区域联建的方式，力争做到应建尽建。</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服务中心大局争取有新作为</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指导各维团组织、青联、青企协、青年志愿者团体等，切实强化对各界别、各行业、各战线青年的引领、动员和服务，在统筹推进疫情防控和经济社会高质量发展等全市的中心大局任务中当先锋、打头阵。</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三公经</w:t>
            </w:r>
            <w:r>
              <w:rPr>
                <w:rFonts w:ascii="宋体" w:eastAsia="宋体" w:hAnsi="宋体" w:cs="宋体"/>
                <w:i w:val="0"/>
                <w:iCs w:val="0"/>
                <w:color w:val="000000"/>
                <w:kern w:val="0"/>
                <w:sz w:val="18"/>
                <w:szCs w:val="18"/>
                <w:u w:val="none"/>
                <w:bdr w:val="none" w:sz="0" w:space="0" w:color="auto"/>
                <w:lang w:val="en-US" w:eastAsia="zh-CN" w:bidi="en-AU"/>
              </w:rPr>
              <w:t xml:space="preserve">费</w:t>
            </w: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5.26%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加强对三公经费的控制</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推进河南省中长期青年发展规划许昌实施意见落实落地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推进共青团基层组织建设</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加强青少年思想教育工作</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加强青少年宣传教育工作实现率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推进团的基层建设基石工程，大抓团的基层建设实现率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组织开展青年建功行动，服务中心大局实现率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完成年度重点工作任务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群众满意度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 </w:t>
            </w:r>
            <w:r>
              <w:rPr>
                <w:rFonts w:ascii="宋体" w:eastAsia="宋体" w:hAnsi="宋体" w:cs="宋体"/>
                <w:i w:val="0"/>
                <w:iCs w:val="0"/>
                <w:color w:val="000000"/>
                <w:kern w:val="0"/>
                <w:sz w:val="18"/>
                <w:szCs w:val="18"/>
                <w:u w:val="none"/>
                <w:bdr w:val="none" w:sz="0" w:space="0" w:color="auto"/>
                <w:lang w:val="en-US" w:eastAsia="zh-CN" w:bidi="en-AU"/>
              </w:rPr>
              <w:t xml:space="preserve">对口部门满意度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w:t>
            </w:r>
            <w:r>
              <w:rPr>
                <w:rFonts w:ascii="宋体" w:eastAsia="宋体" w:hAnsi="宋体" w:cs="宋体"/>
                <w:i w:val="0"/>
                <w:iCs w:val="0"/>
                <w:color w:val="000000"/>
                <w:kern w:val="0"/>
                <w:sz w:val="18"/>
                <w:szCs w:val="18"/>
                <w:u w:val="none"/>
                <w:bdr w:val="none" w:sz="0" w:space="0" w:color="auto"/>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en-AU"/>
              </w:rPr>
              <w:t xml:space="preserve">99.95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rPr>
                <w:rFonts w:ascii="宋体" w:eastAsia="宋体" w:hAnsi="宋体" w:cs="宋体" w:hint="eastAsia"/>
                <w:i w:val="0"/>
                <w:iCs w:val="0"/>
                <w:color w:val="000000"/>
                <w:sz w:val="18"/>
                <w:szCs w:val="18"/>
                <w:u w:val="none"/>
              </w:rPr>
            </w:pPr>
          </w:p>
        </w:tc>
      </w:tr>
    </w:tbl>
    <w:p>
      <w:pPr>
        <w:pStyle w:val="Normal_0b85e6e2-5718-4a89-a550-d2134f32af5a"/>
        <w:sectPr>
          <w:type w:val="nextPage"/>
          <w:pgSz w:w="16838" w:h="11906" w:orient="landscape"/>
          <w:pgMar w:top="1800" w:right="1440" w:bottom="1800" w:left="1440" w:header="851" w:footer="992" w:gutter="0"/>
          <w:docGrid w:type="lines" w:linePitch="312"/>
        </w:sectPr>
      </w:pPr>
    </w:p>
    <w:p>
      <w:pPr>
        <w:pStyle w:val="Normal_0b85e6e2-5718-4a89-a550-d2134f32af5a"/>
        <w:rPr>
          <w:rFonts w:hint="default"/>
          <w:sz w:val="2"/>
          <w:szCs w:val="24"/>
        </w:rPr>
      </w:pPr>
    </w:p>
    <w:tbl>
      <w:tblPr>
        <w:tblStyle w:val="NormalTable0"/>
        <w:tblW w:w="5000" w:type="pct"/>
        <w:tblInd w:w="0" w:type="dxa"/>
        <w:tblCellMar>
          <w:top w:w="0" w:type="dxa"/>
          <w:left w:w="0" w:type="dxa"/>
          <w:bottom w:w="0" w:type="dxa"/>
          <w:right w:w="0" w:type="dxa"/>
        </w:tblCellMar>
        <w:tblLook w:val="0000" w:firstRow="0" w:lastRow="0" w:firstColumn="0" w:lastColumn="0" w:noHBand="0" w:noVBand="0"/>
      </w:tblPr>
      <w:tblGrid>
        <w:gridCol w:w="901"/>
        <w:gridCol w:w="761"/>
        <w:gridCol w:w="1573"/>
        <w:gridCol w:w="1338"/>
        <w:gridCol w:w="4339"/>
        <w:gridCol w:w="3285"/>
        <w:gridCol w:w="533"/>
        <w:gridCol w:w="1172"/>
        <w:gridCol w:w="571"/>
        <w:gridCol w:w="781"/>
        <w:gridCol w:w="571"/>
        <w:gridCol w:w="1134"/>
        <w:gridCol w:w="1361"/>
        <w:gridCol w:w="1361"/>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615"/>
        </w:trPr>
        <w:tc>
          <w:tcPr>
            <w:tcW w:type="auto" w:w="0"/>
            <w:gridSpan w:val="14"/>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0b85e6e2-5718-4a89-a550-d2134f32af5a"/>
              <w:spacing w:line="465" w:lineRule="exact"/>
              <w:ind w:left="20"/>
              <w:jc w:val="center"/>
              <w:rPr>
                <w:rFonts w:ascii="宋体" w:hAnsi="宋体" w:hint="eastAsia"/>
                <w:sz w:val="40"/>
                <w:szCs w:val="24"/>
              </w:rPr>
            </w:pPr>
            <w:r>
              <w:rPr>
                <w:rFonts w:ascii="宋体" w:hAnsi="宋体" w:hint="eastAsia"/>
                <w:b/>
                <w:sz w:val="40"/>
                <w:szCs w:val="24"/>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项目名称</w:t>
            </w:r>
          </w:p>
        </w:tc>
        <w:tc>
          <w:tcPr>
            <w:tcW w:type="auto" w:w="0"/>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共青团许昌市第七次代表大会经费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主管部门</w:t>
            </w:r>
          </w:p>
        </w:tc>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中国共产主义青年团许昌市委员会</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实施单位</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中国共产主义青年团许昌市委员会</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项目资金（万元）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年初预算数</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全年预算数</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全年执行数</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分值</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执行</w:t>
            </w:r>
            <w:r>
              <w:rPr>
                <w:rFonts w:ascii="Dialog" w:hAnsi="Dialog" w:hint="eastAsia"/>
                <w:sz w:val="18"/>
                <w:szCs w:val="24"/>
              </w:rPr>
              <w:t xml:space="preserve">率</w:t>
            </w:r>
            <w:r>
              <w:rPr>
                <w:rFonts w:ascii="Dialog" w:hAnsi="Dialog" w:hint="eastAsia"/>
                <w:sz w:val="18"/>
                <w:szCs w:val="24"/>
              </w:rPr>
              <w:t xml:space="preserve"> %</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年度资金总额（万元）：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9.46</w:t>
            </w:r>
          </w:p>
        </w:tc>
        <w:tc>
          <w:tcPr>
            <w:tcW w:type="auto" w:w="0"/>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94.6</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9.46</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政府性预算资金</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9.46</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94.6</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财政专户管理资金</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单位资金</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资金管理情况</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 </w:t>
            </w:r>
            <w:r>
              <w:rPr>
                <w:rFonts w:ascii="Dialog" w:hAnsi="Dialog" w:hint="eastAsia"/>
                <w:sz w:val="18"/>
                <w:szCs w:val="24"/>
              </w:rPr>
              <w:t xml:space="preserve">情况说明</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分值</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得分</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72"/>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安排科学性</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按照部门预算编制和资金管理办法的要求，进行项目论证、评审、立项等必要程序。</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eastAsia="zh-CN"/>
              </w:rPr>
            </w:pPr>
            <w:r>
              <w:rPr>
                <w:rFonts w:ascii="Dialog" w:hAnsi="Dialog" w:hint="eastAsia"/>
                <w:sz w:val="18"/>
                <w:szCs w:val="24"/>
                <w:lang w:val="en-US" w:eastAsia="zh-CN"/>
              </w:rPr>
              <w:t xml:space="preserve">5</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716"/>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拨付合规性</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严格按照国库集中支付制度有关规定支付资金，未出现违规将资金从国库转入财政专户或支付到预算单位实有资金账户等问题。</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72"/>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使用规范性</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严格按照下达预算的科目和项目执行，未出现截留、挤占、挪用和擅自调整等问题。</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72"/>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预算绩效管理情况</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将资金纳入绩效管理，设置绩效目标，开展绩效监控。</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年度总体目标</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预期目标</w:t>
            </w:r>
          </w:p>
        </w:tc>
        <w:tc>
          <w:tcPr>
            <w:tcW w:type="auto" w:w="0"/>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92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按照相关规定完成召开许昌市第七届团代会的相关保障，包括场地租赁费、伙食费、交通费、资料费、以及其他费用。</w:t>
            </w:r>
          </w:p>
        </w:tc>
        <w:tc>
          <w:tcPr>
            <w:tcW w:type="auto" w:w="0"/>
            <w:gridSpan w:val="8"/>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按照相关规定完成召开许昌市第七届团代会的相关保障，包括场地租赁费、伙食费、交通费、资料费、以及其他费用。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绩效指标</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一级指标</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二级指标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三级指标</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年度指标值</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实际完成值</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分值</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得分</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偏差</w:t>
            </w:r>
            <w:r>
              <w:rPr>
                <w:rFonts w:ascii="Dialog" w:hAnsi="Dialog" w:hint="eastAsia"/>
                <w:sz w:val="18"/>
                <w:szCs w:val="24"/>
              </w:rPr>
              <w:t xml:space="preserve">度</w:t>
            </w:r>
            <w:r>
              <w:rPr>
                <w:rFonts w:ascii="Dialog" w:hAnsi="Dialog" w:hint="eastAsia"/>
                <w:sz w:val="18"/>
                <w:szCs w:val="24"/>
              </w:rPr>
              <w:t xml:space="preserve"> %</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8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成本指标</w:t>
            </w: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经济成本指标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场地费</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w:t>
            </w:r>
            <w:r>
              <w:rPr>
                <w:rFonts w:ascii="宋体" w:hAnsi="宋体" w:cs="宋体" w:hint="eastAsia"/>
                <w:sz w:val="18"/>
                <w:szCs w:val="18"/>
                <w:lang w:val="en-US" w:eastAsia="zh-CN" w:bidi="en-AU"/>
              </w:rPr>
              <w:t xml:space="preserve">1</w:t>
            </w:r>
            <w:r>
              <w:rPr>
                <w:rFonts w:ascii="宋体" w:hAnsi="宋体" w:cs="宋体" w:hint="eastAsia"/>
                <w:sz w:val="18"/>
                <w:szCs w:val="18"/>
                <w:lang w:val="en-US" w:eastAsia="zh-CN" w:bidi="en-AU"/>
              </w:rPr>
              <w:t xml:space="preserve">万元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w:t>
            </w:r>
            <w:r>
              <w:rPr>
                <w:rFonts w:ascii="Dialog" w:hAnsi="Dialog" w:hint="eastAsia"/>
                <w:sz w:val="18"/>
                <w:szCs w:val="24"/>
              </w:rPr>
              <w:t xml:space="preserve">万元</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2</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eastAsia"/>
                <w:sz w:val="18"/>
                <w:szCs w:val="24"/>
                <w:lang w:val="en-US" w:eastAsia="zh-CN"/>
              </w:rPr>
            </w:pPr>
            <w:r>
              <w:rPr>
                <w:rFonts w:ascii="Dialog" w:hAnsi="Dialog" w:hint="eastAsia"/>
                <w:sz w:val="18"/>
                <w:szCs w:val="24"/>
                <w:lang w:val="en-US" w:eastAsia="zh-CN"/>
              </w:rPr>
              <w:t xml:space="preserve">2</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8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防疫费</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w:t>
            </w:r>
            <w:r>
              <w:rPr>
                <w:rFonts w:ascii="宋体" w:hAnsi="宋体" w:cs="宋体" w:hint="eastAsia"/>
                <w:sz w:val="18"/>
                <w:szCs w:val="18"/>
                <w:lang w:val="en-US" w:eastAsia="zh-CN" w:bidi="en-AU"/>
              </w:rPr>
              <w:t xml:space="preserve">0.</w:t>
            </w:r>
            <w:r>
              <w:rPr>
                <w:rFonts w:ascii="宋体" w:hAnsi="宋体" w:cs="宋体" w:hint="eastAsia"/>
                <w:sz w:val="18"/>
                <w:szCs w:val="18"/>
                <w:lang w:val="en-US" w:eastAsia="zh-CN" w:bidi="en-AU"/>
              </w:rPr>
              <w:t xml:space="preserve">6</w:t>
            </w:r>
            <w:r>
              <w:rPr>
                <w:rFonts w:ascii="宋体" w:hAnsi="宋体" w:cs="宋体" w:hint="eastAsia"/>
                <w:sz w:val="18"/>
                <w:szCs w:val="18"/>
                <w:lang w:val="en-US" w:eastAsia="zh-CN" w:bidi="en-AU"/>
              </w:rPr>
              <w:t xml:space="preserve">万元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r>
              <w:rPr>
                <w:rFonts w:ascii="Dialog" w:hAnsi="Dialog" w:hint="eastAsia"/>
                <w:sz w:val="18"/>
                <w:szCs w:val="24"/>
                <w:lang w:val="en-US" w:eastAsia="zh-CN"/>
              </w:rPr>
              <w:t xml:space="preserve">6</w:t>
            </w:r>
            <w:r>
              <w:rPr>
                <w:rFonts w:ascii="Dialog" w:hAnsi="Dialog" w:hint="eastAsia"/>
                <w:sz w:val="18"/>
                <w:szCs w:val="24"/>
              </w:rPr>
              <w:t xml:space="preserve">万元</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2</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2</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8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餐费</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w:t>
            </w:r>
            <w:r>
              <w:rPr>
                <w:rFonts w:ascii="宋体" w:hAnsi="宋体" w:cs="宋体" w:hint="eastAsia"/>
                <w:sz w:val="18"/>
                <w:szCs w:val="18"/>
                <w:lang w:val="en-US" w:eastAsia="zh-CN" w:bidi="en-AU"/>
              </w:rPr>
              <w:t xml:space="preserve">1.</w:t>
            </w:r>
            <w:r>
              <w:rPr>
                <w:rFonts w:ascii="宋体" w:hAnsi="宋体" w:cs="宋体" w:hint="eastAsia"/>
                <w:sz w:val="18"/>
                <w:szCs w:val="18"/>
                <w:lang w:val="en-US" w:eastAsia="zh-CN" w:bidi="en-AU"/>
              </w:rPr>
              <w:t xml:space="preserve">4</w:t>
            </w:r>
            <w:r>
              <w:rPr>
                <w:rFonts w:ascii="宋体" w:hAnsi="宋体" w:cs="宋体" w:hint="eastAsia"/>
                <w:sz w:val="18"/>
                <w:szCs w:val="18"/>
                <w:lang w:val="en-US" w:eastAsia="zh-CN" w:bidi="en-AU"/>
              </w:rPr>
              <w:t xml:space="preserve">万元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w:t>
            </w:r>
            <w:r>
              <w:rPr>
                <w:rFonts w:ascii="Dialog" w:hAnsi="Dialog" w:hint="eastAsia"/>
                <w:sz w:val="18"/>
                <w:szCs w:val="24"/>
                <w:lang w:val="en-US" w:eastAsia="zh-CN"/>
              </w:rPr>
              <w:t xml:space="preserve">22</w:t>
            </w:r>
            <w:r>
              <w:rPr>
                <w:rFonts w:ascii="Dialog" w:hAnsi="Dialog" w:hint="eastAsia"/>
                <w:sz w:val="18"/>
                <w:szCs w:val="24"/>
              </w:rPr>
              <w:t xml:space="preserve">万元</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2</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2</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8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公杂费</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w:t>
            </w:r>
            <w:r>
              <w:rPr>
                <w:rFonts w:ascii="宋体" w:hAnsi="宋体" w:cs="宋体" w:hint="eastAsia"/>
                <w:sz w:val="18"/>
                <w:szCs w:val="18"/>
                <w:lang w:val="en-US" w:eastAsia="zh-CN" w:bidi="en-AU"/>
              </w:rPr>
              <w:t xml:space="preserve">7</w:t>
            </w:r>
            <w:r>
              <w:rPr>
                <w:rFonts w:ascii="宋体" w:hAnsi="宋体" w:cs="宋体" w:hint="eastAsia"/>
                <w:sz w:val="18"/>
                <w:szCs w:val="18"/>
                <w:lang w:val="en-US" w:eastAsia="zh-CN" w:bidi="en-AU"/>
              </w:rPr>
              <w:t xml:space="preserve">万元</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7</w:t>
            </w:r>
            <w:r>
              <w:rPr>
                <w:rFonts w:ascii="Dialog" w:hAnsi="Dialog" w:hint="eastAsia"/>
                <w:sz w:val="18"/>
                <w:szCs w:val="24"/>
              </w:rPr>
              <w:t xml:space="preserve">万元</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2</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2</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社会成本指标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8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生态环境成本指标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产出指标</w:t>
            </w: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数量指标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参会人数</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约</w:t>
            </w:r>
            <w:r>
              <w:rPr>
                <w:rFonts w:ascii="宋体" w:hAnsi="宋体" w:cs="宋体" w:hint="eastAsia"/>
                <w:sz w:val="18"/>
                <w:szCs w:val="18"/>
                <w:lang w:val="en-US" w:eastAsia="zh-CN" w:bidi="en-AU"/>
              </w:rPr>
              <w:t xml:space="preserve">23</w:t>
            </w:r>
            <w:r>
              <w:rPr>
                <w:rFonts w:ascii="宋体" w:hAnsi="宋体" w:cs="宋体" w:hint="eastAsia"/>
                <w:sz w:val="18"/>
                <w:szCs w:val="18"/>
                <w:lang w:val="en-US" w:eastAsia="zh-CN" w:bidi="en-AU"/>
              </w:rPr>
              <w:t xml:space="preserve">0</w:t>
            </w:r>
            <w:r>
              <w:rPr>
                <w:rFonts w:ascii="宋体" w:hAnsi="宋体" w:cs="宋体" w:hint="eastAsia"/>
                <w:sz w:val="18"/>
                <w:szCs w:val="18"/>
                <w:lang w:val="en-US" w:eastAsia="zh-CN" w:bidi="en-AU"/>
              </w:rPr>
              <w:t xml:space="preserve">人</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22</w:t>
            </w:r>
            <w:r>
              <w:rPr>
                <w:rFonts w:ascii="Dialog" w:hAnsi="Dialog" w:hint="eastAsia"/>
                <w:sz w:val="18"/>
                <w:szCs w:val="24"/>
                <w:lang w:val="en-US" w:eastAsia="zh-CN"/>
              </w:rPr>
              <w:t xml:space="preserve">5</w:t>
            </w:r>
            <w:r>
              <w:rPr>
                <w:rFonts w:ascii="Dialog" w:hAnsi="Dialog" w:hint="eastAsia"/>
                <w:sz w:val="18"/>
                <w:szCs w:val="24"/>
              </w:rPr>
              <w:t xml:space="preserve">人</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7</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会议天数</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1</w:t>
            </w:r>
            <w:r>
              <w:rPr>
                <w:rFonts w:ascii="宋体" w:hAnsi="宋体" w:cs="宋体" w:hint="eastAsia"/>
                <w:sz w:val="18"/>
                <w:szCs w:val="18"/>
                <w:lang w:val="en-US" w:eastAsia="zh-CN" w:bidi="en-AU"/>
              </w:rPr>
              <w:t xml:space="preserve">天</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w:t>
            </w:r>
            <w:r>
              <w:rPr>
                <w:rFonts w:ascii="Dialog" w:hAnsi="Dialog" w:hint="eastAsia"/>
                <w:sz w:val="18"/>
                <w:szCs w:val="24"/>
              </w:rPr>
              <w:t xml:space="preserve">天</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质量指标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完成会议议程</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完成</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参会率</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w:t>
            </w:r>
            <w:r>
              <w:rPr>
                <w:rFonts w:ascii="宋体" w:hAnsi="宋体" w:cs="宋体" w:hint="eastAsia"/>
                <w:sz w:val="18"/>
                <w:szCs w:val="18"/>
                <w:lang w:val="en-US" w:eastAsia="zh-CN" w:bidi="en-AU"/>
              </w:rPr>
              <w:t xml:space="preserve">90%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96%</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安全事故发生率</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widowControl/>
              <w:jc w:val="center"/>
              <w:textAlignment w:val="center"/>
              <w:rPr>
                <w:rFonts w:ascii="Dialog" w:hAnsi="Dialog" w:hint="eastAsia"/>
                <w:sz w:val="18"/>
                <w:szCs w:val="24"/>
              </w:rPr>
            </w:pPr>
            <w:r>
              <w:rPr>
                <w:rFonts w:ascii="宋体" w:hAnsi="宋体" w:cs="宋体" w:hint="eastAsia"/>
                <w:sz w:val="18"/>
                <w:szCs w:val="18"/>
                <w:lang w:val="en-US" w:eastAsia="zh-CN" w:bidi="en-AU"/>
              </w:rPr>
              <w:t xml:space="preserve">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eastAsia="zh-CN"/>
              </w:rPr>
            </w:pPr>
            <w:r>
              <w:rPr>
                <w:rFonts w:ascii="Dialog" w:hAnsi="Dialog" w:hint="eastAsia"/>
                <w:sz w:val="18"/>
                <w:szCs w:val="24"/>
                <w:lang w:val="en-US" w:eastAsia="zh-CN"/>
              </w:rPr>
              <w:t xml:space="preserve">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时效指标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会议如期召开</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6</w:t>
            </w:r>
            <w:r>
              <w:rPr>
                <w:rFonts w:ascii="Dialog" w:hAnsi="Dialog" w:hint="eastAsia"/>
                <w:sz w:val="18"/>
                <w:szCs w:val="24"/>
              </w:rPr>
              <w:t xml:space="preserve">月底前</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效益指标</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经济效益指标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社会效益指标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widowControl/>
              <w:textAlignment w:val="center"/>
              <w:rPr>
                <w:rFonts w:ascii="Dialog" w:hAnsi="Dialog" w:hint="eastAsia"/>
                <w:sz w:val="18"/>
                <w:szCs w:val="24"/>
              </w:rPr>
            </w:pPr>
            <w:r>
              <w:rPr>
                <w:rFonts w:ascii="宋体" w:hAnsi="宋体" w:cs="宋体" w:hint="eastAsia"/>
                <w:sz w:val="18"/>
                <w:szCs w:val="18"/>
                <w:lang w:val="en-US" w:eastAsia="zh-CN" w:bidi="en-AU"/>
              </w:rPr>
              <w:t xml:space="preserve">按照程序完成换届</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完成</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72"/>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widowControl/>
              <w:textAlignment w:val="center"/>
              <w:rPr>
                <w:rFonts w:ascii="Dialog" w:hAnsi="Dialog" w:hint="eastAsia"/>
                <w:sz w:val="18"/>
                <w:szCs w:val="24"/>
              </w:rPr>
            </w:pPr>
            <w:r>
              <w:rPr>
                <w:rFonts w:ascii="宋体" w:hAnsi="宋体" w:cs="宋体" w:hint="eastAsia"/>
                <w:sz w:val="18"/>
                <w:szCs w:val="18"/>
                <w:lang w:val="en-US" w:eastAsia="zh-CN" w:bidi="en-AU"/>
              </w:rPr>
              <w:t xml:space="preserve">提高许昌市共青团工作实效</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提高</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472"/>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生态效益指标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团市委更好的发挥职能，积极履职尽责</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持续</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2</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eastAsia"/>
                <w:sz w:val="18"/>
                <w:szCs w:val="24"/>
                <w:lang w:val="en-US" w:eastAsia="zh-CN"/>
              </w:rPr>
            </w:pPr>
            <w:r>
              <w:rPr>
                <w:rFonts w:ascii="Dialog" w:hAnsi="Dialog" w:hint="eastAsia"/>
                <w:sz w:val="18"/>
                <w:szCs w:val="24"/>
                <w:lang w:val="en-US" w:eastAsia="zh-CN"/>
              </w:rPr>
              <w:t xml:space="preserve">2</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default"/>
                <w:sz w:val="18"/>
                <w:szCs w:val="24"/>
                <w:lang w:val="en-US"/>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满意度指标</w:t>
            </w:r>
          </w:p>
        </w:tc>
        <w:tc>
          <w:tcPr>
            <w:tcW w:type="auto" w:w="0"/>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服务对象满意度指标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widowControl/>
              <w:textAlignment w:val="center"/>
              <w:rPr>
                <w:rFonts w:ascii="Dialog" w:hAnsi="Dialog" w:hint="eastAsia"/>
                <w:sz w:val="18"/>
                <w:szCs w:val="24"/>
              </w:rPr>
            </w:pPr>
            <w:r>
              <w:rPr>
                <w:rFonts w:ascii="宋体" w:hAnsi="宋体" w:cs="宋体" w:hint="eastAsia"/>
                <w:sz w:val="18"/>
                <w:szCs w:val="18"/>
                <w:lang w:val="en-US" w:eastAsia="zh-CN" w:bidi="en-AU"/>
              </w:rPr>
              <w:t xml:space="preserve">市委的满意度</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95%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98%</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2</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widowControl/>
              <w:textAlignment w:val="center"/>
              <w:rPr>
                <w:rFonts w:ascii="Dialog" w:hAnsi="Dialog" w:hint="eastAsia"/>
                <w:sz w:val="18"/>
                <w:szCs w:val="24"/>
              </w:rPr>
            </w:pPr>
            <w:r>
              <w:rPr>
                <w:rFonts w:ascii="宋体" w:hAnsi="宋体" w:cs="宋体" w:hint="eastAsia"/>
                <w:sz w:val="18"/>
                <w:szCs w:val="18"/>
                <w:lang w:val="en-US" w:eastAsia="zh-CN" w:bidi="en-AU"/>
              </w:rPr>
              <w:t xml:space="preserve">团省委的满意度</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95%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98%</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2</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widowControl/>
              <w:textAlignment w:val="center"/>
              <w:rPr>
                <w:rFonts w:ascii="Dialog" w:hAnsi="Dialog" w:hint="eastAsia"/>
                <w:sz w:val="18"/>
                <w:szCs w:val="24"/>
              </w:rPr>
            </w:pPr>
            <w:r>
              <w:rPr>
                <w:rFonts w:ascii="宋体" w:hAnsi="宋体" w:cs="宋体" w:hint="eastAsia"/>
                <w:sz w:val="18"/>
                <w:szCs w:val="18"/>
                <w:lang w:val="en-US" w:eastAsia="zh-CN" w:bidi="en-AU"/>
              </w:rPr>
              <w:t xml:space="preserve">许昌市共青团委员的满意度</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95%</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99%</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5</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eastAsia"/>
                <w:sz w:val="18"/>
                <w:szCs w:val="24"/>
                <w:lang w:eastAsia="zh-CN"/>
              </w:rPr>
            </w:pPr>
            <w:r>
              <w:rPr>
                <w:rFonts w:ascii="Dialog" w:hAnsi="Dialog" w:hint="eastAsia"/>
                <w:sz w:val="18"/>
                <w:szCs w:val="24"/>
                <w:lang w:val="en-US" w:eastAsia="zh-CN"/>
              </w:rPr>
              <w:t xml:space="preserve">2</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09"/>
        </w:trPr>
        <w:tc>
          <w:tcPr>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总分</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99.46</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trHeight w:hRule="exact" w:val="351"/>
        </w:trPr>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r>
    </w:tbl>
    <w:p>
      <w:pPr>
        <w:pStyle w:val="Normal_0b85e6e2-5718-4a89-a550-d2134f32af5a"/>
        <w:tabs>
          <w:tab w:val="left" w:pos="3185"/>
        </w:tabs>
        <w:bidi w:val="0"/>
        <w:jc w:val="left"/>
        <w:rPr>
          <w:rFonts w:eastAsia="宋体" w:hint="eastAsia"/>
          <w:lang w:eastAsia="zh-CN"/>
        </w:rPr>
      </w:pPr>
    </w:p>
    <w:tbl>
      <w:tblPr>
        <w:tblStyle w:val="NormalTable0"/>
        <w:tblW w:w="5000" w:type="pct"/>
        <w:tblInd w:w="0" w:type="dxa"/>
        <w:tblCellMar>
          <w:top w:w="0" w:type="dxa"/>
          <w:left w:w="0" w:type="dxa"/>
          <w:bottom w:w="0" w:type="dxa"/>
          <w:right w:w="0" w:type="dxa"/>
        </w:tblCellMar>
        <w:tblLook w:val="0000" w:firstRow="0" w:lastRow="0" w:firstColumn="0" w:lastColumn="0" w:noHBand="0" w:noVBand="0"/>
      </w:tblPr>
      <w:tblGrid>
        <w:gridCol w:w="1120"/>
        <w:gridCol w:w="940"/>
        <w:gridCol w:w="840"/>
        <w:gridCol w:w="1525"/>
        <w:gridCol w:w="1179"/>
        <w:gridCol w:w="1292"/>
        <w:gridCol w:w="3155"/>
        <w:gridCol w:w="3086"/>
        <w:gridCol w:w="1719"/>
        <w:gridCol w:w="2422"/>
        <w:gridCol w:w="283"/>
        <w:gridCol w:w="236"/>
        <w:gridCol w:w="544"/>
        <w:gridCol w:w="605"/>
        <w:gridCol w:w="384"/>
        <w:gridCol w:w="429"/>
        <w:gridCol w:w="476"/>
        <w:gridCol w:w="434"/>
        <w:gridCol w:w="386"/>
        <w:gridCol w:w="429"/>
        <w:gridCol w:w="737"/>
        <w:gridCol w:w="791"/>
        <w:gridCol w:w="3089"/>
        <w:gridCol w:w="1329"/>
        <w:gridCol w:w="1519"/>
        <w:gridCol w:w="2658"/>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604"/>
        </w:trPr>
        <w:tc>
          <w:tcPr>
            <w:tcW w:type="auto" w:w="0"/>
            <w:gridSpan w:val="40"/>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0b85e6e2-5718-4a89-a550-d2134f32af5a"/>
              <w:spacing w:line="465" w:lineRule="exact"/>
              <w:ind w:left="20"/>
              <w:jc w:val="center"/>
              <w:rPr>
                <w:rFonts w:ascii="宋体" w:hAnsi="宋体" w:hint="eastAsia"/>
                <w:sz w:val="40"/>
                <w:szCs w:val="24"/>
              </w:rPr>
            </w:pPr>
            <w:r>
              <w:rPr>
                <w:rFonts w:ascii="宋体" w:hAnsi="宋体" w:hint="eastAsia"/>
                <w:b/>
                <w:sz w:val="40"/>
                <w:szCs w:val="24"/>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598"/>
        </w:trPr>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项目名称</w:t>
            </w:r>
          </w:p>
        </w:tc>
        <w:tc>
          <w:tcPr>
            <w:tcW w:type="auto" w:w="0"/>
            <w:gridSpan w:val="3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第二</w:t>
            </w:r>
            <w:r>
              <w:rPr>
                <w:rFonts w:ascii="Dialog" w:hAnsi="Dialog" w:hint="eastAsia"/>
                <w:sz w:val="18"/>
                <w:szCs w:val="24"/>
              </w:rPr>
              <w:t xml:space="preserve">届</w:t>
            </w:r>
            <w:r>
              <w:rPr>
                <w:rFonts w:ascii="Dialog" w:hAnsi="Dialog" w:hint="eastAsia"/>
                <w:sz w:val="18"/>
                <w:szCs w:val="24"/>
              </w:rPr>
              <w:t xml:space="preserve">“</w:t>
            </w:r>
            <w:r>
              <w:rPr>
                <w:rFonts w:ascii="Dialog" w:hAnsi="Dialog" w:hint="eastAsia"/>
                <w:sz w:val="18"/>
                <w:szCs w:val="24"/>
              </w:rPr>
              <w:t xml:space="preserve">创赢未</w:t>
            </w:r>
            <w:r>
              <w:rPr>
                <w:rFonts w:ascii="Dialog" w:hAnsi="Dialog" w:hint="eastAsia"/>
                <w:sz w:val="18"/>
                <w:szCs w:val="24"/>
              </w:rPr>
              <w:t xml:space="preserve">来</w:t>
            </w:r>
            <w:r>
              <w:rPr>
                <w:rFonts w:ascii="Dialog" w:hAnsi="Dialog" w:hint="eastAsia"/>
                <w:sz w:val="18"/>
                <w:szCs w:val="24"/>
              </w:rPr>
              <w:t xml:space="preserve"> </w:t>
            </w:r>
            <w:r>
              <w:rPr>
                <w:rFonts w:ascii="Dialog" w:hAnsi="Dialog" w:hint="eastAsia"/>
                <w:sz w:val="18"/>
                <w:szCs w:val="24"/>
              </w:rPr>
              <w:t xml:space="preserve">优秀大学生中原</w:t>
            </w:r>
            <w:r>
              <w:rPr>
                <w:rFonts w:ascii="Dialog" w:hAnsi="Dialog" w:hint="eastAsia"/>
                <w:sz w:val="18"/>
                <w:szCs w:val="24"/>
              </w:rPr>
              <w:t xml:space="preserve">行</w:t>
            </w:r>
            <w:r>
              <w:rPr>
                <w:rFonts w:ascii="Dialog" w:hAnsi="Dialog" w:hint="eastAsia"/>
                <w:sz w:val="18"/>
                <w:szCs w:val="24"/>
              </w:rPr>
              <w:t xml:space="preserve">”</w:t>
            </w:r>
            <w:r>
              <w:rPr>
                <w:rFonts w:ascii="Dialog" w:hAnsi="Dialog" w:hint="eastAsia"/>
                <w:sz w:val="18"/>
                <w:szCs w:val="24"/>
              </w:rPr>
              <w:t xml:space="preserve">暑期夏令营活动经费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05"/>
        </w:trPr>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主管部门</w:t>
            </w:r>
          </w:p>
        </w:tc>
        <w:tc>
          <w:tcPr>
            <w:tcW w:type="auto" w:w="0"/>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中国共产主义青年团许昌市委员会</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实施单位</w:t>
            </w:r>
          </w:p>
        </w:tc>
        <w:tc>
          <w:tcPr>
            <w:tcW w:type="auto" w:w="0"/>
            <w:gridSpan w:val="1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中国共产主义青年团许昌市委员会</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05"/>
        </w:trPr>
        <w:tc>
          <w:tcPr>
            <w:tcW w:type="auto" w:w="0"/>
            <w:gridSpan w:val="5"/>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项目资金（万元）</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年初预算数</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全年预算数</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全年执行数</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分值</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执行</w:t>
            </w:r>
            <w:r>
              <w:rPr>
                <w:rFonts w:ascii="Dialog" w:hAnsi="Dialog" w:hint="eastAsia"/>
                <w:sz w:val="18"/>
                <w:szCs w:val="24"/>
              </w:rPr>
              <w:t xml:space="preserve">率</w:t>
            </w:r>
            <w:r>
              <w:rPr>
                <w:rFonts w:ascii="Dialog" w:hAnsi="Dialog" w:hint="eastAsia"/>
                <w:sz w:val="18"/>
                <w:szCs w:val="24"/>
              </w:rPr>
              <w:t xml:space="preserve"> %</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05"/>
        </w:trPr>
        <w:tc>
          <w:tcPr>
            <w:gridSpan w:val="5"/>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年度资金总额（万元）：</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4.58</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4.58</w:t>
            </w:r>
          </w:p>
        </w:tc>
        <w:tc>
          <w:tcPr>
            <w:tcW w:type="auto" w:w="0"/>
            <w:gridSpan w:val="3"/>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05"/>
        </w:trPr>
        <w:tc>
          <w:tcPr>
            <w:gridSpan w:val="5"/>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政府性预算资金</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4.58</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4.58</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05"/>
        </w:trPr>
        <w:tc>
          <w:tcPr>
            <w:gridSpan w:val="5"/>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财政专户管理资金</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05"/>
        </w:trPr>
        <w:tc>
          <w:tcPr>
            <w:gridSpan w:val="5"/>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单位资金</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05"/>
        </w:trPr>
        <w:tc>
          <w:tcPr>
            <w:tcW w:type="auto" w:w="0"/>
            <w:gridSpan w:val="5"/>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资金管理情况</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9"/>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 </w:t>
            </w:r>
            <w:r>
              <w:rPr>
                <w:rFonts w:ascii="Dialog" w:hAnsi="Dialog" w:hint="eastAsia"/>
                <w:sz w:val="18"/>
                <w:szCs w:val="24"/>
              </w:rPr>
              <w:t xml:space="preserve">情况说明</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分值</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得分</w:t>
            </w:r>
          </w:p>
        </w:tc>
        <w:tc>
          <w:tcPr>
            <w:tcW w:type="auto" w:w="0"/>
            <w:gridSpan w:val="1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465"/>
        </w:trPr>
        <w:tc>
          <w:tcPr>
            <w:gridSpan w:val="5"/>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安排科学性</w:t>
            </w:r>
          </w:p>
        </w:tc>
        <w:tc>
          <w:tcPr>
            <w:tcW w:type="auto" w:w="0"/>
            <w:gridSpan w:val="9"/>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按照部门预算编制和资金管理办法的要求，进行项目论证、评审、立项等必要程序。</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eastAsia="zh-CN"/>
              </w:rPr>
            </w:pPr>
            <w:r>
              <w:rPr>
                <w:rFonts w:ascii="Dialog" w:hAnsi="Dialog" w:hint="eastAsia"/>
                <w:sz w:val="18"/>
                <w:szCs w:val="24"/>
                <w:lang w:val="en-US" w:eastAsia="zh-CN"/>
              </w:rPr>
              <w:t xml:space="preserve">5</w:t>
            </w:r>
          </w:p>
        </w:tc>
        <w:tc>
          <w:tcPr>
            <w:tcW w:type="auto" w:w="0"/>
            <w:gridSpan w:val="1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705"/>
        </w:trPr>
        <w:tc>
          <w:tcPr>
            <w:gridSpan w:val="5"/>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拨付合规性</w:t>
            </w:r>
          </w:p>
        </w:tc>
        <w:tc>
          <w:tcPr>
            <w:tcW w:type="auto" w:w="0"/>
            <w:gridSpan w:val="9"/>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严格按照国库集中支付制度有关规定支付资金，未出现违规将资金从国库转入财政专户或支付到预算单位实有资金账户等问题。</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1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465"/>
        </w:trPr>
        <w:tc>
          <w:tcPr>
            <w:gridSpan w:val="5"/>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使用规范性</w:t>
            </w:r>
          </w:p>
        </w:tc>
        <w:tc>
          <w:tcPr>
            <w:tcW w:type="auto" w:w="0"/>
            <w:gridSpan w:val="9"/>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严格按照下达预算的科目和项目执行，未出现截留、挤占、挪用和擅自调整等问题。</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1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465"/>
        </w:trPr>
        <w:tc>
          <w:tcPr>
            <w:gridSpan w:val="5"/>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预算绩效管理情况</w:t>
            </w:r>
          </w:p>
        </w:tc>
        <w:tc>
          <w:tcPr>
            <w:tcW w:type="auto" w:w="0"/>
            <w:gridSpan w:val="9"/>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将资金纳入绩效管理，设置绩效目标，开展绩效监控。</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1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05"/>
        </w:trPr>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年度总体目标</w:t>
            </w:r>
          </w:p>
        </w:tc>
        <w:tc>
          <w:tcPr>
            <w:tcW w:type="auto" w:w="0"/>
            <w:gridSpan w:val="1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预期目标</w:t>
            </w:r>
          </w:p>
        </w:tc>
        <w:tc>
          <w:tcPr>
            <w:tcW w:type="auto" w:w="0"/>
            <w:gridSpan w:val="2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915"/>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1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 </w:t>
            </w:r>
            <w:r>
              <w:rPr>
                <w:rFonts w:ascii="Dialog" w:hAnsi="Dialog" w:hint="eastAsia"/>
                <w:sz w:val="18"/>
                <w:szCs w:val="24"/>
              </w:rPr>
              <w:t xml:space="preserve">按照有关要求顺利举办夏令营活动做好住宿餐饮会务等服务保障。</w:t>
            </w:r>
          </w:p>
        </w:tc>
        <w:tc>
          <w:tcPr>
            <w:tcW w:type="auto" w:w="0"/>
            <w:gridSpan w:val="2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按照有关要求顺利举办夏令营活动做好住宿餐饮会务等服务保障。</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05"/>
        </w:trPr>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绩效指标</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一级指标</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二级指标</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三级指标</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年度指标值</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实际完成值</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分值</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得分</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偏差</w:t>
            </w:r>
            <w:r>
              <w:rPr>
                <w:rFonts w:ascii="Dialog" w:hAnsi="Dialog" w:hint="eastAsia"/>
                <w:sz w:val="18"/>
                <w:szCs w:val="24"/>
              </w:rPr>
              <w:t xml:space="preserve">度</w:t>
            </w:r>
            <w:r>
              <w:rPr>
                <w:rFonts w:ascii="Dialog" w:hAnsi="Dialog" w:hint="eastAsia"/>
                <w:sz w:val="18"/>
                <w:szCs w:val="24"/>
              </w:rPr>
              <w:t xml:space="preserve"> %</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480"/>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3"/>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成本指标</w:t>
            </w:r>
          </w:p>
        </w:tc>
        <w:tc>
          <w:tcPr>
            <w:tcW w:type="auto" w:w="0"/>
            <w:gridSpan w:val="3"/>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经济成本指标</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场地费</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1</w:t>
            </w:r>
            <w:r>
              <w:rPr>
                <w:rFonts w:ascii="Dialog" w:hAnsi="Dialog" w:hint="eastAsia"/>
                <w:sz w:val="18"/>
                <w:szCs w:val="24"/>
              </w:rPr>
              <w:t xml:space="preserve">万元</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w:t>
            </w:r>
            <w:r>
              <w:rPr>
                <w:rFonts w:ascii="Dialog" w:hAnsi="Dialog" w:hint="eastAsia"/>
                <w:sz w:val="18"/>
                <w:szCs w:val="24"/>
              </w:rPr>
              <w:t xml:space="preserve">万元</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480"/>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防疫费</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0.</w:t>
            </w:r>
            <w:r>
              <w:rPr>
                <w:rFonts w:ascii="Dialog" w:hAnsi="Dialog" w:hint="eastAsia"/>
                <w:sz w:val="18"/>
                <w:szCs w:val="24"/>
              </w:rPr>
              <w:t xml:space="preserve">4</w:t>
            </w:r>
            <w:r>
              <w:rPr>
                <w:rFonts w:ascii="Dialog" w:hAnsi="Dialog" w:hint="eastAsia"/>
                <w:sz w:val="18"/>
                <w:szCs w:val="24"/>
              </w:rPr>
              <w:t xml:space="preserve">万元</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r>
              <w:rPr>
                <w:rFonts w:ascii="Dialog" w:hAnsi="Dialog" w:hint="eastAsia"/>
                <w:sz w:val="18"/>
                <w:szCs w:val="24"/>
              </w:rPr>
              <w:t xml:space="preserve">4</w:t>
            </w:r>
            <w:r>
              <w:rPr>
                <w:rFonts w:ascii="Dialog" w:hAnsi="Dialog" w:hint="eastAsia"/>
                <w:sz w:val="18"/>
                <w:szCs w:val="24"/>
              </w:rPr>
              <w:t xml:space="preserve">万元</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480"/>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餐费</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1.</w:t>
            </w:r>
            <w:r>
              <w:rPr>
                <w:rFonts w:ascii="Dialog" w:hAnsi="Dialog" w:hint="eastAsia"/>
                <w:sz w:val="18"/>
                <w:szCs w:val="24"/>
              </w:rPr>
              <w:t xml:space="preserve">2</w:t>
            </w:r>
            <w:r>
              <w:rPr>
                <w:rFonts w:ascii="Dialog" w:hAnsi="Dialog" w:hint="eastAsia"/>
                <w:sz w:val="18"/>
                <w:szCs w:val="24"/>
              </w:rPr>
              <w:t xml:space="preserve">万元</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w:t>
            </w:r>
            <w:r>
              <w:rPr>
                <w:rFonts w:ascii="Dialog" w:hAnsi="Dialog" w:hint="eastAsia"/>
                <w:sz w:val="18"/>
                <w:szCs w:val="24"/>
              </w:rPr>
              <w:t xml:space="preserve">1</w:t>
            </w:r>
            <w:r>
              <w:rPr>
                <w:rFonts w:ascii="Dialog" w:hAnsi="Dialog" w:hint="eastAsia"/>
                <w:sz w:val="18"/>
                <w:szCs w:val="24"/>
              </w:rPr>
              <w:t xml:space="preserve">万元</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480"/>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公杂费</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3.</w:t>
            </w:r>
            <w:r>
              <w:rPr>
                <w:rFonts w:ascii="Dialog" w:hAnsi="Dialog" w:hint="eastAsia"/>
                <w:sz w:val="18"/>
                <w:szCs w:val="24"/>
              </w:rPr>
              <w:t xml:space="preserve">4</w:t>
            </w:r>
            <w:r>
              <w:rPr>
                <w:rFonts w:ascii="Dialog" w:hAnsi="Dialog" w:hint="eastAsia"/>
                <w:sz w:val="18"/>
                <w:szCs w:val="24"/>
              </w:rPr>
              <w:t xml:space="preserve">万元</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3.</w:t>
            </w:r>
            <w:r>
              <w:rPr>
                <w:rFonts w:ascii="Dialog" w:hAnsi="Dialog" w:hint="eastAsia"/>
                <w:sz w:val="18"/>
                <w:szCs w:val="24"/>
              </w:rPr>
              <w:t xml:space="preserve">4</w:t>
            </w:r>
            <w:r>
              <w:rPr>
                <w:rFonts w:ascii="Dialog" w:hAnsi="Dialog" w:hint="eastAsia"/>
                <w:sz w:val="18"/>
                <w:szCs w:val="24"/>
              </w:rPr>
              <w:t xml:space="preserve">万元</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05"/>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社会成本指标</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480"/>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生态环境成本指标</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05"/>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产出指标</w:t>
            </w:r>
          </w:p>
        </w:tc>
        <w:tc>
          <w:tcPr>
            <w:tcW w:type="auto" w:w="0"/>
            <w:gridSpan w:val="3"/>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数量指标</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参会人数</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23</w:t>
            </w:r>
            <w:r>
              <w:rPr>
                <w:rFonts w:ascii="Dialog" w:hAnsi="Dialog" w:hint="eastAsia"/>
                <w:sz w:val="18"/>
                <w:szCs w:val="24"/>
              </w:rPr>
              <w:t xml:space="preserve">0</w:t>
            </w:r>
            <w:r>
              <w:rPr>
                <w:rFonts w:ascii="Dialog" w:hAnsi="Dialog" w:hint="eastAsia"/>
                <w:sz w:val="18"/>
                <w:szCs w:val="24"/>
              </w:rPr>
              <w:t xml:space="preserve">人</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22</w:t>
            </w:r>
            <w:r>
              <w:rPr>
                <w:rFonts w:ascii="Dialog" w:hAnsi="Dialog" w:hint="eastAsia"/>
                <w:sz w:val="18"/>
                <w:szCs w:val="24"/>
              </w:rPr>
              <w:t xml:space="preserve">1</w:t>
            </w:r>
            <w:r>
              <w:rPr>
                <w:rFonts w:ascii="Dialog" w:hAnsi="Dialog" w:hint="eastAsia"/>
                <w:sz w:val="18"/>
                <w:szCs w:val="24"/>
              </w:rPr>
              <w:t xml:space="preserve">人</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eastAsia="zh-CN"/>
              </w:rPr>
              <w:t xml:space="preserve">1</w:t>
            </w:r>
            <w:r>
              <w:rPr>
                <w:rFonts w:ascii="Dialog" w:hAnsi="Dialog" w:hint="eastAsia"/>
                <w:sz w:val="18"/>
                <w:szCs w:val="24"/>
                <w:lang w:val="en-US" w:eastAsia="zh-CN"/>
              </w:rPr>
              <w:t xml:space="preserve">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280"/>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会议天数</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w:t>
            </w:r>
            <w:r>
              <w:rPr>
                <w:rFonts w:ascii="Dialog" w:hAnsi="Dialog" w:hint="eastAsia"/>
                <w:sz w:val="18"/>
                <w:szCs w:val="24"/>
              </w:rPr>
              <w:t xml:space="preserve">天</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w:t>
            </w:r>
            <w:r>
              <w:rPr>
                <w:rFonts w:ascii="Dialog" w:hAnsi="Dialog" w:hint="eastAsia"/>
                <w:sz w:val="18"/>
                <w:szCs w:val="24"/>
              </w:rPr>
              <w:t xml:space="preserve">天</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lang w:eastAsia="zh-CN"/>
              </w:rPr>
              <w:t xml:space="preserve">1</w:t>
            </w:r>
            <w:r>
              <w:rPr>
                <w:rFonts w:ascii="Dialog" w:hAnsi="Dialog" w:hint="eastAsia"/>
                <w:sz w:val="18"/>
                <w:szCs w:val="24"/>
                <w:lang w:val="en-US" w:eastAsia="zh-CN"/>
              </w:rPr>
              <w:t xml:space="preserve">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lang w:eastAsia="zh-CN"/>
              </w:rPr>
              <w:t xml:space="preserve">1</w:t>
            </w:r>
            <w:r>
              <w:rPr>
                <w:rFonts w:ascii="Dialog" w:hAnsi="Dialog" w:hint="eastAsia"/>
                <w:sz w:val="18"/>
                <w:szCs w:val="24"/>
                <w:lang w:val="en-US" w:eastAsia="zh-CN"/>
              </w:rPr>
              <w:t xml:space="preserve">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05"/>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质量指标</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完成会议议程</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完成</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lang w:eastAsia="zh-CN"/>
              </w:rPr>
              <w:t xml:space="preserve">1</w:t>
            </w:r>
            <w:r>
              <w:rPr>
                <w:rFonts w:ascii="Dialog" w:hAnsi="Dialog" w:hint="eastAsia"/>
                <w:sz w:val="18"/>
                <w:szCs w:val="24"/>
                <w:lang w:val="en-US" w:eastAsia="zh-CN"/>
              </w:rPr>
              <w:t xml:space="preserve">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lang w:eastAsia="zh-CN"/>
              </w:rPr>
              <w:t xml:space="preserve">1</w:t>
            </w:r>
            <w:r>
              <w:rPr>
                <w:rFonts w:ascii="Dialog" w:hAnsi="Dialog" w:hint="eastAsia"/>
                <w:sz w:val="18"/>
                <w:szCs w:val="24"/>
                <w:lang w:val="en-US" w:eastAsia="zh-CN"/>
              </w:rPr>
              <w:t xml:space="preserve">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05"/>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参会率</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90%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96%</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lang w:eastAsia="zh-CN"/>
              </w:rPr>
              <w:t xml:space="preserve">1</w:t>
            </w:r>
            <w:r>
              <w:rPr>
                <w:rFonts w:ascii="Dialog" w:hAnsi="Dialog" w:hint="eastAsia"/>
                <w:sz w:val="18"/>
                <w:szCs w:val="24"/>
                <w:lang w:val="en-US" w:eastAsia="zh-CN"/>
              </w:rPr>
              <w:t xml:space="preserve">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lang w:eastAsia="zh-CN"/>
              </w:rPr>
              <w:t xml:space="preserve">1</w:t>
            </w:r>
            <w:r>
              <w:rPr>
                <w:rFonts w:ascii="Dialog" w:hAnsi="Dialog" w:hint="eastAsia"/>
                <w:sz w:val="18"/>
                <w:szCs w:val="24"/>
                <w:lang w:val="en-US" w:eastAsia="zh-CN"/>
              </w:rPr>
              <w:t xml:space="preserve">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05"/>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安全事故发生率</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lang w:eastAsia="zh-CN"/>
              </w:rPr>
              <w:t xml:space="preserve">1</w:t>
            </w:r>
            <w:r>
              <w:rPr>
                <w:rFonts w:ascii="Dialog" w:hAnsi="Dialog" w:hint="eastAsia"/>
                <w:sz w:val="18"/>
                <w:szCs w:val="24"/>
                <w:lang w:val="en-US" w:eastAsia="zh-CN"/>
              </w:rPr>
              <w:t xml:space="preserve">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lang w:eastAsia="zh-CN"/>
              </w:rPr>
              <w:t xml:space="preserve">1</w:t>
            </w:r>
            <w:r>
              <w:rPr>
                <w:rFonts w:ascii="Dialog" w:hAnsi="Dialog" w:hint="eastAsia"/>
                <w:sz w:val="18"/>
                <w:szCs w:val="24"/>
                <w:lang w:val="en-US" w:eastAsia="zh-CN"/>
              </w:rPr>
              <w:t xml:space="preserve">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05"/>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时效指标</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会议如期召开</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8</w:t>
            </w:r>
            <w:r>
              <w:rPr>
                <w:rFonts w:ascii="Dialog" w:hAnsi="Dialog" w:hint="eastAsia"/>
                <w:sz w:val="18"/>
                <w:szCs w:val="24"/>
              </w:rPr>
              <w:t xml:space="preserve">月</w:t>
            </w:r>
            <w:r>
              <w:rPr>
                <w:rFonts w:ascii="Dialog" w:hAnsi="Dialog" w:hint="eastAsia"/>
                <w:sz w:val="18"/>
                <w:szCs w:val="24"/>
              </w:rPr>
              <w:t xml:space="preserve">5</w:t>
            </w:r>
            <w:r>
              <w:rPr>
                <w:rFonts w:ascii="Dialog" w:hAnsi="Dialog" w:hint="eastAsia"/>
                <w:sz w:val="18"/>
                <w:szCs w:val="24"/>
              </w:rPr>
              <w:t xml:space="preserve">日</w:t>
            </w:r>
            <w:r>
              <w:rPr>
                <w:rFonts w:ascii="Dialog" w:hAnsi="Dialog" w:hint="eastAsia"/>
                <w:sz w:val="18"/>
                <w:szCs w:val="24"/>
              </w:rPr>
              <w:t xml:space="preserve">--</w:t>
            </w:r>
            <w:r>
              <w:rPr>
                <w:rFonts w:ascii="Dialog" w:hAnsi="Dialog" w:hint="eastAsia"/>
                <w:sz w:val="18"/>
                <w:szCs w:val="24"/>
              </w:rPr>
              <w:t xml:space="preserve">6</w:t>
            </w:r>
            <w:r>
              <w:rPr>
                <w:rFonts w:ascii="Dialog" w:hAnsi="Dialog" w:hint="eastAsia"/>
                <w:sz w:val="18"/>
                <w:szCs w:val="24"/>
              </w:rPr>
              <w:t xml:space="preserve">日</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default"/>
                <w:sz w:val="18"/>
                <w:szCs w:val="24"/>
                <w:lang w:val="en-US"/>
              </w:rPr>
            </w:pPr>
            <w:r>
              <w:rPr>
                <w:rFonts w:ascii="Dialog" w:hAnsi="Dialog" w:hint="eastAsia"/>
                <w:sz w:val="18"/>
                <w:szCs w:val="24"/>
                <w:lang w:eastAsia="zh-CN"/>
              </w:rPr>
              <w:t xml:space="preserve">1</w:t>
            </w:r>
            <w:r>
              <w:rPr>
                <w:rFonts w:ascii="Dialog" w:hAnsi="Dialog" w:hint="eastAsia"/>
                <w:sz w:val="18"/>
                <w:szCs w:val="24"/>
                <w:lang w:val="en-US" w:eastAsia="zh-CN"/>
              </w:rPr>
              <w:t xml:space="preserve">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default"/>
                <w:sz w:val="18"/>
                <w:szCs w:val="24"/>
                <w:lang w:val="en-US"/>
              </w:rPr>
            </w:pPr>
            <w:r>
              <w:rPr>
                <w:rFonts w:ascii="Dialog" w:hAnsi="Dialog" w:hint="eastAsia"/>
                <w:sz w:val="18"/>
                <w:szCs w:val="24"/>
                <w:lang w:eastAsia="zh-CN"/>
              </w:rPr>
              <w:t xml:space="preserve">1</w:t>
            </w:r>
            <w:r>
              <w:rPr>
                <w:rFonts w:ascii="Dialog" w:hAnsi="Dialog" w:hint="eastAsia"/>
                <w:sz w:val="18"/>
                <w:szCs w:val="24"/>
                <w:lang w:val="en-US" w:eastAsia="zh-CN"/>
              </w:rPr>
              <w:t xml:space="preserve">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05"/>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效益指标</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经济效益指标</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05"/>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社会效益指标</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按照方案完成各项活动流程</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完成</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465"/>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提高大学生对许昌的印象</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提高</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465"/>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生态效益指标</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团市委更好的发挥职能积极履职尽责</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持续</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05"/>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满意度指标</w:t>
            </w:r>
          </w:p>
        </w:tc>
        <w:tc>
          <w:tcPr>
            <w:tcW w:type="auto" w:w="0"/>
            <w:gridSpan w:val="3"/>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服务对象满意度指标</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市委的满意度</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95%</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98%</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05"/>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团省委</w:t>
            </w:r>
            <w:r>
              <w:rPr>
                <w:rFonts w:ascii="Dialog" w:hAnsi="Dialog" w:hint="eastAsia"/>
                <w:sz w:val="18"/>
                <w:szCs w:val="24"/>
              </w:rPr>
              <w:t xml:space="preserve">的满意度</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95%</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98%</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05"/>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参加活动大学生的满意度</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95%</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99%</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05"/>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21"/>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总分</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46"/>
        </w:trPr>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46"/>
        </w:trPr>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582"/>
        </w:trPr>
        <w:tc>
          <w:tcPr>
            <w:tcW w:type="auto" w:w="0"/>
            <w:gridSpan w:val="39"/>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0b85e6e2-5718-4a89-a550-d2134f32af5a"/>
              <w:spacing w:line="465" w:lineRule="exact"/>
              <w:ind w:left="20"/>
              <w:jc w:val="center"/>
              <w:rPr>
                <w:rFonts w:ascii="宋体" w:hAnsi="宋体" w:hint="eastAsia"/>
                <w:sz w:val="40"/>
                <w:szCs w:val="24"/>
              </w:rPr>
            </w:pPr>
            <w:r>
              <w:rPr>
                <w:rFonts w:ascii="宋体" w:hAnsi="宋体" w:hint="eastAsia"/>
                <w:b/>
                <w:sz w:val="40"/>
                <w:szCs w:val="24"/>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293"/>
        </w:trPr>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项目名称</w:t>
            </w:r>
          </w:p>
        </w:tc>
        <w:tc>
          <w:tcPr>
            <w:tcW w:type="auto" w:w="0"/>
            <w:gridSpan w:val="3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许昌市全面加强新时代少先队工作经费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293"/>
        </w:trPr>
        <w:tc>
          <w:tcPr>
            <w:tcW w:type="auto" w:w="0"/>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主管部门</w:t>
            </w:r>
          </w:p>
        </w:tc>
        <w:tc>
          <w:tcPr>
            <w:tcW w:type="auto" w:w="0"/>
            <w:gridSpan w:val="1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中国共产主义青年团许昌市委员会</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实施单位</w:t>
            </w:r>
          </w:p>
        </w:tc>
        <w:tc>
          <w:tcPr>
            <w:tcW w:type="auto" w:w="0"/>
            <w:gridSpan w:val="17"/>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中国共产主义青年团许昌市委员会</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293"/>
        </w:trPr>
        <w:tc>
          <w:tcPr>
            <w:tcW w:type="auto" w:w="0"/>
            <w:gridSpan w:val="4"/>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项目资金（万元）</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年初预算数</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全年预算数</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全年执行数</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分值</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执行</w:t>
            </w:r>
            <w:r>
              <w:rPr>
                <w:rFonts w:ascii="Dialog" w:hAnsi="Dialog" w:hint="eastAsia"/>
                <w:sz w:val="18"/>
                <w:szCs w:val="24"/>
              </w:rPr>
              <w:t xml:space="preserve">率</w:t>
            </w:r>
            <w:r>
              <w:rPr>
                <w:rFonts w:ascii="Dialog" w:hAnsi="Dialog" w:hint="eastAsia"/>
                <w:sz w:val="18"/>
                <w:szCs w:val="24"/>
              </w:rPr>
              <w:t xml:space="preserve"> %</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293"/>
        </w:trPr>
        <w:tc>
          <w:tcPr>
            <w:gridSpan w:val="4"/>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年度资金总额（万元）：</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eastAsia="zh-CN"/>
              </w:rPr>
            </w:pPr>
            <w:r>
              <w:rPr>
                <w:rFonts w:ascii="Dialog" w:hAnsi="Dialog" w:hint="eastAsia"/>
                <w:sz w:val="18"/>
                <w:szCs w:val="24"/>
                <w:lang w:val="en-US" w:eastAsia="zh-CN"/>
              </w:rPr>
              <w:t xml:space="preserve">6</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5.98</w:t>
            </w:r>
          </w:p>
        </w:tc>
        <w:tc>
          <w:tcPr>
            <w:tcW w:type="auto" w:w="0"/>
            <w:gridSpan w:val="3"/>
            <w:tcBorders>
              <w:top w:val="single" w:sz="4" w:space="0" w:color="FFFFFF"/>
              <w:left w:val="single" w:sz="4" w:space="0" w:color="FFFFFF"/>
              <w:bottom w:val="single" w:sz="4" w:space="0" w:color="FFFFFF"/>
              <w:right w:val="single" w:sz="4" w:space="0" w:color="FFFFFF"/>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99.66</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9.66</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293"/>
        </w:trPr>
        <w:tc>
          <w:tcPr>
            <w:gridSpan w:val="4"/>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政府性预算资金</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eastAsia="zh-CN"/>
              </w:rPr>
            </w:pPr>
            <w:r>
              <w:rPr>
                <w:rFonts w:ascii="Dialog" w:hAnsi="Dialog" w:hint="eastAsia"/>
                <w:sz w:val="18"/>
                <w:szCs w:val="24"/>
                <w:lang w:val="en-US" w:eastAsia="zh-CN"/>
              </w:rPr>
              <w:t xml:space="preserve">6</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5.98</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default"/>
                <w:sz w:val="18"/>
                <w:szCs w:val="24"/>
                <w:lang w:val="en-US"/>
              </w:rPr>
            </w:pPr>
            <w:r>
              <w:rPr>
                <w:rFonts w:ascii="Dialog" w:hAnsi="Dialog" w:hint="eastAsia"/>
                <w:sz w:val="18"/>
                <w:szCs w:val="24"/>
                <w:lang w:val="en-US" w:eastAsia="zh-CN"/>
              </w:rPr>
              <w:t xml:space="preserve">99.66</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293"/>
        </w:trPr>
        <w:tc>
          <w:tcPr>
            <w:gridSpan w:val="4"/>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财政专户管理资金</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293"/>
        </w:trPr>
        <w:tc>
          <w:tcPr>
            <w:gridSpan w:val="4"/>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单位资金</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293"/>
        </w:trPr>
        <w:tc>
          <w:tcPr>
            <w:tcW w:type="auto" w:w="0"/>
            <w:gridSpan w:val="4"/>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资金管理情况</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9"/>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 </w:t>
            </w:r>
            <w:r>
              <w:rPr>
                <w:rFonts w:ascii="Dialog" w:hAnsi="Dialog" w:hint="eastAsia"/>
                <w:sz w:val="18"/>
                <w:szCs w:val="24"/>
              </w:rPr>
              <w:t xml:space="preserve">情况说明</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分值</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得分</w:t>
            </w:r>
          </w:p>
        </w:tc>
        <w:tc>
          <w:tcPr>
            <w:tcW w:type="auto" w:w="0"/>
            <w:gridSpan w:val="1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447"/>
        </w:trPr>
        <w:tc>
          <w:tcPr>
            <w:gridSpan w:val="4"/>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安排科学性</w:t>
            </w:r>
          </w:p>
        </w:tc>
        <w:tc>
          <w:tcPr>
            <w:tcW w:type="auto" w:w="0"/>
            <w:gridSpan w:val="9"/>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按照部门预算编制和资金管理办法的要求，进行项目论证、评审、立项等必要程序。</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eastAsia="zh-CN"/>
              </w:rPr>
            </w:pPr>
            <w:r>
              <w:rPr>
                <w:rFonts w:ascii="Dialog" w:hAnsi="Dialog" w:hint="eastAsia"/>
                <w:sz w:val="18"/>
                <w:szCs w:val="24"/>
                <w:lang w:val="en-US" w:eastAsia="zh-CN"/>
              </w:rPr>
              <w:t xml:space="preserve">5</w:t>
            </w:r>
          </w:p>
        </w:tc>
        <w:tc>
          <w:tcPr>
            <w:tcW w:type="auto" w:w="0"/>
            <w:gridSpan w:val="1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679"/>
        </w:trPr>
        <w:tc>
          <w:tcPr>
            <w:gridSpan w:val="4"/>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拨付合规性</w:t>
            </w:r>
          </w:p>
        </w:tc>
        <w:tc>
          <w:tcPr>
            <w:tcW w:type="auto" w:w="0"/>
            <w:gridSpan w:val="9"/>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严格按照国库集中支付制度有关规定支付资金，未出现违规将资金从国库转入财政专户或支付到预算单位实有资金账户等问题。</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1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447"/>
        </w:trPr>
        <w:tc>
          <w:tcPr>
            <w:gridSpan w:val="4"/>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使用规范性</w:t>
            </w:r>
          </w:p>
        </w:tc>
        <w:tc>
          <w:tcPr>
            <w:tcW w:type="auto" w:w="0"/>
            <w:gridSpan w:val="9"/>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严格按照下达预算的科目和项目执行，未出现截留、挤占、挪用和擅自调整等问题。</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1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447"/>
        </w:trPr>
        <w:tc>
          <w:tcPr>
            <w:gridSpan w:val="4"/>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预算绩效管理情况</w:t>
            </w:r>
          </w:p>
        </w:tc>
        <w:tc>
          <w:tcPr>
            <w:tcW w:type="auto" w:w="0"/>
            <w:gridSpan w:val="9"/>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将资金纳入绩效管理，设置绩效目标，开展绩效监控。</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1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293"/>
        </w:trPr>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年度总体目标</w:t>
            </w:r>
          </w:p>
        </w:tc>
        <w:tc>
          <w:tcPr>
            <w:tcW w:type="auto" w:w="0"/>
            <w:gridSpan w:val="1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预期目标</w:t>
            </w:r>
          </w:p>
        </w:tc>
        <w:tc>
          <w:tcPr>
            <w:tcW w:type="auto" w:w="0"/>
            <w:gridSpan w:val="2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879"/>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14"/>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完成新时代少先队工作支出</w:t>
            </w:r>
          </w:p>
        </w:tc>
        <w:tc>
          <w:tcPr>
            <w:tcW w:type="auto" w:w="0"/>
            <w:gridSpan w:val="2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完成新时代少先队工作支出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293"/>
        </w:trPr>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绩效指标</w:t>
            </w:r>
          </w:p>
        </w:tc>
        <w:tc>
          <w:tcPr>
            <w:tcW w:type="auto" w:w="0"/>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一级指标</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二级指标</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三级指标</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年度指标值</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实际完成值</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分值</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得分</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偏差</w:t>
            </w:r>
            <w:r>
              <w:rPr>
                <w:rFonts w:ascii="Dialog" w:hAnsi="Dialog" w:hint="eastAsia"/>
                <w:sz w:val="18"/>
                <w:szCs w:val="24"/>
              </w:rPr>
              <w:t xml:space="preserve">度</w:t>
            </w:r>
            <w:r>
              <w:rPr>
                <w:rFonts w:ascii="Dialog" w:hAnsi="Dialog" w:hint="eastAsia"/>
                <w:sz w:val="18"/>
                <w:szCs w:val="24"/>
              </w:rPr>
              <w:t xml:space="preserve"> %</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462"/>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ascii="Dialog" w:hAnsi="Dialog" w:hint="eastAsia"/>
                <w:sz w:val="18"/>
                <w:szCs w:val="24"/>
              </w:rPr>
            </w:pPr>
          </w:p>
        </w:tc>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成本指标</w:t>
            </w:r>
          </w:p>
        </w:tc>
        <w:tc>
          <w:tcPr>
            <w:tcW w:type="auto" w:w="0"/>
            <w:gridSpan w:val="3"/>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经济成本指标</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少先队工作活动宣传费用</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lang w:val="en-US" w:eastAsia="zh-CN"/>
              </w:rPr>
              <w:t xml:space="preserve">3</w:t>
            </w:r>
            <w:r>
              <w:rPr>
                <w:rFonts w:ascii="Dialog" w:hAnsi="Dialog" w:hint="eastAsia"/>
                <w:sz w:val="18"/>
                <w:szCs w:val="24"/>
              </w:rPr>
              <w:t xml:space="preserve">万元</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3172</w:t>
            </w:r>
            <w:r>
              <w:rPr>
                <w:rFonts w:ascii="Dialog" w:hAnsi="Dialog" w:hint="eastAsia"/>
                <w:sz w:val="18"/>
                <w:szCs w:val="24"/>
                <w:lang w:val="en-US" w:eastAsia="zh-CN"/>
              </w:rPr>
              <w:t xml:space="preserve">0</w:t>
            </w:r>
            <w:r>
              <w:rPr>
                <w:rFonts w:ascii="Dialog" w:hAnsi="Dialog" w:hint="eastAsia"/>
                <w:sz w:val="18"/>
                <w:szCs w:val="24"/>
                <w:lang w:val="en-US" w:eastAsia="zh-CN"/>
              </w:rPr>
              <w:t xml:space="preserve">元</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eastAsia="zh-CN"/>
              </w:rPr>
            </w:pPr>
            <w:r>
              <w:rPr>
                <w:rFonts w:ascii="Dialog" w:hAnsi="Dialog" w:hint="eastAsia"/>
                <w:sz w:val="18"/>
                <w:szCs w:val="24"/>
              </w:rPr>
              <w:t xml:space="preserve">2.</w:t>
            </w:r>
            <w:r>
              <w:rPr>
                <w:rFonts w:ascii="Dialog" w:hAnsi="Dialog" w:hint="eastAsia"/>
                <w:sz w:val="18"/>
                <w:szCs w:val="24"/>
                <w:lang w:val="en-US" w:eastAsia="zh-CN"/>
              </w:rPr>
              <w:t xml:space="preserve">5</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eastAsia="zh-CN"/>
              </w:rPr>
            </w:pPr>
            <w:r>
              <w:rPr>
                <w:rFonts w:ascii="Dialog" w:hAnsi="Dialog" w:hint="eastAsia"/>
                <w:sz w:val="18"/>
                <w:szCs w:val="24"/>
              </w:rPr>
              <w:t xml:space="preserve">2.</w:t>
            </w:r>
            <w:r>
              <w:rPr>
                <w:rFonts w:ascii="Dialog" w:hAnsi="Dialog" w:hint="eastAsia"/>
                <w:sz w:val="18"/>
                <w:szCs w:val="24"/>
                <w:lang w:val="en-US" w:eastAsia="zh-CN"/>
              </w:rPr>
              <w:t xml:space="preserve">4</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w:t>
            </w:r>
            <w:r>
              <w:rPr>
                <w:rFonts w:ascii="Dialog" w:hAnsi="Dialog" w:hint="eastAsia"/>
                <w:sz w:val="18"/>
                <w:szCs w:val="24"/>
                <w:lang w:val="en-US" w:eastAsia="zh-CN"/>
              </w:rPr>
              <w:t xml:space="preserve">5</w:t>
            </w:r>
            <w:r>
              <w:rPr>
                <w:rFonts w:ascii="Dialog" w:hAnsi="Dialog" w:hint="eastAsia"/>
                <w:sz w:val="18"/>
                <w:szCs w:val="24"/>
              </w:rPr>
              <w:t xml:space="preserve">%</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lang w:val="en-US" w:eastAsia="zh-CN"/>
              </w:rPr>
            </w:pPr>
            <w:r>
              <w:rPr>
                <w:rFonts w:ascii="Dialog" w:hAnsi="Dialog" w:cs="Times New Roman" w:hint="eastAsia"/>
                <w:sz w:val="18"/>
                <w:szCs w:val="24"/>
                <w:lang w:val="en-US" w:eastAsia="zh-CN"/>
              </w:rPr>
              <w:t xml:space="preserve">降低宣传费用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462"/>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各级各类少先队辅导员培训费用</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lang w:val="en-US" w:eastAsia="zh-CN"/>
              </w:rPr>
              <w:t xml:space="preserve">1</w:t>
            </w:r>
            <w:r>
              <w:rPr>
                <w:rFonts w:ascii="Dialog" w:hAnsi="Dialog" w:hint="eastAsia"/>
                <w:sz w:val="18"/>
                <w:szCs w:val="24"/>
              </w:rPr>
              <w:t xml:space="preserve">万元</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708</w:t>
            </w:r>
            <w:r>
              <w:rPr>
                <w:rFonts w:ascii="Dialog" w:hAnsi="Dialog" w:hint="eastAsia"/>
                <w:sz w:val="18"/>
                <w:szCs w:val="24"/>
                <w:lang w:val="en-US" w:eastAsia="zh-CN"/>
              </w:rPr>
              <w:t xml:space="preserve">0</w:t>
            </w:r>
            <w:r>
              <w:rPr>
                <w:rFonts w:ascii="Dialog" w:hAnsi="Dialog" w:hint="eastAsia"/>
                <w:sz w:val="18"/>
                <w:szCs w:val="24"/>
                <w:lang w:val="en-US" w:eastAsia="zh-CN"/>
              </w:rPr>
              <w:t xml:space="preserve">元</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462"/>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开展少先队激励、表彰费用</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lang w:val="en-US" w:eastAsia="zh-CN"/>
              </w:rPr>
              <w:t xml:space="preserve">1</w:t>
            </w:r>
            <w:r>
              <w:rPr>
                <w:rFonts w:ascii="Dialog" w:hAnsi="Dialog" w:hint="eastAsia"/>
                <w:sz w:val="18"/>
                <w:szCs w:val="24"/>
              </w:rPr>
              <w:t xml:space="preserve">万元</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1165</w:t>
            </w:r>
            <w:r>
              <w:rPr>
                <w:rFonts w:ascii="Dialog" w:hAnsi="Dialog" w:hint="eastAsia"/>
                <w:sz w:val="18"/>
                <w:szCs w:val="24"/>
                <w:lang w:val="en-US" w:eastAsia="zh-CN"/>
              </w:rPr>
              <w:t xml:space="preserve">0</w:t>
            </w:r>
            <w:r>
              <w:rPr>
                <w:rFonts w:ascii="Dialog" w:hAnsi="Dialog" w:hint="eastAsia"/>
                <w:sz w:val="18"/>
                <w:szCs w:val="24"/>
                <w:lang w:val="en-US" w:eastAsia="zh-CN"/>
              </w:rPr>
              <w:t xml:space="preserve">元</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eastAsia="zh-CN"/>
              </w:rPr>
            </w:pPr>
            <w:r>
              <w:rPr>
                <w:rFonts w:ascii="Dialog" w:hAnsi="Dialog" w:hint="eastAsia"/>
                <w:sz w:val="18"/>
                <w:szCs w:val="24"/>
              </w:rPr>
              <w:t xml:space="preserve">2.</w:t>
            </w:r>
            <w:r>
              <w:rPr>
                <w:rFonts w:ascii="Dialog" w:hAnsi="Dialog" w:hint="eastAsia"/>
                <w:sz w:val="18"/>
                <w:szCs w:val="24"/>
                <w:lang w:val="en-US" w:eastAsia="zh-CN"/>
              </w:rPr>
              <w:t xml:space="preserve">4</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1</w:t>
            </w:r>
            <w:r>
              <w:rPr>
                <w:rFonts w:ascii="Dialog" w:hAnsi="Dialog" w:hint="eastAsia"/>
                <w:sz w:val="18"/>
                <w:szCs w:val="24"/>
              </w:rPr>
              <w:t xml:space="preserve">.</w:t>
            </w:r>
            <w:r>
              <w:rPr>
                <w:rFonts w:ascii="Dialog" w:hAnsi="Dialog" w:hint="eastAsia"/>
                <w:sz w:val="18"/>
                <w:szCs w:val="24"/>
                <w:lang w:val="en-US" w:eastAsia="zh-CN"/>
              </w:rPr>
              <w:t xml:space="preserve">6</w:t>
            </w:r>
            <w:r>
              <w:rPr>
                <w:rFonts w:ascii="Dialog" w:hAnsi="Dialog" w:hint="eastAsia"/>
                <w:sz w:val="18"/>
                <w:szCs w:val="24"/>
              </w:rPr>
              <w:t xml:space="preserve">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lang w:val="en-US" w:eastAsia="zh-CN"/>
              </w:rPr>
            </w:pPr>
            <w:r>
              <w:rPr>
                <w:rFonts w:ascii="Dialog" w:hAnsi="Dialog" w:cs="Times New Roman" w:hint="eastAsia"/>
                <w:sz w:val="18"/>
                <w:szCs w:val="24"/>
                <w:lang w:val="en-US" w:eastAsia="zh-CN"/>
              </w:rPr>
              <w:t xml:space="preserve">降低表彰费用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462"/>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少先队开展活动、召开会议费用</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lang w:val="en-US" w:eastAsia="zh-CN"/>
              </w:rPr>
              <w:t xml:space="preserve">1</w:t>
            </w:r>
            <w:r>
              <w:rPr>
                <w:rFonts w:ascii="Dialog" w:hAnsi="Dialog" w:hint="eastAsia"/>
                <w:sz w:val="18"/>
                <w:szCs w:val="24"/>
              </w:rPr>
              <w:t xml:space="preserve">万元</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938</w:t>
            </w:r>
            <w:r>
              <w:rPr>
                <w:rFonts w:ascii="Dialog" w:hAnsi="Dialog" w:hint="eastAsia"/>
                <w:sz w:val="18"/>
                <w:szCs w:val="24"/>
                <w:lang w:val="en-US" w:eastAsia="zh-CN"/>
              </w:rPr>
              <w:t xml:space="preserve">3</w:t>
            </w:r>
            <w:r>
              <w:rPr>
                <w:rFonts w:ascii="Dialog" w:hAnsi="Dialog" w:hint="eastAsia"/>
                <w:sz w:val="18"/>
                <w:szCs w:val="24"/>
                <w:lang w:val="en-US" w:eastAsia="zh-CN"/>
              </w:rPr>
              <w:t xml:space="preserve">元</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2.5</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293"/>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rPr>
                <w:rFonts w:ascii="Dialog" w:hAnsi="Dialog" w:hint="eastAsia"/>
                <w:sz w:val="18"/>
                <w:szCs w:val="24"/>
              </w:rPr>
            </w:pPr>
            <w:r>
              <w:rPr>
                <w:rFonts w:ascii="Dialog" w:hAnsi="Dialog" w:hint="eastAsia"/>
                <w:sz w:val="18"/>
                <w:szCs w:val="24"/>
              </w:rPr>
              <w:t xml:space="preserve">社会成本指标</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462"/>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生态环境成本指标</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293"/>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产出指标</w:t>
            </w:r>
          </w:p>
        </w:tc>
        <w:tc>
          <w:tcPr>
            <w:tcW w:type="auto" w:w="0"/>
            <w:gridSpan w:val="3"/>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数量指标</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全市少先队员人数</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约</w:t>
            </w:r>
            <w:r>
              <w:rPr>
                <w:rFonts w:ascii="Dialog" w:hAnsi="Dialog" w:hint="eastAsia"/>
                <w:sz w:val="18"/>
                <w:szCs w:val="24"/>
                <w:lang w:val="en-US" w:eastAsia="zh-CN"/>
              </w:rPr>
              <w:t xml:space="preserve">5</w:t>
            </w:r>
            <w:r>
              <w:rPr>
                <w:rFonts w:ascii="Dialog" w:hAnsi="Dialog" w:hint="eastAsia"/>
                <w:sz w:val="18"/>
                <w:szCs w:val="24"/>
                <w:lang w:val="en-US" w:eastAsia="zh-CN"/>
              </w:rPr>
              <w:t xml:space="preserve">0</w:t>
            </w:r>
            <w:r>
              <w:rPr>
                <w:rFonts w:ascii="Dialog" w:hAnsi="Dialog" w:hint="eastAsia"/>
                <w:sz w:val="18"/>
                <w:szCs w:val="24"/>
                <w:lang w:val="en-US" w:eastAsia="zh-CN"/>
              </w:rPr>
              <w:t xml:space="preserve">万人</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49</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eastAsia="宋体" w:hAnsi="Dialog" w:hint="default"/>
                <w:sz w:val="18"/>
                <w:szCs w:val="24"/>
                <w:lang w:val="en-US" w:eastAsia="zh-CN"/>
              </w:rPr>
            </w:pPr>
            <w:r>
              <w:rPr>
                <w:rFonts w:ascii="Dialog" w:hAnsi="Dialog" w:hint="eastAsia"/>
                <w:sz w:val="18"/>
                <w:szCs w:val="24"/>
                <w:lang w:val="en-US" w:eastAsia="zh-CN"/>
              </w:rPr>
              <w:t xml:space="preserve">10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10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293"/>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开展活动次数</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val="en-US" w:eastAsia="zh-CN"/>
              </w:rPr>
            </w:pPr>
            <w:r>
              <w:rPr>
                <w:rFonts w:ascii="Dialog" w:hAnsi="Dialog" w:hint="eastAsia"/>
                <w:sz w:val="18"/>
                <w:szCs w:val="24"/>
              </w:rPr>
              <w:t xml:space="preserve">≥</w:t>
            </w:r>
            <w:r>
              <w:rPr>
                <w:rFonts w:ascii="Dialog" w:hAnsi="Dialog" w:hint="eastAsia"/>
                <w:sz w:val="18"/>
                <w:szCs w:val="24"/>
                <w:lang w:val="en-US" w:eastAsia="zh-CN"/>
              </w:rPr>
              <w:t xml:space="preserve">10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10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10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10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581"/>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质量指标</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全市少先队工作成效提升明显</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完成</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10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10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293"/>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安全事故发生率</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eastAsia="zh-CN"/>
              </w:rPr>
            </w:pPr>
            <w:r>
              <w:rPr>
                <w:rFonts w:ascii="Dialog" w:hAnsi="Dialog" w:hint="eastAsia"/>
                <w:sz w:val="18"/>
                <w:szCs w:val="24"/>
                <w:lang w:val="en-US" w:eastAsia="zh-CN"/>
              </w:rPr>
              <w:t xml:space="preserve">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eastAsia="zh-CN"/>
              </w:rPr>
            </w:pPr>
            <w:r>
              <w:rPr>
                <w:rFonts w:ascii="Dialog" w:hAnsi="Dialog" w:hint="eastAsia"/>
                <w:sz w:val="18"/>
                <w:szCs w:val="24"/>
                <w:lang w:val="en-US" w:eastAsia="zh-CN"/>
              </w:rPr>
              <w:t xml:space="preserve">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default"/>
                <w:sz w:val="18"/>
                <w:szCs w:val="24"/>
                <w:lang w:val="en-US"/>
              </w:rPr>
            </w:pPr>
            <w:r>
              <w:rPr>
                <w:rFonts w:ascii="Dialog" w:hAnsi="Dialog" w:hint="eastAsia"/>
                <w:sz w:val="18"/>
                <w:szCs w:val="24"/>
                <w:lang w:val="en-US" w:eastAsia="zh-CN"/>
              </w:rPr>
              <w:t xml:space="preserve">20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default"/>
                <w:sz w:val="18"/>
                <w:szCs w:val="24"/>
                <w:lang w:val="en-US"/>
              </w:rPr>
            </w:pPr>
            <w:r>
              <w:rPr>
                <w:rFonts w:ascii="Dialog" w:hAnsi="Dialog" w:hint="eastAsia"/>
                <w:sz w:val="18"/>
                <w:szCs w:val="24"/>
                <w:lang w:val="en-US" w:eastAsia="zh-CN"/>
              </w:rPr>
              <w:t xml:space="preserve">20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637"/>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时效指标</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完成全市少先队建设年度重点目标任务</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6</w:t>
            </w:r>
            <w:r>
              <w:rPr>
                <w:rFonts w:ascii="Dialog" w:hAnsi="Dialog" w:hint="eastAsia"/>
                <w:sz w:val="18"/>
                <w:szCs w:val="24"/>
              </w:rPr>
              <w:t xml:space="preserve">月底前</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eastAsia="zh-CN"/>
              </w:rPr>
            </w:pPr>
            <w:r>
              <w:rPr>
                <w:rFonts w:ascii="Dialog" w:hAnsi="Dialog" w:hint="eastAsia"/>
                <w:sz w:val="18"/>
                <w:szCs w:val="24"/>
                <w:lang w:val="en-US" w:eastAsia="zh-CN"/>
              </w:rPr>
              <w:t xml:space="preserve">完成</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10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10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730"/>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社会效益指标</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不断提高少先队工作的社会影响力</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完成</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val="en-US" w:eastAsia="zh-CN"/>
              </w:rPr>
            </w:pPr>
            <w:r>
              <w:rPr>
                <w:rFonts w:ascii="Dialog" w:hAnsi="Dialog" w:hint="eastAsia"/>
                <w:sz w:val="18"/>
                <w:szCs w:val="24"/>
                <w:lang w:val="en-US" w:eastAsia="zh-CN"/>
              </w:rPr>
              <w:t xml:space="preserve">完成</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529"/>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持续提高党对少先队工作的领导</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提高</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eastAsia="zh-CN"/>
              </w:rPr>
            </w:pPr>
            <w:r>
              <w:rPr>
                <w:rFonts w:ascii="Dialog" w:hAnsi="Dialog" w:hint="eastAsia"/>
                <w:sz w:val="18"/>
                <w:szCs w:val="24"/>
                <w:lang w:val="en-US" w:eastAsia="zh-CN"/>
              </w:rPr>
              <w:t xml:space="preserve">提高</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668"/>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生态效益指标</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许昌市少工委更好的发挥职能，积极履职尽责</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持续</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lang w:eastAsia="zh-CN"/>
              </w:rPr>
            </w:pPr>
            <w:r>
              <w:rPr>
                <w:rFonts w:ascii="Dialog" w:hAnsi="Dialog" w:hint="eastAsia"/>
                <w:sz w:val="18"/>
                <w:szCs w:val="24"/>
                <w:lang w:val="en-US" w:eastAsia="zh-CN"/>
              </w:rPr>
              <w:t xml:space="preserve">持续</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5</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293"/>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2"/>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满意度指标</w:t>
            </w:r>
          </w:p>
        </w:tc>
        <w:tc>
          <w:tcPr>
            <w:tcW w:type="auto" w:w="0"/>
            <w:gridSpan w:val="3"/>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服务对象满意度指标</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市委的满意度</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95%</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98%</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293"/>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团省委</w:t>
            </w:r>
            <w:r>
              <w:rPr>
                <w:rFonts w:ascii="Dialog" w:hAnsi="Dialog" w:hint="eastAsia"/>
                <w:sz w:val="18"/>
                <w:szCs w:val="24"/>
              </w:rPr>
              <w:t xml:space="preserve">的满意度</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95%</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98%</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2</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293"/>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gridSpan w:val="3"/>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lang w:val="en-US" w:eastAsia="zh-CN"/>
              </w:rPr>
              <w:t xml:space="preserve">许昌少先队员</w:t>
            </w:r>
            <w:r>
              <w:rPr>
                <w:rFonts w:ascii="Dialog" w:hAnsi="Dialog" w:hint="eastAsia"/>
                <w:sz w:val="18"/>
                <w:szCs w:val="24"/>
              </w:rPr>
              <w:t xml:space="preserve">的满意度</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w:t>
            </w:r>
            <w:r>
              <w:rPr>
                <w:rFonts w:ascii="Dialog" w:hAnsi="Dialog" w:hint="eastAsia"/>
                <w:sz w:val="18"/>
                <w:szCs w:val="24"/>
              </w:rPr>
              <w:t xml:space="preserve">95%</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99%</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0.00%</w:t>
            </w: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293"/>
        </w:trPr>
        <w:tc>
          <w:tcPr>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20"/>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总分</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eastAsia"/>
                <w:sz w:val="18"/>
                <w:szCs w:val="24"/>
              </w:rPr>
            </w:pPr>
            <w:r>
              <w:rPr>
                <w:rFonts w:ascii="Dialog" w:hAnsi="Dialog" w:hint="eastAsia"/>
                <w:sz w:val="18"/>
                <w:szCs w:val="24"/>
              </w:rPr>
              <w:t xml:space="preserve">100</w:t>
            </w:r>
          </w:p>
        </w:tc>
        <w:tc>
          <w:tcPr>
            <w:tcW w:type="auto" w:w="0"/>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spacing w:line="225" w:lineRule="exact"/>
              <w:ind w:left="20"/>
              <w:jc w:val="center"/>
              <w:rPr>
                <w:rFonts w:ascii="Dialog" w:hAnsi="Dialog" w:hint="default"/>
                <w:sz w:val="18"/>
                <w:szCs w:val="24"/>
                <w:lang w:val="en-US" w:eastAsia="zh-CN"/>
              </w:rPr>
            </w:pPr>
            <w:r>
              <w:rPr>
                <w:rFonts w:ascii="Dialog" w:hAnsi="Dialog" w:hint="eastAsia"/>
                <w:sz w:val="18"/>
                <w:szCs w:val="24"/>
                <w:lang w:val="en-US" w:eastAsia="zh-CN"/>
              </w:rPr>
              <w:t xml:space="preserve">99.80</w:t>
            </w:r>
          </w:p>
        </w:tc>
        <w:tc>
          <w:tcPr>
            <w:tcW w:type="auto" w:w="0"/>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c>
          <w:tcPr>
            <w:tcW w:type="auto" w:w="0"/>
            <w:gridSpan w:val="5"/>
            <w:tcBorders>
              <w:top w:val="single" w:sz="8" w:space="0" w:color="000000"/>
              <w:left w:val="single" w:sz="8" w:space="0" w:color="000000"/>
              <w:bottom w:val="single" w:sz="8" w:space="0" w:color="000000"/>
              <w:right w:val="single" w:sz="8" w:space="0" w:color="000000"/>
              <w:tl2br w:val="nil"/>
              <w:tr2bl w:val="nil"/>
            </w:tcBorders>
            <w:shd w:val="clear" w:color="auto" w:fill="FFFFFF"/>
            <w:noWrap w:val="0"/>
            <w:vAlign w:val="center"/>
          </w:tcPr>
          <w:p>
            <w:pPr>
              <w:pStyle w:val="Normal_0b85e6e2-5718-4a89-a550-d2134f32af5a"/>
              <w:jc w:val="center"/>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13"/>
        </w:trPr>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0" w:type="dxa"/>
            <w:bottom w:w="0" w:type="dxa"/>
            <w:right w:w="0" w:type="dxa"/>
          </w:tblCellMar>
        </w:tblPrEx>
        <w:trPr>
          <w:gridBefore w:val="1"/>
          <w:wBefore w:w="108" w:type="pct"/>
          <w:trHeight w:hRule="exact" w:val="313"/>
        </w:trPr>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p>
            <w:pPr>
              <w:pStyle w:val="Normal_0b85e6e2-5718-4a89-a550-d2134f32af5a"/>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2"/>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c>
          <w:tcPr>
            <w:tcW w:type="auto" w:w="0"/>
            <w:gridSpan w:val="3"/>
            <w:tcBorders>
              <w:top w:val="single" w:sz="8" w:space="0" w:color="FFFFFF"/>
              <w:left w:val="single" w:sz="8" w:space="0" w:color="FFFFFF"/>
              <w:bottom w:val="single" w:sz="8" w:space="0" w:color="FFFFFF"/>
              <w:right w:val="single" w:sz="8" w:space="0" w:color="FFFFFF"/>
              <w:tl2br w:val="nil"/>
              <w:tr2bl w:val="nil"/>
            </w:tcBorders>
            <w:shd w:val="clear" w:color="auto" w:fill="FFFFFF"/>
            <w:noWrap w:val="0"/>
            <w:vAlign w:val="center"/>
          </w:tcPr>
          <w:p>
            <w:pPr>
              <w:pStyle w:val="Normal_0b85e6e2-5718-4a89-a550-d2134f32af5a"/>
              <w:rPr>
                <w:rFonts w:hint="default"/>
                <w:sz w:val="24"/>
                <w:szCs w:val="24"/>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39"/>
            <w:tcBorders>
              <w:top w:val="nil"/>
              <w:left w:val="nil"/>
              <w:bottom w:val="nil"/>
              <w:right w:val="nil"/>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hint="default"/>
                <w:b/>
                <w:bCs/>
                <w:i w:val="0"/>
                <w:iCs w:val="0"/>
                <w:color w:val="000000"/>
                <w:kern w:val="0"/>
                <w:sz w:val="38"/>
                <w:szCs w:val="38"/>
                <w:u w:val="none"/>
                <w:bdr w:val="none" w:sz="0" w:space="0" w:color="auto"/>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项目名称</w:t>
            </w:r>
          </w:p>
        </w:tc>
        <w:tc>
          <w:tcPr>
            <w:tcW w:type="auto" w:w="0"/>
            <w:gridSpan w:val="3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许昌市青少年活动中心运营经费（基本运转支出）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主管部门</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中国共产主义青年团许昌市委员会</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实施单位</w:t>
            </w:r>
          </w:p>
        </w:tc>
        <w:tc>
          <w:tcPr>
            <w:tcW w:type="auto" w:w="0"/>
            <w:gridSpan w:val="17"/>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许昌市青少年宫</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4"/>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项目资金（万元）</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年初预算数</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全年预算数</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全年执行数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分值</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执行</w:t>
            </w:r>
            <w:r>
              <w:rPr>
                <w:rFonts w:ascii="宋体" w:eastAsia="宋体" w:hAnsi="宋体" w:cs="宋体" w:hint="default"/>
                <w:i w:val="0"/>
                <w:iCs w:val="0"/>
                <w:color w:val="000000"/>
                <w:kern w:val="0"/>
                <w:sz w:val="18"/>
                <w:szCs w:val="18"/>
                <w:u w:val="none"/>
                <w:bdr w:val="none" w:sz="0" w:space="0" w:color="auto"/>
                <w:lang w:val="en-US" w:eastAsia="zh-CN" w:bidi="en-AU"/>
              </w:rPr>
              <w:t xml:space="preserve">率</w:t>
            </w:r>
            <w:r>
              <w:rPr>
                <w:rFonts w:ascii="宋体" w:eastAsia="宋体" w:hAnsi="宋体" w:cs="宋体" w:hint="default"/>
                <w:i w:val="0"/>
                <w:iCs w:val="0"/>
                <w:color w:val="000000"/>
                <w:kern w:val="0"/>
                <w:sz w:val="18"/>
                <w:szCs w:val="18"/>
                <w:u w:val="none"/>
                <w:bdr w:val="none" w:sz="0" w:space="0" w:color="auto"/>
                <w:lang w:val="en-US" w:eastAsia="zh-CN" w:bidi="en-AU"/>
              </w:rPr>
              <w:t xml:space="preserve"> %</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年度资金总额（万元）：</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39.3</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39.3</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20.44</w:t>
            </w:r>
          </w:p>
        </w:tc>
        <w:tc>
          <w:tcPr>
            <w:tcW w:type="auto" w:w="0"/>
            <w:gridSpan w:val="3"/>
            <w:tcBorders>
              <w:top w:val="nil"/>
              <w:left w:val="nil"/>
              <w:bottom w:val="nil"/>
              <w:right w:val="nil"/>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10</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52.01</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5.2</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政府性预算资金</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39.3</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39.3</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20.44</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52.01</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财政专户管理资金</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0</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0</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0</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单位资金</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0</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0</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0</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4"/>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资金管理情况</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rPr>
                <w:rFonts w:ascii="宋体" w:eastAsia="宋体" w:hAnsi="宋体" w:cs="宋体" w:hint="eastAsia"/>
                <w:i w:val="0"/>
                <w:iCs w:val="0"/>
                <w:color w:val="000000"/>
                <w:sz w:val="18"/>
                <w:szCs w:val="18"/>
                <w:u w:val="none"/>
              </w:rPr>
            </w:pPr>
          </w:p>
        </w:tc>
        <w:tc>
          <w:tcPr>
            <w:tcW w:type="auto" w:w="0"/>
            <w:gridSpan w:val="9"/>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 </w:t>
            </w:r>
            <w:r>
              <w:rPr>
                <w:rFonts w:ascii="宋体" w:eastAsia="宋体" w:hAnsi="宋体" w:cs="宋体" w:hint="default"/>
                <w:i w:val="0"/>
                <w:iCs w:val="0"/>
                <w:color w:val="000000"/>
                <w:kern w:val="0"/>
                <w:sz w:val="18"/>
                <w:szCs w:val="18"/>
                <w:u w:val="none"/>
                <w:bdr w:val="none" w:sz="0" w:space="0" w:color="auto"/>
                <w:lang w:val="en-US" w:eastAsia="zh-CN" w:bidi="en-AU"/>
              </w:rPr>
              <w:t xml:space="preserve">情况说明</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分值</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得分</w:t>
            </w:r>
          </w:p>
        </w:tc>
        <w:tc>
          <w:tcPr>
            <w:tcW w:type="auto" w:w="0"/>
            <w:gridSpan w:val="14"/>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安排科学性</w:t>
            </w:r>
          </w:p>
        </w:tc>
        <w:tc>
          <w:tcPr>
            <w:tcW w:type="auto" w:w="0"/>
            <w:gridSpan w:val="9"/>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按照部门预算编制和资金管理办法的要求，进行项目论证、评审、立项等必要程序。</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5</w:t>
            </w:r>
          </w:p>
        </w:tc>
        <w:tc>
          <w:tcPr>
            <w:tcW w:type="auto" w:w="0"/>
            <w:gridSpan w:val="14"/>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拨付合规性</w:t>
            </w:r>
          </w:p>
        </w:tc>
        <w:tc>
          <w:tcPr>
            <w:tcW w:type="auto" w:w="0"/>
            <w:gridSpan w:val="9"/>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严格按照国库集中支付制度有关规定支付资金，未出现违规将资金从国库转入财政专户或支付到预算单位实有资金账户等问题。</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5</w:t>
            </w:r>
          </w:p>
        </w:tc>
        <w:tc>
          <w:tcPr>
            <w:tcW w:type="auto" w:w="0"/>
            <w:gridSpan w:val="14"/>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使用规范性</w:t>
            </w:r>
          </w:p>
        </w:tc>
        <w:tc>
          <w:tcPr>
            <w:tcW w:type="auto" w:w="0"/>
            <w:gridSpan w:val="9"/>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严格按照下达预算的科目和项目执行，未出现截留、挤占、挪用和擅自调整等问题。</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5</w:t>
            </w:r>
          </w:p>
        </w:tc>
        <w:tc>
          <w:tcPr>
            <w:tcW w:type="auto" w:w="0"/>
            <w:gridSpan w:val="14"/>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预算绩效管理情况</w:t>
            </w:r>
          </w:p>
        </w:tc>
        <w:tc>
          <w:tcPr>
            <w:tcW w:type="auto" w:w="0"/>
            <w:gridSpan w:val="9"/>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将资金纳入绩效管理，设置绩效目标，开展绩效监控。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5</w:t>
            </w:r>
          </w:p>
        </w:tc>
        <w:tc>
          <w:tcPr>
            <w:tcW w:type="auto" w:w="0"/>
            <w:gridSpan w:val="14"/>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年度总体目标</w:t>
            </w:r>
          </w:p>
        </w:tc>
        <w:tc>
          <w:tcPr>
            <w:tcW w:type="auto" w:w="0"/>
            <w:gridSpan w:val="14"/>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预期目标</w:t>
            </w:r>
          </w:p>
        </w:tc>
        <w:tc>
          <w:tcPr>
            <w:tcW w:type="auto" w:w="0"/>
            <w:gridSpan w:val="2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61"/>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14"/>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1</w:t>
            </w:r>
            <w:r>
              <w:rPr>
                <w:rFonts w:ascii="宋体" w:eastAsia="宋体" w:hAnsi="宋体" w:cs="宋体" w:hint="default"/>
                <w:i w:val="0"/>
                <w:iCs w:val="0"/>
                <w:color w:val="000000"/>
                <w:kern w:val="0"/>
                <w:sz w:val="18"/>
                <w:szCs w:val="18"/>
                <w:u w:val="none"/>
                <w:bdr w:val="none" w:sz="0" w:space="0" w:color="auto"/>
                <w:lang w:val="en-US" w:eastAsia="zh-CN" w:bidi="en-AU"/>
              </w:rPr>
              <w:t xml:space="preserve">、开展丰富多样的活动，其中竞赛类活动会邀请专业老师为评委，提高竞赛水平。</w:t>
            </w:r>
            <w:r>
              <w:rPr>
                <w:rFonts w:ascii="宋体" w:eastAsia="宋体" w:hAnsi="宋体" w:cs="宋体" w:hint="default"/>
                <w:i w:val="0"/>
                <w:iCs w:val="0"/>
                <w:color w:val="000000"/>
                <w:kern w:val="0"/>
                <w:sz w:val="18"/>
                <w:szCs w:val="18"/>
                <w:u w:val="none"/>
                <w:bdr w:val="none" w:sz="0" w:space="0" w:color="auto"/>
                <w:lang w:val="en-US" w:eastAsia="zh-CN" w:bidi="en-AU"/>
              </w:rPr>
              <w:br/>
            </w:r>
            <w:r>
              <w:rPr>
                <w:rFonts w:ascii="宋体" w:eastAsia="宋体" w:hAnsi="宋体" w:cs="宋体" w:hint="default"/>
                <w:i w:val="0"/>
                <w:iCs w:val="0"/>
                <w:color w:val="000000"/>
                <w:kern w:val="0"/>
                <w:sz w:val="18"/>
                <w:szCs w:val="18"/>
                <w:u w:val="none"/>
                <w:bdr w:val="none" w:sz="0" w:space="0" w:color="auto"/>
                <w:lang w:val="en-US" w:eastAsia="zh-CN" w:bidi="en-AU"/>
              </w:rPr>
              <w:t xml:space="preserve">2</w:t>
            </w:r>
            <w:r>
              <w:rPr>
                <w:rFonts w:ascii="宋体" w:eastAsia="宋体" w:hAnsi="宋体" w:cs="宋体" w:hint="default"/>
                <w:i w:val="0"/>
                <w:iCs w:val="0"/>
                <w:color w:val="000000"/>
                <w:kern w:val="0"/>
                <w:sz w:val="18"/>
                <w:szCs w:val="18"/>
                <w:u w:val="none"/>
                <w:bdr w:val="none" w:sz="0" w:space="0" w:color="auto"/>
                <w:lang w:val="en-US" w:eastAsia="zh-CN" w:bidi="en-AU"/>
              </w:rPr>
              <w:t xml:space="preserve">、开展书法绘画、体育运动、科普教育等多样化公益培训。</w:t>
            </w:r>
            <w:r>
              <w:rPr>
                <w:rFonts w:ascii="宋体" w:eastAsia="宋体" w:hAnsi="宋体" w:cs="宋体" w:hint="default"/>
                <w:i w:val="0"/>
                <w:iCs w:val="0"/>
                <w:color w:val="000000"/>
                <w:kern w:val="0"/>
                <w:sz w:val="18"/>
                <w:szCs w:val="18"/>
                <w:u w:val="none"/>
                <w:bdr w:val="none" w:sz="0" w:space="0" w:color="auto"/>
                <w:lang w:val="en-US" w:eastAsia="zh-CN" w:bidi="en-AU"/>
              </w:rPr>
              <w:br/>
            </w:r>
            <w:r>
              <w:rPr>
                <w:rFonts w:ascii="宋体" w:eastAsia="宋体" w:hAnsi="宋体" w:cs="宋体" w:hint="default"/>
                <w:i w:val="0"/>
                <w:iCs w:val="0"/>
                <w:color w:val="000000"/>
                <w:kern w:val="0"/>
                <w:sz w:val="18"/>
                <w:szCs w:val="18"/>
                <w:u w:val="none"/>
                <w:bdr w:val="none" w:sz="0" w:space="0" w:color="auto"/>
                <w:lang w:val="en-US" w:eastAsia="zh-CN" w:bidi="en-AU"/>
              </w:rPr>
              <w:t xml:space="preserve">3</w:t>
            </w:r>
            <w:r>
              <w:rPr>
                <w:rFonts w:ascii="宋体" w:eastAsia="宋体" w:hAnsi="宋体" w:cs="宋体" w:hint="default"/>
                <w:i w:val="0"/>
                <w:iCs w:val="0"/>
                <w:color w:val="000000"/>
                <w:kern w:val="0"/>
                <w:sz w:val="18"/>
                <w:szCs w:val="18"/>
                <w:u w:val="none"/>
                <w:bdr w:val="none" w:sz="0" w:space="0" w:color="auto"/>
                <w:lang w:val="en-US" w:eastAsia="zh-CN" w:bidi="en-AU"/>
              </w:rPr>
              <w:t xml:space="preserve">、作为青少年校外阵地，对青少年开展爱国主义教育、未成年人思想道德教育、法制教育及各项安全意识教育。</w:t>
            </w:r>
            <w:r>
              <w:rPr>
                <w:rFonts w:ascii="宋体" w:eastAsia="宋体" w:hAnsi="宋体" w:cs="宋体" w:hint="default"/>
                <w:i w:val="0"/>
                <w:iCs w:val="0"/>
                <w:color w:val="000000"/>
                <w:kern w:val="0"/>
                <w:sz w:val="18"/>
                <w:szCs w:val="18"/>
                <w:u w:val="none"/>
                <w:bdr w:val="none" w:sz="0" w:space="0" w:color="auto"/>
                <w:lang w:val="en-US" w:eastAsia="zh-CN" w:bidi="en-AU"/>
              </w:rPr>
              <w:br/>
            </w:r>
            <w:r>
              <w:rPr>
                <w:rFonts w:ascii="宋体" w:eastAsia="宋体" w:hAnsi="宋体" w:cs="宋体" w:hint="default"/>
                <w:i w:val="0"/>
                <w:iCs w:val="0"/>
                <w:color w:val="000000"/>
                <w:kern w:val="0"/>
                <w:sz w:val="18"/>
                <w:szCs w:val="18"/>
                <w:u w:val="none"/>
                <w:bdr w:val="none" w:sz="0" w:space="0" w:color="auto"/>
                <w:lang w:val="en-US" w:eastAsia="zh-CN" w:bidi="en-AU"/>
              </w:rPr>
              <w:t xml:space="preserve">4</w:t>
            </w:r>
            <w:r>
              <w:rPr>
                <w:rFonts w:ascii="宋体" w:eastAsia="宋体" w:hAnsi="宋体" w:cs="宋体" w:hint="default"/>
                <w:i w:val="0"/>
                <w:iCs w:val="0"/>
                <w:color w:val="000000"/>
                <w:kern w:val="0"/>
                <w:sz w:val="18"/>
                <w:szCs w:val="18"/>
                <w:u w:val="none"/>
                <w:bdr w:val="none" w:sz="0" w:space="0" w:color="auto"/>
                <w:lang w:val="en-US" w:eastAsia="zh-CN" w:bidi="en-AU"/>
              </w:rPr>
              <w:t xml:space="preserve">、积极参与并完成全市公共文化示范区、文明城市、爱国主义教育基地、科普教育基地、文明单位等创建活动。</w:t>
            </w:r>
          </w:p>
        </w:tc>
        <w:tc>
          <w:tcPr>
            <w:tcW w:type="auto" w:w="0"/>
            <w:gridSpan w:val="2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完成目</w:t>
            </w:r>
            <w:r>
              <w:rPr>
                <w:rFonts w:ascii="宋体" w:eastAsia="宋体" w:hAnsi="宋体" w:cs="宋体" w:hint="default"/>
                <w:i w:val="0"/>
                <w:iCs w:val="0"/>
                <w:color w:val="000000"/>
                <w:kern w:val="0"/>
                <w:sz w:val="18"/>
                <w:szCs w:val="18"/>
                <w:u w:val="none"/>
                <w:bdr w:val="none" w:sz="0" w:space="0" w:color="auto"/>
                <w:lang w:val="en-US" w:eastAsia="zh-CN" w:bidi="en-AU"/>
              </w:rPr>
              <w:t xml:space="preserve">标</w:t>
            </w:r>
            <w:r>
              <w:rPr>
                <w:rFonts w:ascii="宋体" w:eastAsia="宋体" w:hAnsi="宋体" w:cs="宋体" w:hint="default"/>
                <w:i w:val="0"/>
                <w:iCs w:val="0"/>
                <w:color w:val="000000"/>
                <w:kern w:val="0"/>
                <w:sz w:val="18"/>
                <w:szCs w:val="18"/>
                <w:u w:val="none"/>
                <w:bdr w:val="none" w:sz="0" w:space="0" w:color="auto"/>
                <w:lang w:val="en-US" w:eastAsia="zh-CN" w:bidi="en-AU"/>
              </w:rPr>
              <w:t xml:space="preserve">1</w:t>
            </w:r>
            <w:r>
              <w:rPr>
                <w:rFonts w:ascii="宋体" w:eastAsia="宋体" w:hAnsi="宋体" w:cs="宋体" w:hint="default"/>
                <w:i w:val="0"/>
                <w:iCs w:val="0"/>
                <w:color w:val="000000"/>
                <w:kern w:val="0"/>
                <w:sz w:val="18"/>
                <w:szCs w:val="18"/>
                <w:u w:val="none"/>
                <w:bdr w:val="none" w:sz="0" w:space="0" w:color="auto"/>
                <w:lang w:val="en-US" w:eastAsia="zh-CN" w:bidi="en-AU"/>
              </w:rPr>
              <w:t xml:space="preserve">：我中心坚持结合重大节日、民族传统节日等重要时间节点，通过青少年喜闻乐见的形式开展各类宣传教育及竞赛类活</w:t>
            </w:r>
            <w:r>
              <w:rPr>
                <w:rFonts w:ascii="宋体" w:eastAsia="宋体" w:hAnsi="宋体" w:cs="宋体" w:hint="default"/>
                <w:i w:val="0"/>
                <w:iCs w:val="0"/>
                <w:color w:val="000000"/>
                <w:kern w:val="0"/>
                <w:sz w:val="18"/>
                <w:szCs w:val="18"/>
                <w:u w:val="none"/>
                <w:bdr w:val="none" w:sz="0" w:space="0" w:color="auto"/>
                <w:lang w:val="en-US" w:eastAsia="zh-CN" w:bidi="en-AU"/>
              </w:rPr>
              <w:t xml:space="preserve">动</w:t>
            </w:r>
            <w:r>
              <w:rPr>
                <w:rFonts w:ascii="宋体" w:eastAsia="宋体" w:hAnsi="宋体" w:cs="宋体" w:hint="default"/>
                <w:i w:val="0"/>
                <w:iCs w:val="0"/>
                <w:color w:val="000000"/>
                <w:kern w:val="0"/>
                <w:sz w:val="18"/>
                <w:szCs w:val="18"/>
                <w:u w:val="none"/>
                <w:bdr w:val="none" w:sz="0" w:space="0" w:color="auto"/>
                <w:lang w:val="en-US" w:eastAsia="zh-CN" w:bidi="en-AU"/>
              </w:rPr>
              <w:t xml:space="preserve">9</w:t>
            </w:r>
            <w:r>
              <w:rPr>
                <w:rFonts w:ascii="宋体" w:eastAsia="宋体" w:hAnsi="宋体" w:cs="宋体" w:hint="default"/>
                <w:i w:val="0"/>
                <w:iCs w:val="0"/>
                <w:color w:val="000000"/>
                <w:kern w:val="0"/>
                <w:sz w:val="18"/>
                <w:szCs w:val="18"/>
                <w:u w:val="none"/>
                <w:bdr w:val="none" w:sz="0" w:space="0" w:color="auto"/>
                <w:lang w:val="en-US" w:eastAsia="zh-CN" w:bidi="en-AU"/>
              </w:rPr>
              <w:t xml:space="preserve">0</w:t>
            </w:r>
            <w:r>
              <w:rPr>
                <w:rFonts w:ascii="宋体" w:eastAsia="宋体" w:hAnsi="宋体" w:cs="宋体" w:hint="default"/>
                <w:i w:val="0"/>
                <w:iCs w:val="0"/>
                <w:color w:val="000000"/>
                <w:kern w:val="0"/>
                <w:sz w:val="18"/>
                <w:szCs w:val="18"/>
                <w:u w:val="none"/>
                <w:bdr w:val="none" w:sz="0" w:space="0" w:color="auto"/>
                <w:lang w:val="en-US" w:eastAsia="zh-CN" w:bidi="en-AU"/>
              </w:rPr>
              <w:t xml:space="preserve">余次。</w:t>
            </w:r>
            <w:r>
              <w:rPr>
                <w:rFonts w:ascii="宋体" w:eastAsia="宋体" w:hAnsi="宋体" w:cs="宋体" w:hint="default"/>
                <w:i w:val="0"/>
                <w:iCs w:val="0"/>
                <w:color w:val="000000"/>
                <w:kern w:val="0"/>
                <w:sz w:val="18"/>
                <w:szCs w:val="18"/>
                <w:u w:val="none"/>
                <w:bdr w:val="none" w:sz="0" w:space="0" w:color="auto"/>
                <w:lang w:val="en-US" w:eastAsia="zh-CN" w:bidi="en-AU"/>
              </w:rPr>
              <w:br/>
            </w:r>
            <w:r>
              <w:rPr>
                <w:rFonts w:ascii="宋体" w:eastAsia="宋体" w:hAnsi="宋体" w:cs="宋体" w:hint="default"/>
                <w:i w:val="0"/>
                <w:iCs w:val="0"/>
                <w:color w:val="000000"/>
                <w:kern w:val="0"/>
                <w:sz w:val="18"/>
                <w:szCs w:val="18"/>
                <w:u w:val="none"/>
                <w:bdr w:val="none" w:sz="0" w:space="0" w:color="auto"/>
                <w:lang w:val="en-US" w:eastAsia="zh-CN" w:bidi="en-AU"/>
              </w:rPr>
              <w:t xml:space="preserve">完成目</w:t>
            </w:r>
            <w:r>
              <w:rPr>
                <w:rFonts w:ascii="宋体" w:eastAsia="宋体" w:hAnsi="宋体" w:cs="宋体" w:hint="default"/>
                <w:i w:val="0"/>
                <w:iCs w:val="0"/>
                <w:color w:val="000000"/>
                <w:kern w:val="0"/>
                <w:sz w:val="18"/>
                <w:szCs w:val="18"/>
                <w:u w:val="none"/>
                <w:bdr w:val="none" w:sz="0" w:space="0" w:color="auto"/>
                <w:lang w:val="en-US" w:eastAsia="zh-CN" w:bidi="en-AU"/>
              </w:rPr>
              <w:t xml:space="preserve">标</w:t>
            </w:r>
            <w:r>
              <w:rPr>
                <w:rFonts w:ascii="宋体" w:eastAsia="宋体" w:hAnsi="宋体" w:cs="宋体" w:hint="default"/>
                <w:i w:val="0"/>
                <w:iCs w:val="0"/>
                <w:color w:val="000000"/>
                <w:kern w:val="0"/>
                <w:sz w:val="18"/>
                <w:szCs w:val="18"/>
                <w:u w:val="none"/>
                <w:bdr w:val="none" w:sz="0" w:space="0" w:color="auto"/>
                <w:lang w:val="en-US" w:eastAsia="zh-CN" w:bidi="en-AU"/>
              </w:rPr>
              <w:t xml:space="preserve">2: 202</w:t>
            </w:r>
            <w:r>
              <w:rPr>
                <w:rFonts w:ascii="宋体" w:eastAsia="宋体" w:hAnsi="宋体" w:cs="宋体" w:hint="default"/>
                <w:i w:val="0"/>
                <w:iCs w:val="0"/>
                <w:color w:val="000000"/>
                <w:kern w:val="0"/>
                <w:sz w:val="18"/>
                <w:szCs w:val="18"/>
                <w:u w:val="none"/>
                <w:bdr w:val="none" w:sz="0" w:space="0" w:color="auto"/>
                <w:lang w:val="en-US" w:eastAsia="zh-CN" w:bidi="en-AU"/>
              </w:rPr>
              <w:t xml:space="preserve">3</w:t>
            </w:r>
            <w:r>
              <w:rPr>
                <w:rFonts w:ascii="宋体" w:eastAsia="宋体" w:hAnsi="宋体" w:cs="宋体" w:hint="default"/>
                <w:i w:val="0"/>
                <w:iCs w:val="0"/>
                <w:color w:val="000000"/>
                <w:kern w:val="0"/>
                <w:sz w:val="18"/>
                <w:szCs w:val="18"/>
                <w:u w:val="none"/>
                <w:bdr w:val="none" w:sz="0" w:space="0" w:color="auto"/>
                <w:lang w:val="en-US" w:eastAsia="zh-CN" w:bidi="en-AU"/>
              </w:rPr>
              <w:t xml:space="preserve">年共开展寒假班、春季班、暑假班、秋季班四个班次，并新增爵士鼓、吉他、象棋、百变魔尺，创意手</w:t>
            </w:r>
            <w:r>
              <w:rPr>
                <w:rFonts w:ascii="宋体" w:eastAsia="宋体" w:hAnsi="宋体" w:cs="宋体" w:hint="default"/>
                <w:i w:val="0"/>
                <w:iCs w:val="0"/>
                <w:color w:val="000000"/>
                <w:kern w:val="0"/>
                <w:sz w:val="18"/>
                <w:szCs w:val="18"/>
                <w:u w:val="none"/>
                <w:bdr w:val="none" w:sz="0" w:space="0" w:color="auto"/>
                <w:lang w:val="en-US" w:eastAsia="zh-CN" w:bidi="en-AU"/>
              </w:rPr>
              <w:t xml:space="preserve">工</w:t>
            </w:r>
            <w:r>
              <w:rPr>
                <w:rFonts w:ascii="宋体" w:eastAsia="宋体" w:hAnsi="宋体" w:cs="宋体" w:hint="default"/>
                <w:i w:val="0"/>
                <w:iCs w:val="0"/>
                <w:color w:val="000000"/>
                <w:kern w:val="0"/>
                <w:sz w:val="18"/>
                <w:szCs w:val="18"/>
                <w:u w:val="none"/>
                <w:bdr w:val="none" w:sz="0" w:space="0" w:color="auto"/>
                <w:lang w:val="en-US" w:eastAsia="zh-CN" w:bidi="en-AU"/>
              </w:rPr>
              <w:t xml:space="preserve">DI</w:t>
            </w:r>
            <w:r>
              <w:rPr>
                <w:rFonts w:ascii="宋体" w:eastAsia="宋体" w:hAnsi="宋体" w:cs="宋体" w:hint="default"/>
                <w:i w:val="0"/>
                <w:iCs w:val="0"/>
                <w:color w:val="000000"/>
                <w:kern w:val="0"/>
                <w:sz w:val="18"/>
                <w:szCs w:val="18"/>
                <w:u w:val="none"/>
                <w:bdr w:val="none" w:sz="0" w:space="0" w:color="auto"/>
                <w:lang w:val="en-US" w:eastAsia="zh-CN" w:bidi="en-AU"/>
              </w:rPr>
              <w:t xml:space="preserve">Y</w:t>
            </w:r>
            <w:r>
              <w:rPr>
                <w:rFonts w:ascii="宋体" w:eastAsia="宋体" w:hAnsi="宋体" w:cs="宋体" w:hint="default"/>
                <w:i w:val="0"/>
                <w:iCs w:val="0"/>
                <w:color w:val="000000"/>
                <w:kern w:val="0"/>
                <w:sz w:val="18"/>
                <w:szCs w:val="18"/>
                <w:u w:val="none"/>
                <w:bdr w:val="none" w:sz="0" w:space="0" w:color="auto"/>
                <w:lang w:val="en-US" w:eastAsia="zh-CN" w:bidi="en-AU"/>
              </w:rPr>
              <w:t xml:space="preserve">等课程进行多样化公益培训，全年累计培训达</w:t>
            </w:r>
            <w:r>
              <w:rPr>
                <w:rFonts w:ascii="宋体" w:eastAsia="宋体" w:hAnsi="宋体" w:cs="宋体" w:hint="default"/>
                <w:i w:val="0"/>
                <w:iCs w:val="0"/>
                <w:color w:val="000000"/>
                <w:kern w:val="0"/>
                <w:sz w:val="18"/>
                <w:szCs w:val="18"/>
                <w:u w:val="none"/>
                <w:bdr w:val="none" w:sz="0" w:space="0" w:color="auto"/>
                <w:lang w:val="en-US" w:eastAsia="zh-CN" w:bidi="en-AU"/>
              </w:rPr>
              <w:t xml:space="preserve">到</w:t>
            </w:r>
            <w:r>
              <w:rPr>
                <w:rFonts w:ascii="宋体" w:eastAsia="宋体" w:hAnsi="宋体" w:cs="宋体" w:hint="default"/>
                <w:i w:val="0"/>
                <w:iCs w:val="0"/>
                <w:color w:val="000000"/>
                <w:kern w:val="0"/>
                <w:sz w:val="18"/>
                <w:szCs w:val="18"/>
                <w:u w:val="none"/>
                <w:bdr w:val="none" w:sz="0" w:space="0" w:color="auto"/>
                <w:lang w:val="en-US" w:eastAsia="zh-CN" w:bidi="en-AU"/>
              </w:rPr>
              <w:t xml:space="preserve">450</w:t>
            </w:r>
            <w:r>
              <w:rPr>
                <w:rFonts w:ascii="宋体" w:eastAsia="宋体" w:hAnsi="宋体" w:cs="宋体" w:hint="default"/>
                <w:i w:val="0"/>
                <w:iCs w:val="0"/>
                <w:color w:val="000000"/>
                <w:kern w:val="0"/>
                <w:sz w:val="18"/>
                <w:szCs w:val="18"/>
                <w:u w:val="none"/>
                <w:bdr w:val="none" w:sz="0" w:space="0" w:color="auto"/>
                <w:lang w:val="en-US" w:eastAsia="zh-CN" w:bidi="en-AU"/>
              </w:rPr>
              <w:t xml:space="preserve">0</w:t>
            </w:r>
            <w:r>
              <w:rPr>
                <w:rFonts w:ascii="宋体" w:eastAsia="宋体" w:hAnsi="宋体" w:cs="宋体" w:hint="default"/>
                <w:i w:val="0"/>
                <w:iCs w:val="0"/>
                <w:color w:val="000000"/>
                <w:kern w:val="0"/>
                <w:sz w:val="18"/>
                <w:szCs w:val="18"/>
                <w:u w:val="none"/>
                <w:bdr w:val="none" w:sz="0" w:space="0" w:color="auto"/>
                <w:lang w:val="en-US" w:eastAsia="zh-CN" w:bidi="en-AU"/>
              </w:rPr>
              <w:t xml:space="preserve">课时。</w:t>
            </w:r>
            <w:r>
              <w:rPr>
                <w:rFonts w:ascii="宋体" w:eastAsia="宋体" w:hAnsi="宋体" w:cs="宋体" w:hint="default"/>
                <w:i w:val="0"/>
                <w:iCs w:val="0"/>
                <w:color w:val="000000"/>
                <w:kern w:val="0"/>
                <w:sz w:val="18"/>
                <w:szCs w:val="18"/>
                <w:u w:val="none"/>
                <w:bdr w:val="none" w:sz="0" w:space="0" w:color="auto"/>
                <w:lang w:val="en-US" w:eastAsia="zh-CN" w:bidi="en-AU"/>
              </w:rPr>
              <w:br/>
            </w:r>
            <w:r>
              <w:rPr>
                <w:rFonts w:ascii="宋体" w:eastAsia="宋体" w:hAnsi="宋体" w:cs="宋体" w:hint="default"/>
                <w:i w:val="0"/>
                <w:iCs w:val="0"/>
                <w:color w:val="000000"/>
                <w:kern w:val="0"/>
                <w:sz w:val="18"/>
                <w:szCs w:val="18"/>
                <w:u w:val="none"/>
                <w:bdr w:val="none" w:sz="0" w:space="0" w:color="auto"/>
                <w:lang w:val="en-US" w:eastAsia="zh-CN" w:bidi="en-AU"/>
              </w:rPr>
              <w:t xml:space="preserve">完成目</w:t>
            </w:r>
            <w:r>
              <w:rPr>
                <w:rFonts w:ascii="宋体" w:eastAsia="宋体" w:hAnsi="宋体" w:cs="宋体" w:hint="default"/>
                <w:i w:val="0"/>
                <w:iCs w:val="0"/>
                <w:color w:val="000000"/>
                <w:kern w:val="0"/>
                <w:sz w:val="18"/>
                <w:szCs w:val="18"/>
                <w:u w:val="none"/>
                <w:bdr w:val="none" w:sz="0" w:space="0" w:color="auto"/>
                <w:lang w:val="en-US" w:eastAsia="zh-CN" w:bidi="en-AU"/>
              </w:rPr>
              <w:t xml:space="preserve">标</w:t>
            </w:r>
            <w:r>
              <w:rPr>
                <w:rFonts w:ascii="宋体" w:eastAsia="宋体" w:hAnsi="宋体" w:cs="宋体" w:hint="default"/>
                <w:i w:val="0"/>
                <w:iCs w:val="0"/>
                <w:color w:val="000000"/>
                <w:kern w:val="0"/>
                <w:sz w:val="18"/>
                <w:szCs w:val="18"/>
                <w:u w:val="none"/>
                <w:bdr w:val="none" w:sz="0" w:space="0" w:color="auto"/>
                <w:lang w:val="en-US" w:eastAsia="zh-CN" w:bidi="en-AU"/>
              </w:rPr>
              <w:t xml:space="preserve">3</w:t>
            </w:r>
            <w:r>
              <w:rPr>
                <w:rFonts w:ascii="宋体" w:eastAsia="宋体" w:hAnsi="宋体" w:cs="宋体" w:hint="default"/>
                <w:i w:val="0"/>
                <w:iCs w:val="0"/>
                <w:color w:val="000000"/>
                <w:kern w:val="0"/>
                <w:sz w:val="18"/>
                <w:szCs w:val="18"/>
                <w:u w:val="none"/>
                <w:bdr w:val="none" w:sz="0" w:space="0" w:color="auto"/>
                <w:lang w:val="en-US" w:eastAsia="zh-CN" w:bidi="en-AU"/>
              </w:rPr>
              <w:t xml:space="preserve">：青少年活动中心广泛开展各类青少年喜欢的参观、培训和社会教育活动，达到对青少年爱国主义教育、未成年人思想道德教育、法治教育和安全意识教育。</w:t>
            </w:r>
            <w:r>
              <w:rPr>
                <w:rFonts w:ascii="宋体" w:eastAsia="宋体" w:hAnsi="宋体" w:cs="宋体" w:hint="default"/>
                <w:i w:val="0"/>
                <w:iCs w:val="0"/>
                <w:color w:val="000000"/>
                <w:kern w:val="0"/>
                <w:sz w:val="18"/>
                <w:szCs w:val="18"/>
                <w:u w:val="none"/>
                <w:bdr w:val="none" w:sz="0" w:space="0" w:color="auto"/>
                <w:lang w:val="en-US" w:eastAsia="zh-CN" w:bidi="en-AU"/>
              </w:rPr>
              <w:br/>
            </w:r>
            <w:r>
              <w:rPr>
                <w:rFonts w:ascii="宋体" w:eastAsia="宋体" w:hAnsi="宋体" w:cs="宋体" w:hint="default"/>
                <w:i w:val="0"/>
                <w:iCs w:val="0"/>
                <w:color w:val="000000"/>
                <w:kern w:val="0"/>
                <w:sz w:val="18"/>
                <w:szCs w:val="18"/>
                <w:u w:val="none"/>
                <w:bdr w:val="none" w:sz="0" w:space="0" w:color="auto"/>
                <w:lang w:val="en-US" w:eastAsia="zh-CN" w:bidi="en-AU"/>
              </w:rPr>
              <w:t xml:space="preserve">完成目</w:t>
            </w:r>
            <w:r>
              <w:rPr>
                <w:rFonts w:ascii="宋体" w:eastAsia="宋体" w:hAnsi="宋体" w:cs="宋体" w:hint="default"/>
                <w:i w:val="0"/>
                <w:iCs w:val="0"/>
                <w:color w:val="000000"/>
                <w:kern w:val="0"/>
                <w:sz w:val="18"/>
                <w:szCs w:val="18"/>
                <w:u w:val="none"/>
                <w:bdr w:val="none" w:sz="0" w:space="0" w:color="auto"/>
                <w:lang w:val="en-US" w:eastAsia="zh-CN" w:bidi="en-AU"/>
              </w:rPr>
              <w:t xml:space="preserve">标</w:t>
            </w:r>
            <w:r>
              <w:rPr>
                <w:rFonts w:ascii="宋体" w:eastAsia="宋体" w:hAnsi="宋体" w:cs="宋体" w:hint="default"/>
                <w:i w:val="0"/>
                <w:iCs w:val="0"/>
                <w:color w:val="000000"/>
                <w:kern w:val="0"/>
                <w:sz w:val="18"/>
                <w:szCs w:val="18"/>
                <w:u w:val="none"/>
                <w:bdr w:val="none" w:sz="0" w:space="0" w:color="auto"/>
                <w:lang w:val="en-US" w:eastAsia="zh-CN" w:bidi="en-AU"/>
              </w:rPr>
              <w:t xml:space="preserve">4</w:t>
            </w:r>
            <w:r>
              <w:rPr>
                <w:rFonts w:ascii="宋体" w:eastAsia="宋体" w:hAnsi="宋体" w:cs="宋体" w:hint="default"/>
                <w:i w:val="0"/>
                <w:iCs w:val="0"/>
                <w:color w:val="000000"/>
                <w:kern w:val="0"/>
                <w:sz w:val="18"/>
                <w:szCs w:val="18"/>
                <w:u w:val="none"/>
                <w:bdr w:val="none" w:sz="0" w:space="0" w:color="auto"/>
                <w:lang w:val="en-US" w:eastAsia="zh-CN" w:bidi="en-AU"/>
              </w:rPr>
              <w:t xml:space="preserve">：严格迎检标准对标达标，一是高标准完善硬件设施，二是不断提升软件服务水平。提升精神文明城建设水平，加强文明单位创建，完成文明城市建设和文化示范区建设任务。</w:t>
            </w:r>
            <w:r>
              <w:rPr>
                <w:rFonts w:ascii="宋体" w:eastAsia="宋体" w:hAnsi="宋体" w:cs="宋体" w:hint="default"/>
                <w:i w:val="0"/>
                <w:iCs w:val="0"/>
                <w:color w:val="000000"/>
                <w:kern w:val="0"/>
                <w:sz w:val="18"/>
                <w:szCs w:val="18"/>
                <w:u w:val="none"/>
                <w:bdr w:val="none" w:sz="0" w:space="0" w:color="auto"/>
                <w:lang w:val="en-US" w:eastAsia="zh-CN" w:bidi="en-AU"/>
              </w:rPr>
              <w:br/>
            </w:r>
            <w:r>
              <w:rPr>
                <w:rFonts w:ascii="宋体" w:eastAsia="宋体" w:hAnsi="宋体" w:cs="宋体" w:hint="default"/>
                <w:i w:val="0"/>
                <w:iCs w:val="0"/>
                <w:color w:val="000000"/>
                <w:kern w:val="0"/>
                <w:sz w:val="18"/>
                <w:szCs w:val="18"/>
                <w:u w:val="none"/>
                <w:bdr w:val="none" w:sz="0" w:space="0" w:color="auto"/>
                <w:lang w:val="en-US" w:eastAsia="zh-CN" w:bidi="en-AU"/>
              </w:rPr>
              <w:t xml:space="preserve">完成目</w:t>
            </w:r>
            <w:r>
              <w:rPr>
                <w:rFonts w:ascii="宋体" w:eastAsia="宋体" w:hAnsi="宋体" w:cs="宋体" w:hint="default"/>
                <w:i w:val="0"/>
                <w:iCs w:val="0"/>
                <w:color w:val="000000"/>
                <w:kern w:val="0"/>
                <w:sz w:val="18"/>
                <w:szCs w:val="18"/>
                <w:u w:val="none"/>
                <w:bdr w:val="none" w:sz="0" w:space="0" w:color="auto"/>
                <w:lang w:val="en-US" w:eastAsia="zh-CN" w:bidi="en-AU"/>
              </w:rPr>
              <w:t xml:space="preserve">标</w:t>
            </w:r>
            <w:r>
              <w:rPr>
                <w:rFonts w:ascii="宋体" w:eastAsia="宋体" w:hAnsi="宋体" w:cs="宋体" w:hint="default"/>
                <w:i w:val="0"/>
                <w:iCs w:val="0"/>
                <w:color w:val="000000"/>
                <w:kern w:val="0"/>
                <w:sz w:val="18"/>
                <w:szCs w:val="18"/>
                <w:u w:val="none"/>
                <w:bdr w:val="none" w:sz="0" w:space="0" w:color="auto"/>
                <w:lang w:val="en-US" w:eastAsia="zh-CN" w:bidi="en-AU"/>
              </w:rPr>
              <w:t xml:space="preserve">5</w:t>
            </w:r>
            <w:r>
              <w:rPr>
                <w:rFonts w:ascii="宋体" w:eastAsia="宋体" w:hAnsi="宋体" w:cs="宋体" w:hint="default"/>
                <w:i w:val="0"/>
                <w:iCs w:val="0"/>
                <w:color w:val="000000"/>
                <w:kern w:val="0"/>
                <w:sz w:val="18"/>
                <w:szCs w:val="18"/>
                <w:u w:val="none"/>
                <w:bdr w:val="none" w:sz="0" w:space="0" w:color="auto"/>
                <w:lang w:val="en-US" w:eastAsia="zh-CN" w:bidi="en-AU"/>
              </w:rPr>
              <w:t xml:space="preserve">：青少年活动中心在团市委的加强领导下，以服务全市青少年为宗旨，坚持公益性原则，开展各类公益活动及培训，提升市民生活幸福感。</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绩效指标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一级指标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二级指标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三级指标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年度指标值</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实际完成值</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分值</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得分</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偏差</w:t>
            </w:r>
            <w:r>
              <w:rPr>
                <w:rFonts w:ascii="宋体" w:eastAsia="宋体" w:hAnsi="宋体" w:cs="宋体" w:hint="default"/>
                <w:i w:val="0"/>
                <w:iCs w:val="0"/>
                <w:color w:val="000000"/>
                <w:kern w:val="0"/>
                <w:sz w:val="18"/>
                <w:szCs w:val="18"/>
                <w:u w:val="none"/>
                <w:bdr w:val="none" w:sz="0" w:space="0" w:color="auto"/>
                <w:lang w:val="en-US" w:eastAsia="zh-CN" w:bidi="en-AU"/>
              </w:rPr>
              <w:t xml:space="preserve">度</w:t>
            </w:r>
            <w:r>
              <w:rPr>
                <w:rFonts w:ascii="宋体" w:eastAsia="宋体" w:hAnsi="宋体" w:cs="宋体" w:hint="default"/>
                <w:i w:val="0"/>
                <w:iCs w:val="0"/>
                <w:color w:val="000000"/>
                <w:kern w:val="0"/>
                <w:sz w:val="18"/>
                <w:szCs w:val="18"/>
                <w:u w:val="none"/>
                <w:bdr w:val="none" w:sz="0" w:space="0" w:color="auto"/>
                <w:lang w:val="en-US" w:eastAsia="zh-CN" w:bidi="en-AU"/>
              </w:rPr>
              <w:t xml:space="preserve"> %</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成本指标</w:t>
            </w:r>
          </w:p>
        </w:tc>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经济成本指标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完成各类创建及宣传相关支出成本及开展各类公益服务耗材</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w:t>
            </w:r>
            <w:r>
              <w:rPr>
                <w:rFonts w:ascii="宋体" w:eastAsia="宋体" w:hAnsi="宋体" w:cs="宋体" w:hint="default"/>
                <w:i w:val="0"/>
                <w:iCs w:val="0"/>
                <w:color w:val="000000"/>
                <w:kern w:val="0"/>
                <w:sz w:val="18"/>
                <w:szCs w:val="18"/>
                <w:u w:val="none"/>
                <w:bdr w:val="none" w:sz="0" w:space="0" w:color="auto"/>
                <w:lang w:val="en-US" w:eastAsia="zh-CN" w:bidi="en-AU"/>
              </w:rPr>
              <w:t xml:space="preserve">10.</w:t>
            </w:r>
            <w:r>
              <w:rPr>
                <w:rFonts w:ascii="宋体" w:eastAsia="宋体" w:hAnsi="宋体" w:cs="宋体" w:hint="default"/>
                <w:i w:val="0"/>
                <w:iCs w:val="0"/>
                <w:color w:val="000000"/>
                <w:kern w:val="0"/>
                <w:sz w:val="18"/>
                <w:szCs w:val="18"/>
                <w:u w:val="none"/>
                <w:bdr w:val="none" w:sz="0" w:space="0" w:color="auto"/>
                <w:lang w:val="en-US" w:eastAsia="zh-CN" w:bidi="en-AU"/>
              </w:rPr>
              <w:t xml:space="preserve">3</w:t>
            </w:r>
            <w:r>
              <w:rPr>
                <w:rFonts w:ascii="宋体" w:eastAsia="宋体" w:hAnsi="宋体" w:cs="宋体" w:hint="default"/>
                <w:i w:val="0"/>
                <w:iCs w:val="0"/>
                <w:color w:val="000000"/>
                <w:kern w:val="0"/>
                <w:sz w:val="18"/>
                <w:szCs w:val="18"/>
                <w:u w:val="none"/>
                <w:bdr w:val="none" w:sz="0" w:space="0" w:color="auto"/>
                <w:lang w:val="en-US" w:eastAsia="zh-CN" w:bidi="en-AU"/>
              </w:rPr>
              <w:t xml:space="preserve">万元</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5.1</w:t>
            </w:r>
            <w:r>
              <w:rPr>
                <w:rFonts w:ascii="宋体" w:eastAsia="宋体" w:hAnsi="宋体" w:cs="宋体" w:hint="default"/>
                <w:i w:val="0"/>
                <w:iCs w:val="0"/>
                <w:color w:val="000000"/>
                <w:kern w:val="0"/>
                <w:sz w:val="18"/>
                <w:szCs w:val="18"/>
                <w:u w:val="none"/>
                <w:bdr w:val="none" w:sz="0" w:space="0" w:color="auto"/>
                <w:lang w:val="en-US" w:eastAsia="zh-CN" w:bidi="en-AU"/>
              </w:rPr>
              <w:t xml:space="preserve">4</w:t>
            </w:r>
            <w:r>
              <w:rPr>
                <w:rFonts w:ascii="宋体" w:eastAsia="宋体" w:hAnsi="宋体" w:cs="宋体" w:hint="default"/>
                <w:i w:val="0"/>
                <w:iCs w:val="0"/>
                <w:color w:val="000000"/>
                <w:kern w:val="0"/>
                <w:sz w:val="18"/>
                <w:szCs w:val="18"/>
                <w:u w:val="none"/>
                <w:bdr w:val="none" w:sz="0" w:space="0" w:color="auto"/>
                <w:lang w:val="en-US" w:eastAsia="zh-CN" w:bidi="en-AU"/>
              </w:rPr>
              <w:t xml:space="preserve">万元</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2.5</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2.5</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0.00%</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特色课程老师、志愿者服务、专家评委等劳务费成本</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w:t>
            </w:r>
            <w:r>
              <w:rPr>
                <w:rFonts w:ascii="宋体" w:eastAsia="宋体" w:hAnsi="宋体" w:cs="宋体" w:hint="default"/>
                <w:i w:val="0"/>
                <w:iCs w:val="0"/>
                <w:color w:val="000000"/>
                <w:kern w:val="0"/>
                <w:sz w:val="18"/>
                <w:szCs w:val="18"/>
                <w:u w:val="none"/>
                <w:bdr w:val="none" w:sz="0" w:space="0" w:color="auto"/>
                <w:lang w:val="en-US" w:eastAsia="zh-CN" w:bidi="en-AU"/>
              </w:rPr>
              <w:t xml:space="preserve">1</w:t>
            </w:r>
            <w:r>
              <w:rPr>
                <w:rFonts w:ascii="宋体" w:eastAsia="宋体" w:hAnsi="宋体" w:cs="宋体" w:hint="default"/>
                <w:i w:val="0"/>
                <w:iCs w:val="0"/>
                <w:color w:val="000000"/>
                <w:kern w:val="0"/>
                <w:sz w:val="18"/>
                <w:szCs w:val="18"/>
                <w:u w:val="none"/>
                <w:bdr w:val="none" w:sz="0" w:space="0" w:color="auto"/>
                <w:lang w:val="en-US" w:eastAsia="zh-CN" w:bidi="en-AU"/>
              </w:rPr>
              <w:t xml:space="preserve">2</w:t>
            </w:r>
            <w:r>
              <w:rPr>
                <w:rFonts w:ascii="宋体" w:eastAsia="宋体" w:hAnsi="宋体" w:cs="宋体" w:hint="default"/>
                <w:i w:val="0"/>
                <w:iCs w:val="0"/>
                <w:color w:val="000000"/>
                <w:kern w:val="0"/>
                <w:sz w:val="18"/>
                <w:szCs w:val="18"/>
                <w:u w:val="none"/>
                <w:bdr w:val="none" w:sz="0" w:space="0" w:color="auto"/>
                <w:lang w:val="en-US" w:eastAsia="zh-CN" w:bidi="en-AU"/>
              </w:rPr>
              <w:t xml:space="preserve">万元</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5.</w:t>
            </w:r>
            <w:r>
              <w:rPr>
                <w:rFonts w:ascii="宋体" w:eastAsia="宋体" w:hAnsi="宋体" w:cs="宋体" w:hint="default"/>
                <w:i w:val="0"/>
                <w:iCs w:val="0"/>
                <w:color w:val="000000"/>
                <w:kern w:val="0"/>
                <w:sz w:val="18"/>
                <w:szCs w:val="18"/>
                <w:u w:val="none"/>
                <w:bdr w:val="none" w:sz="0" w:space="0" w:color="auto"/>
                <w:lang w:val="en-US" w:eastAsia="zh-CN" w:bidi="en-AU"/>
              </w:rPr>
              <w:t xml:space="preserve">9</w:t>
            </w:r>
            <w:r>
              <w:rPr>
                <w:rFonts w:ascii="宋体" w:eastAsia="宋体" w:hAnsi="宋体" w:cs="宋体" w:hint="default"/>
                <w:i w:val="0"/>
                <w:iCs w:val="0"/>
                <w:color w:val="000000"/>
                <w:kern w:val="0"/>
                <w:sz w:val="18"/>
                <w:szCs w:val="18"/>
                <w:u w:val="none"/>
                <w:bdr w:val="none" w:sz="0" w:space="0" w:color="auto"/>
                <w:lang w:val="en-US" w:eastAsia="zh-CN" w:bidi="en-AU"/>
              </w:rPr>
              <w:t xml:space="preserve">万元</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2.5</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2.5</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0.00%</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场馆及展厅设备设施维修维护成本</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w:t>
            </w:r>
            <w:r>
              <w:rPr>
                <w:rFonts w:ascii="宋体" w:eastAsia="宋体" w:hAnsi="宋体" w:cs="宋体" w:hint="default"/>
                <w:i w:val="0"/>
                <w:iCs w:val="0"/>
                <w:color w:val="000000"/>
                <w:kern w:val="0"/>
                <w:sz w:val="18"/>
                <w:szCs w:val="18"/>
                <w:u w:val="none"/>
                <w:bdr w:val="none" w:sz="0" w:space="0" w:color="auto"/>
                <w:lang w:val="en-US" w:eastAsia="zh-CN" w:bidi="en-AU"/>
              </w:rPr>
              <w:t xml:space="preserve">1</w:t>
            </w:r>
            <w:r>
              <w:rPr>
                <w:rFonts w:ascii="宋体" w:eastAsia="宋体" w:hAnsi="宋体" w:cs="宋体" w:hint="default"/>
                <w:i w:val="0"/>
                <w:iCs w:val="0"/>
                <w:color w:val="000000"/>
                <w:kern w:val="0"/>
                <w:sz w:val="18"/>
                <w:szCs w:val="18"/>
                <w:u w:val="none"/>
                <w:bdr w:val="none" w:sz="0" w:space="0" w:color="auto"/>
                <w:lang w:val="en-US" w:eastAsia="zh-CN" w:bidi="en-AU"/>
              </w:rPr>
              <w:t xml:space="preserve">1</w:t>
            </w:r>
            <w:r>
              <w:rPr>
                <w:rFonts w:ascii="宋体" w:eastAsia="宋体" w:hAnsi="宋体" w:cs="宋体" w:hint="default"/>
                <w:i w:val="0"/>
                <w:iCs w:val="0"/>
                <w:color w:val="000000"/>
                <w:kern w:val="0"/>
                <w:sz w:val="18"/>
                <w:szCs w:val="18"/>
                <w:u w:val="none"/>
                <w:bdr w:val="none" w:sz="0" w:space="0" w:color="auto"/>
                <w:lang w:val="en-US" w:eastAsia="zh-CN" w:bidi="en-AU"/>
              </w:rPr>
              <w:t xml:space="preserve">万元</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8.</w:t>
            </w:r>
            <w:r>
              <w:rPr>
                <w:rFonts w:ascii="宋体" w:eastAsia="宋体" w:hAnsi="宋体" w:cs="宋体" w:hint="default"/>
                <w:i w:val="0"/>
                <w:iCs w:val="0"/>
                <w:color w:val="000000"/>
                <w:kern w:val="0"/>
                <w:sz w:val="18"/>
                <w:szCs w:val="18"/>
                <w:u w:val="none"/>
                <w:bdr w:val="none" w:sz="0" w:space="0" w:color="auto"/>
                <w:lang w:val="en-US" w:eastAsia="zh-CN" w:bidi="en-AU"/>
              </w:rPr>
              <w:t xml:space="preserve">1</w:t>
            </w:r>
            <w:r>
              <w:rPr>
                <w:rFonts w:ascii="宋体" w:eastAsia="宋体" w:hAnsi="宋体" w:cs="宋体" w:hint="default"/>
                <w:i w:val="0"/>
                <w:iCs w:val="0"/>
                <w:color w:val="000000"/>
                <w:kern w:val="0"/>
                <w:sz w:val="18"/>
                <w:szCs w:val="18"/>
                <w:u w:val="none"/>
                <w:bdr w:val="none" w:sz="0" w:space="0" w:color="auto"/>
                <w:lang w:val="en-US" w:eastAsia="zh-CN" w:bidi="en-AU"/>
              </w:rPr>
              <w:t xml:space="preserve">万元</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2.5</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2.5</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0.00%</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外出学习考察调研支出成本</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w:t>
            </w:r>
            <w:r>
              <w:rPr>
                <w:rFonts w:ascii="宋体" w:eastAsia="宋体" w:hAnsi="宋体" w:cs="宋体" w:hint="default"/>
                <w:i w:val="0"/>
                <w:iCs w:val="0"/>
                <w:color w:val="000000"/>
                <w:kern w:val="0"/>
                <w:sz w:val="18"/>
                <w:szCs w:val="18"/>
                <w:u w:val="none"/>
                <w:bdr w:val="none" w:sz="0" w:space="0" w:color="auto"/>
                <w:lang w:val="en-US" w:eastAsia="zh-CN" w:bidi="en-AU"/>
              </w:rPr>
              <w:t xml:space="preserve">1</w:t>
            </w:r>
            <w:r>
              <w:rPr>
                <w:rFonts w:ascii="宋体" w:eastAsia="宋体" w:hAnsi="宋体" w:cs="宋体" w:hint="default"/>
                <w:i w:val="0"/>
                <w:iCs w:val="0"/>
                <w:color w:val="000000"/>
                <w:kern w:val="0"/>
                <w:sz w:val="18"/>
                <w:szCs w:val="18"/>
                <w:u w:val="none"/>
                <w:bdr w:val="none" w:sz="0" w:space="0" w:color="auto"/>
                <w:lang w:val="en-US" w:eastAsia="zh-CN" w:bidi="en-AU"/>
              </w:rPr>
              <w:t xml:space="preserve">万元</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0.4</w:t>
            </w:r>
            <w:r>
              <w:rPr>
                <w:rFonts w:ascii="宋体" w:eastAsia="宋体" w:hAnsi="宋体" w:cs="宋体" w:hint="default"/>
                <w:i w:val="0"/>
                <w:iCs w:val="0"/>
                <w:color w:val="000000"/>
                <w:kern w:val="0"/>
                <w:sz w:val="18"/>
                <w:szCs w:val="18"/>
                <w:u w:val="none"/>
                <w:bdr w:val="none" w:sz="0" w:space="0" w:color="auto"/>
                <w:lang w:val="en-US" w:eastAsia="zh-CN" w:bidi="en-AU"/>
              </w:rPr>
              <w:t xml:space="preserve">7</w:t>
            </w:r>
            <w:r>
              <w:rPr>
                <w:rFonts w:ascii="宋体" w:eastAsia="宋体" w:hAnsi="宋体" w:cs="宋体" w:hint="default"/>
                <w:i w:val="0"/>
                <w:iCs w:val="0"/>
                <w:color w:val="000000"/>
                <w:kern w:val="0"/>
                <w:sz w:val="18"/>
                <w:szCs w:val="18"/>
                <w:u w:val="none"/>
                <w:bdr w:val="none" w:sz="0" w:space="0" w:color="auto"/>
                <w:lang w:val="en-US" w:eastAsia="zh-CN" w:bidi="en-AU"/>
              </w:rPr>
              <w:t xml:space="preserve">万元</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2.5</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2.5</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0.00%</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社会成本指标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生态环境成本指标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产出指标</w:t>
            </w:r>
          </w:p>
        </w:tc>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数量指标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开展各类教育及竞赛类活动次数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w:t>
            </w:r>
            <w:r>
              <w:rPr>
                <w:rFonts w:ascii="宋体" w:eastAsia="宋体" w:hAnsi="宋体" w:cs="宋体" w:hint="default"/>
                <w:i w:val="0"/>
                <w:iCs w:val="0"/>
                <w:color w:val="000000"/>
                <w:kern w:val="0"/>
                <w:sz w:val="18"/>
                <w:szCs w:val="18"/>
                <w:u w:val="none"/>
                <w:bdr w:val="none" w:sz="0" w:space="0" w:color="auto"/>
                <w:lang w:val="en-US" w:eastAsia="zh-CN" w:bidi="en-AU"/>
              </w:rPr>
              <w:t xml:space="preserve">4</w:t>
            </w:r>
            <w:r>
              <w:rPr>
                <w:rFonts w:ascii="宋体" w:eastAsia="宋体" w:hAnsi="宋体" w:cs="宋体" w:hint="default"/>
                <w:i w:val="0"/>
                <w:iCs w:val="0"/>
                <w:color w:val="000000"/>
                <w:kern w:val="0"/>
                <w:sz w:val="18"/>
                <w:szCs w:val="18"/>
                <w:u w:val="none"/>
                <w:bdr w:val="none" w:sz="0" w:space="0" w:color="auto"/>
                <w:lang w:val="en-US" w:eastAsia="zh-CN" w:bidi="en-AU"/>
              </w:rPr>
              <w:t xml:space="preserve">8</w:t>
            </w:r>
            <w:r>
              <w:rPr>
                <w:rFonts w:ascii="宋体" w:eastAsia="宋体" w:hAnsi="宋体" w:cs="宋体" w:hint="default"/>
                <w:i w:val="0"/>
                <w:iCs w:val="0"/>
                <w:color w:val="000000"/>
                <w:kern w:val="0"/>
                <w:sz w:val="18"/>
                <w:szCs w:val="18"/>
                <w:u w:val="none"/>
                <w:bdr w:val="none" w:sz="0" w:space="0" w:color="auto"/>
                <w:lang w:val="en-US" w:eastAsia="zh-CN" w:bidi="en-AU"/>
              </w:rPr>
              <w:t xml:space="preserve">次</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5</w:t>
            </w:r>
            <w:r>
              <w:rPr>
                <w:rFonts w:ascii="宋体" w:eastAsia="宋体" w:hAnsi="宋体" w:cs="宋体" w:hint="default"/>
                <w:i w:val="0"/>
                <w:iCs w:val="0"/>
                <w:color w:val="000000"/>
                <w:kern w:val="0"/>
                <w:sz w:val="18"/>
                <w:szCs w:val="18"/>
                <w:u w:val="none"/>
                <w:bdr w:val="none" w:sz="0" w:space="0" w:color="auto"/>
                <w:lang w:val="en-US" w:eastAsia="zh-CN" w:bidi="en-AU"/>
              </w:rPr>
              <w:t xml:space="preserve">8</w:t>
            </w:r>
            <w:r>
              <w:rPr>
                <w:rFonts w:ascii="宋体" w:eastAsia="宋体" w:hAnsi="宋体" w:cs="宋体" w:hint="default"/>
                <w:i w:val="0"/>
                <w:iCs w:val="0"/>
                <w:color w:val="000000"/>
                <w:kern w:val="0"/>
                <w:sz w:val="18"/>
                <w:szCs w:val="18"/>
                <w:u w:val="none"/>
                <w:bdr w:val="none" w:sz="0" w:space="0" w:color="auto"/>
                <w:lang w:val="en-US" w:eastAsia="zh-CN" w:bidi="en-AU"/>
              </w:rPr>
              <w:t xml:space="preserve">次</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5</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0.00%</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开展多样化公益培训总课时数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w:t>
            </w:r>
            <w:r>
              <w:rPr>
                <w:rFonts w:ascii="宋体" w:eastAsia="宋体" w:hAnsi="宋体" w:cs="宋体" w:hint="default"/>
                <w:i w:val="0"/>
                <w:iCs w:val="0"/>
                <w:color w:val="000000"/>
                <w:kern w:val="0"/>
                <w:sz w:val="18"/>
                <w:szCs w:val="18"/>
                <w:u w:val="none"/>
                <w:bdr w:val="none" w:sz="0" w:space="0" w:color="auto"/>
                <w:lang w:val="en-US" w:eastAsia="zh-CN" w:bidi="en-AU"/>
              </w:rPr>
              <w:t xml:space="preserve">120</w:t>
            </w:r>
            <w:r>
              <w:rPr>
                <w:rFonts w:ascii="宋体" w:eastAsia="宋体" w:hAnsi="宋体" w:cs="宋体" w:hint="default"/>
                <w:i w:val="0"/>
                <w:iCs w:val="0"/>
                <w:color w:val="000000"/>
                <w:kern w:val="0"/>
                <w:sz w:val="18"/>
                <w:szCs w:val="18"/>
                <w:u w:val="none"/>
                <w:bdr w:val="none" w:sz="0" w:space="0" w:color="auto"/>
                <w:lang w:val="en-US" w:eastAsia="zh-CN" w:bidi="en-AU"/>
              </w:rPr>
              <w:t xml:space="preserve">0</w:t>
            </w:r>
            <w:r>
              <w:rPr>
                <w:rFonts w:ascii="宋体" w:eastAsia="宋体" w:hAnsi="宋体" w:cs="宋体" w:hint="default"/>
                <w:i w:val="0"/>
                <w:iCs w:val="0"/>
                <w:color w:val="000000"/>
                <w:kern w:val="0"/>
                <w:sz w:val="18"/>
                <w:szCs w:val="18"/>
                <w:u w:val="none"/>
                <w:bdr w:val="none" w:sz="0" w:space="0" w:color="auto"/>
                <w:lang w:val="en-US" w:eastAsia="zh-CN" w:bidi="en-AU"/>
              </w:rPr>
              <w:t xml:space="preserve">课时</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450</w:t>
            </w:r>
            <w:r>
              <w:rPr>
                <w:rFonts w:ascii="宋体" w:eastAsia="宋体" w:hAnsi="宋体" w:cs="宋体" w:hint="default"/>
                <w:i w:val="0"/>
                <w:iCs w:val="0"/>
                <w:color w:val="000000"/>
                <w:kern w:val="0"/>
                <w:sz w:val="18"/>
                <w:szCs w:val="18"/>
                <w:u w:val="none"/>
                <w:bdr w:val="none" w:sz="0" w:space="0" w:color="auto"/>
                <w:lang w:val="en-US" w:eastAsia="zh-CN" w:bidi="en-AU"/>
              </w:rPr>
              <w:t xml:space="preserve">0</w:t>
            </w:r>
            <w:r>
              <w:rPr>
                <w:rFonts w:ascii="宋体" w:eastAsia="宋体" w:hAnsi="宋体" w:cs="宋体" w:hint="default"/>
                <w:i w:val="0"/>
                <w:iCs w:val="0"/>
                <w:color w:val="000000"/>
                <w:kern w:val="0"/>
                <w:sz w:val="18"/>
                <w:szCs w:val="18"/>
                <w:u w:val="none"/>
                <w:bdr w:val="none" w:sz="0" w:space="0" w:color="auto"/>
                <w:lang w:val="en-US" w:eastAsia="zh-CN" w:bidi="en-AU"/>
              </w:rPr>
              <w:t xml:space="preserve">课时</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3</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245.00%</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新增爵士鼓、吉他、象棋、百变魔尺，创意手</w:t>
            </w:r>
            <w:r>
              <w:rPr>
                <w:rFonts w:ascii="宋体" w:eastAsia="宋体" w:hAnsi="宋体" w:cs="宋体" w:hint="default"/>
                <w:i w:val="0"/>
                <w:iCs w:val="0"/>
                <w:color w:val="000000"/>
                <w:kern w:val="0"/>
                <w:sz w:val="18"/>
                <w:szCs w:val="18"/>
                <w:u w:val="none"/>
                <w:bdr w:val="none" w:sz="0" w:space="0" w:color="auto"/>
                <w:lang w:val="en-US" w:eastAsia="zh-CN" w:bidi="en-AU"/>
              </w:rPr>
              <w:t xml:space="preserve">工</w:t>
            </w:r>
            <w:r>
              <w:rPr>
                <w:rFonts w:ascii="宋体" w:eastAsia="宋体" w:hAnsi="宋体" w:cs="宋体" w:hint="default"/>
                <w:i w:val="0"/>
                <w:iCs w:val="0"/>
                <w:color w:val="000000"/>
                <w:kern w:val="0"/>
                <w:sz w:val="18"/>
                <w:szCs w:val="18"/>
                <w:u w:val="none"/>
                <w:bdr w:val="none" w:sz="0" w:space="0" w:color="auto"/>
                <w:lang w:val="en-US" w:eastAsia="zh-CN" w:bidi="en-AU"/>
              </w:rPr>
              <w:t xml:space="preserve">DI</w:t>
            </w:r>
            <w:r>
              <w:rPr>
                <w:rFonts w:ascii="宋体" w:eastAsia="宋体" w:hAnsi="宋体" w:cs="宋体" w:hint="default"/>
                <w:i w:val="0"/>
                <w:iCs w:val="0"/>
                <w:color w:val="000000"/>
                <w:kern w:val="0"/>
                <w:sz w:val="18"/>
                <w:szCs w:val="18"/>
                <w:u w:val="none"/>
                <w:bdr w:val="none" w:sz="0" w:space="0" w:color="auto"/>
                <w:lang w:val="en-US" w:eastAsia="zh-CN" w:bidi="en-AU"/>
              </w:rPr>
              <w:t xml:space="preserve">Y</w:t>
            </w:r>
            <w:r>
              <w:rPr>
                <w:rFonts w:ascii="宋体" w:eastAsia="宋体" w:hAnsi="宋体" w:cs="宋体" w:hint="default"/>
                <w:i w:val="0"/>
                <w:iCs w:val="0"/>
                <w:color w:val="000000"/>
                <w:kern w:val="0"/>
                <w:sz w:val="18"/>
                <w:szCs w:val="18"/>
                <w:u w:val="none"/>
                <w:bdr w:val="none" w:sz="0" w:space="0" w:color="auto"/>
                <w:lang w:val="en-US" w:eastAsia="zh-CN" w:bidi="en-AU"/>
              </w:rPr>
              <w:t xml:space="preserve">等课程。</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质量指标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各类公益培训班培训合格率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w:t>
            </w:r>
            <w:r>
              <w:rPr>
                <w:rFonts w:ascii="宋体" w:eastAsia="宋体" w:hAnsi="宋体" w:cs="宋体" w:hint="default"/>
                <w:i w:val="0"/>
                <w:iCs w:val="0"/>
                <w:color w:val="000000"/>
                <w:kern w:val="0"/>
                <w:sz w:val="18"/>
                <w:szCs w:val="18"/>
                <w:u w:val="none"/>
                <w:bdr w:val="none" w:sz="0" w:space="0" w:color="auto"/>
                <w:lang w:val="en-US" w:eastAsia="zh-CN" w:bidi="en-AU"/>
              </w:rPr>
              <w:t xml:space="preserve">90%</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90%</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4</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4</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0.00%</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各类活动影响预期达到率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w:t>
            </w:r>
            <w:r>
              <w:rPr>
                <w:rFonts w:ascii="宋体" w:eastAsia="宋体" w:hAnsi="宋体" w:cs="宋体" w:hint="default"/>
                <w:i w:val="0"/>
                <w:iCs w:val="0"/>
                <w:color w:val="000000"/>
                <w:kern w:val="0"/>
                <w:sz w:val="18"/>
                <w:szCs w:val="18"/>
                <w:u w:val="none"/>
                <w:bdr w:val="none" w:sz="0" w:space="0" w:color="auto"/>
                <w:lang w:val="en-US" w:eastAsia="zh-CN" w:bidi="en-AU"/>
              </w:rPr>
              <w:t xml:space="preserve">90%</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90%</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3</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0.00%</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培训对象出勤率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w:t>
            </w:r>
            <w:r>
              <w:rPr>
                <w:rFonts w:ascii="宋体" w:eastAsia="宋体" w:hAnsi="宋体" w:cs="宋体" w:hint="default"/>
                <w:i w:val="0"/>
                <w:iCs w:val="0"/>
                <w:color w:val="000000"/>
                <w:kern w:val="0"/>
                <w:sz w:val="18"/>
                <w:szCs w:val="18"/>
                <w:u w:val="none"/>
                <w:bdr w:val="none" w:sz="0" w:space="0" w:color="auto"/>
                <w:lang w:val="en-US" w:eastAsia="zh-CN" w:bidi="en-AU"/>
              </w:rPr>
              <w:t xml:space="preserve">85%</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90%</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3</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3</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0.00%</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时效指标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各类特色活动开展及时率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w:t>
            </w:r>
            <w:r>
              <w:rPr>
                <w:rFonts w:ascii="宋体" w:eastAsia="宋体" w:hAnsi="宋体" w:cs="宋体" w:hint="default"/>
                <w:i w:val="0"/>
                <w:iCs w:val="0"/>
                <w:color w:val="000000"/>
                <w:kern w:val="0"/>
                <w:sz w:val="18"/>
                <w:szCs w:val="18"/>
                <w:u w:val="none"/>
                <w:bdr w:val="none" w:sz="0" w:space="0" w:color="auto"/>
                <w:lang w:val="en-US" w:eastAsia="zh-CN" w:bidi="en-AU"/>
              </w:rPr>
              <w:t xml:space="preserve">95%</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95%</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5</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0.00%</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各类培训课时完成及时率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w:t>
            </w:r>
            <w:r>
              <w:rPr>
                <w:rFonts w:ascii="宋体" w:eastAsia="宋体" w:hAnsi="宋体" w:cs="宋体" w:hint="default"/>
                <w:i w:val="0"/>
                <w:iCs w:val="0"/>
                <w:color w:val="000000"/>
                <w:kern w:val="0"/>
                <w:sz w:val="18"/>
                <w:szCs w:val="18"/>
                <w:u w:val="none"/>
                <w:bdr w:val="none" w:sz="0" w:space="0" w:color="auto"/>
                <w:lang w:val="en-US" w:eastAsia="zh-CN" w:bidi="en-AU"/>
              </w:rPr>
              <w:t xml:space="preserve">90%</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90%</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5</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5</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0.00%</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效益指标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经济效益指标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社会效益指标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全面提升青少年的思想道德教育</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全面提升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90%</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25</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22.5</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-10.00%</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青少年校外阵地还有进步空间，后续将更加努力完善，以取得更好的社会效益与荣誉</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生态效益指标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满意度指标</w:t>
            </w:r>
          </w:p>
        </w:tc>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服务对象满意度指标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参加活动及参观场馆的群众满意度</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w:t>
            </w:r>
            <w:r>
              <w:rPr>
                <w:rFonts w:ascii="宋体" w:eastAsia="宋体" w:hAnsi="宋体" w:cs="宋体" w:hint="default"/>
                <w:i w:val="0"/>
                <w:iCs w:val="0"/>
                <w:color w:val="000000"/>
                <w:kern w:val="0"/>
                <w:sz w:val="18"/>
                <w:szCs w:val="18"/>
                <w:u w:val="none"/>
                <w:bdr w:val="none" w:sz="0" w:space="0" w:color="auto"/>
                <w:lang w:val="en-US" w:eastAsia="zh-CN" w:bidi="en-AU"/>
              </w:rPr>
              <w:t xml:space="preserve">95%</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95%</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2.5</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2.5</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0.00%</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培训课授课学生及家长满意度</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w:t>
            </w:r>
            <w:r>
              <w:rPr>
                <w:rFonts w:ascii="宋体" w:eastAsia="宋体" w:hAnsi="宋体" w:cs="宋体" w:hint="default"/>
                <w:i w:val="0"/>
                <w:iCs w:val="0"/>
                <w:color w:val="000000"/>
                <w:kern w:val="0"/>
                <w:sz w:val="18"/>
                <w:szCs w:val="18"/>
                <w:u w:val="none"/>
                <w:bdr w:val="none" w:sz="0" w:space="0" w:color="auto"/>
                <w:lang w:val="en-US" w:eastAsia="zh-CN" w:bidi="en-AU"/>
              </w:rPr>
              <w:t xml:space="preserve">95%</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95%</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2.5</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2.5</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0.00%</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20"/>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总分</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100</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default"/>
                <w:i w:val="0"/>
                <w:iCs w:val="0"/>
                <w:color w:val="000000"/>
                <w:kern w:val="0"/>
                <w:sz w:val="18"/>
                <w:szCs w:val="18"/>
                <w:u w:val="none"/>
                <w:bdr w:val="none" w:sz="0" w:space="0" w:color="auto"/>
                <w:lang w:val="en-US" w:eastAsia="zh-CN" w:bidi="en-AU"/>
              </w:rPr>
              <w:t xml:space="preserve">90.7</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b85e6e2-5718-4a89-a550-d2134f32af5a"/>
              <w:jc w:val="center"/>
              <w:rPr>
                <w:rFonts w:ascii="宋体" w:eastAsia="宋体" w:hAnsi="宋体" w:cs="宋体" w:hint="eastAsia"/>
                <w:i w:val="0"/>
                <w:iCs w:val="0"/>
                <w:color w:val="000000"/>
                <w:sz w:val="18"/>
                <w:szCs w:val="18"/>
                <w:u w:val="none"/>
              </w:rPr>
            </w:pPr>
          </w:p>
        </w:tc>
      </w:tr>
    </w:tbl>
    <w:p>
      <w:pPr>
        <w:pStyle w:val="Normal_0b85e6e2-5718-4a89-a550-d2134f32af5a"/>
        <w:tabs>
          <w:tab w:val="left" w:pos="3185"/>
        </w:tabs>
        <w:bidi w:val="0"/>
        <w:jc w:val="left"/>
        <w:rPr>
          <w:rFonts w:eastAsia="宋体" w:hint="eastAsia"/>
          <w:lang w:eastAsia="zh-CN"/>
        </w:rPr>
        <w:sectPr>
          <w:pgSz w:w="20409" w:h="15840"/>
          <w:pgMar w:top="388" w:right="1080" w:bottom="388" w:left="1080" w:header="720" w:footer="720" w:gutter="0"/>
          <w:lnNumType w:countBy="0" w:start="0" w:distance="360" w:restart="newPage"/>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25"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714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0b85e6e2-5718-4a89-a550-d2134f32af5a">
    <w:name w:val="Normal_0b85e6e2-5718-4a89-a550-d2134f32af5a"/>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uiPriority w:val="99"/>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44</Pages>
  <Words>6696</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