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中共许昌市委老干部局（本级）单位决算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中共许昌市委老干部局（本级）概况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中共许昌市委老干部局（本级）概况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（一）贯彻落实党中央、国务院及省、市关于老干部工作的方针、政策和规定。</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（二）做好老干部的医疗保健工作，参与研究制定老干部医疗保健工作的规定和办法。</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（三）做好外地老干部来许参观考察的接待和我市老干部外出参观、考察、慰问看望等活动的组织服务工作。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（四）管理市干休所、市老干部活动中心、市老年大学、市关心下一代工作委员会教育指导中心。</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中共许昌市委老干部局（本级）内设机构4个,包括：办公室、市直工作科、研究室、医疗保健和待遇落实科。</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从决算单位构成看，中共许昌市委老干部局（本级）单位决算包括：本级决算（1个）。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_GB2312" w:hAnsi="仿宋_GB2312" w:eastAsia="仿宋_GB2312" w:cs="仿宋_GB2312"/>
          <w:kern w:val="0"/>
          <w:sz w:val="32"/>
          <w:szCs w:val="32"/>
          <w:lang w:val="en-US" w:eastAsia="zh-CN"/>
        </w:rPr>
        <w:t>中共许昌市委老干部局（本级）</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pPr>
              <w:jc w:val="left"/>
            </w:pPr>
            <w:r>
              <w:rPr>
                <w:rFonts w:ascii="宋体" w:hAnsi="宋体" w:eastAsia="宋体" w:cs="宋体"/>
                <w:sz w:val="20"/>
              </w:rPr>
              <w:t>单位：中共许昌市委老干部局（本级）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gridSpan w:val="3"/>
            <w:vAlign w:val="center"/>
          </w:tcPr>
          <w:p>
            <w:pPr>
              <w:jc w:val="center"/>
            </w:pPr>
            <w:r>
              <w:rPr>
                <w:rFonts w:ascii="宋体" w:hAnsi="宋体" w:eastAsia="宋体" w:cs="宋体"/>
                <w:b w:val="0"/>
                <w:i w:val="0"/>
                <w:color w:val="000000"/>
                <w:sz w:val="21"/>
              </w:rPr>
              <w:t>收入</w:t>
            </w:r>
          </w:p>
        </w:tc>
        <w:tc>
          <w:tcPr>
            <w:tcW w:w="416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501.95</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319.02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13.00</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166.03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16.50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13.25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514.95</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514.80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0.16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514.95</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514.95</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单位：中共许昌市委老干部局（本级）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514.95</w:t>
            </w:r>
          </w:p>
        </w:tc>
        <w:tc>
          <w:tcPr>
            <w:tcW w:w="1440" w:type="dxa"/>
            <w:vAlign w:val="center"/>
          </w:tcPr>
          <w:p>
            <w:pPr>
              <w:jc w:val="right"/>
            </w:pPr>
            <w:r>
              <w:rPr>
                <w:rFonts w:ascii="宋体" w:hAnsi="宋体" w:eastAsia="宋体" w:cs="宋体"/>
                <w:b/>
                <w:i w:val="0"/>
                <w:color w:val="000000"/>
                <w:sz w:val="17"/>
              </w:rPr>
              <w:t>501.95</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398" w:type="dxa"/>
            <w:vAlign w:val="center"/>
          </w:tcPr>
          <w:p>
            <w:pPr>
              <w:jc w:val="right"/>
            </w:pPr>
            <w:r>
              <w:rPr>
                <w:rFonts w:ascii="宋体" w:hAnsi="宋体" w:eastAsia="宋体" w:cs="宋体"/>
                <w:b/>
                <w:i w:val="0"/>
                <w:color w:val="000000"/>
                <w:sz w:val="17"/>
              </w:rPr>
              <w:t>13.00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319.18</w:t>
            </w:r>
          </w:p>
        </w:tc>
        <w:tc>
          <w:tcPr>
            <w:tcW w:w="1440" w:type="dxa"/>
            <w:vAlign w:val="center"/>
          </w:tcPr>
          <w:p>
            <w:pPr>
              <w:jc w:val="right"/>
            </w:pPr>
            <w:r>
              <w:rPr>
                <w:rFonts w:ascii="宋体" w:hAnsi="宋体" w:eastAsia="宋体" w:cs="宋体"/>
                <w:b w:val="0"/>
                <w:i w:val="0"/>
                <w:color w:val="000000"/>
                <w:sz w:val="17"/>
              </w:rPr>
              <w:t>306.18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13.00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1.17</w:t>
            </w:r>
          </w:p>
        </w:tc>
        <w:tc>
          <w:tcPr>
            <w:tcW w:w="1440" w:type="dxa"/>
            <w:vAlign w:val="center"/>
          </w:tcPr>
          <w:p>
            <w:pPr>
              <w:jc w:val="right"/>
            </w:pPr>
            <w:r>
              <w:rPr>
                <w:rFonts w:ascii="宋体" w:hAnsi="宋体" w:eastAsia="宋体" w:cs="宋体"/>
                <w:b w:val="0"/>
                <w:i w:val="0"/>
                <w:color w:val="000000"/>
                <w:sz w:val="17"/>
              </w:rPr>
              <w:t>1.17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1.17</w:t>
            </w:r>
          </w:p>
        </w:tc>
        <w:tc>
          <w:tcPr>
            <w:tcW w:w="1440" w:type="dxa"/>
            <w:vAlign w:val="center"/>
          </w:tcPr>
          <w:p>
            <w:pPr>
              <w:jc w:val="right"/>
            </w:pPr>
            <w:r>
              <w:rPr>
                <w:rFonts w:ascii="宋体" w:hAnsi="宋体" w:eastAsia="宋体" w:cs="宋体"/>
                <w:b w:val="0"/>
                <w:i w:val="0"/>
                <w:color w:val="000000"/>
                <w:sz w:val="17"/>
              </w:rPr>
              <w:t>1.17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20131</w:t>
            </w:r>
          </w:p>
        </w:tc>
        <w:tc>
          <w:tcPr>
            <w:tcW w:w="3140" w:type="dxa"/>
            <w:vAlign w:val="center"/>
          </w:tcPr>
          <w:p>
            <w:pPr>
              <w:jc w:val="left"/>
            </w:pPr>
            <w:r>
              <w:rPr>
                <w:rFonts w:ascii="宋体" w:hAnsi="宋体" w:eastAsia="宋体" w:cs="宋体"/>
                <w:b w:val="0"/>
                <w:i w:val="0"/>
                <w:color w:val="000000"/>
                <w:sz w:val="17"/>
              </w:rPr>
              <w:t>党委办公厅（室）及相关机构事务</w:t>
            </w:r>
          </w:p>
        </w:tc>
        <w:tc>
          <w:tcPr>
            <w:tcW w:w="1440" w:type="dxa"/>
            <w:vAlign w:val="center"/>
          </w:tcPr>
          <w:p>
            <w:pPr>
              <w:jc w:val="right"/>
            </w:pPr>
            <w:r>
              <w:rPr>
                <w:rFonts w:ascii="宋体" w:hAnsi="宋体" w:eastAsia="宋体" w:cs="宋体"/>
                <w:b w:val="0"/>
                <w:i w:val="0"/>
                <w:color w:val="000000"/>
                <w:sz w:val="17"/>
              </w:rPr>
              <w:t>33.30</w:t>
            </w:r>
          </w:p>
        </w:tc>
        <w:tc>
          <w:tcPr>
            <w:tcW w:w="1440" w:type="dxa"/>
            <w:vAlign w:val="center"/>
          </w:tcPr>
          <w:p>
            <w:pPr>
              <w:jc w:val="right"/>
            </w:pPr>
            <w:r>
              <w:rPr>
                <w:rFonts w:ascii="宋体" w:hAnsi="宋体" w:eastAsia="宋体" w:cs="宋体"/>
                <w:b w:val="0"/>
                <w:i w:val="0"/>
                <w:color w:val="000000"/>
                <w:sz w:val="17"/>
              </w:rPr>
              <w:t>33.30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2013199</w:t>
            </w:r>
          </w:p>
        </w:tc>
        <w:tc>
          <w:tcPr>
            <w:tcW w:w="3140" w:type="dxa"/>
            <w:vAlign w:val="center"/>
          </w:tcPr>
          <w:p>
            <w:pPr>
              <w:jc w:val="left"/>
            </w:pPr>
            <w:r>
              <w:rPr>
                <w:rFonts w:ascii="宋体" w:hAnsi="宋体" w:eastAsia="宋体" w:cs="宋体"/>
                <w:b w:val="0"/>
                <w:i w:val="0"/>
                <w:color w:val="000000"/>
                <w:sz w:val="17"/>
              </w:rPr>
              <w:t>其他党委办公厅（室）及相关机构事务支出</w:t>
            </w:r>
          </w:p>
        </w:tc>
        <w:tc>
          <w:tcPr>
            <w:tcW w:w="1440" w:type="dxa"/>
            <w:vAlign w:val="center"/>
          </w:tcPr>
          <w:p>
            <w:pPr>
              <w:jc w:val="right"/>
            </w:pPr>
            <w:r>
              <w:rPr>
                <w:rFonts w:ascii="宋体" w:hAnsi="宋体" w:eastAsia="宋体" w:cs="宋体"/>
                <w:b w:val="0"/>
                <w:i w:val="0"/>
                <w:color w:val="000000"/>
                <w:sz w:val="17"/>
              </w:rPr>
              <w:t>33.30</w:t>
            </w:r>
          </w:p>
        </w:tc>
        <w:tc>
          <w:tcPr>
            <w:tcW w:w="1440" w:type="dxa"/>
            <w:vAlign w:val="center"/>
          </w:tcPr>
          <w:p>
            <w:pPr>
              <w:jc w:val="right"/>
            </w:pPr>
            <w:r>
              <w:rPr>
                <w:rFonts w:ascii="宋体" w:hAnsi="宋体" w:eastAsia="宋体" w:cs="宋体"/>
                <w:b w:val="0"/>
                <w:i w:val="0"/>
                <w:color w:val="000000"/>
                <w:sz w:val="17"/>
              </w:rPr>
              <w:t>33.30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20132</w:t>
            </w:r>
          </w:p>
        </w:tc>
        <w:tc>
          <w:tcPr>
            <w:tcW w:w="3140" w:type="dxa"/>
            <w:vAlign w:val="center"/>
          </w:tcPr>
          <w:p>
            <w:pPr>
              <w:jc w:val="left"/>
            </w:pPr>
            <w:r>
              <w:rPr>
                <w:rFonts w:ascii="宋体" w:hAnsi="宋体" w:eastAsia="宋体" w:cs="宋体"/>
                <w:b w:val="0"/>
                <w:i w:val="0"/>
                <w:color w:val="000000"/>
                <w:sz w:val="17"/>
              </w:rPr>
              <w:t>组织事务</w:t>
            </w:r>
          </w:p>
        </w:tc>
        <w:tc>
          <w:tcPr>
            <w:tcW w:w="1440" w:type="dxa"/>
            <w:vAlign w:val="center"/>
          </w:tcPr>
          <w:p>
            <w:pPr>
              <w:jc w:val="right"/>
            </w:pPr>
            <w:r>
              <w:rPr>
                <w:rFonts w:ascii="宋体" w:hAnsi="宋体" w:eastAsia="宋体" w:cs="宋体"/>
                <w:b w:val="0"/>
                <w:i w:val="0"/>
                <w:color w:val="000000"/>
                <w:sz w:val="17"/>
              </w:rPr>
              <w:t>274.27</w:t>
            </w:r>
          </w:p>
        </w:tc>
        <w:tc>
          <w:tcPr>
            <w:tcW w:w="1440" w:type="dxa"/>
            <w:vAlign w:val="center"/>
          </w:tcPr>
          <w:p>
            <w:pPr>
              <w:jc w:val="right"/>
            </w:pPr>
            <w:r>
              <w:rPr>
                <w:rFonts w:ascii="宋体" w:hAnsi="宋体" w:eastAsia="宋体" w:cs="宋体"/>
                <w:b w:val="0"/>
                <w:i w:val="0"/>
                <w:color w:val="000000"/>
                <w:sz w:val="17"/>
              </w:rPr>
              <w:t>261.27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13.00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2013201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224.71</w:t>
            </w:r>
          </w:p>
        </w:tc>
        <w:tc>
          <w:tcPr>
            <w:tcW w:w="1440" w:type="dxa"/>
            <w:vAlign w:val="center"/>
          </w:tcPr>
          <w:p>
            <w:pPr>
              <w:jc w:val="right"/>
            </w:pPr>
            <w:r>
              <w:rPr>
                <w:rFonts w:ascii="宋体" w:hAnsi="宋体" w:eastAsia="宋体" w:cs="宋体"/>
                <w:b w:val="0"/>
                <w:i w:val="0"/>
                <w:color w:val="000000"/>
                <w:sz w:val="17"/>
              </w:rPr>
              <w:t>211.71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13.00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2013202</w:t>
            </w:r>
          </w:p>
        </w:tc>
        <w:tc>
          <w:tcPr>
            <w:tcW w:w="3140" w:type="dxa"/>
            <w:vAlign w:val="center"/>
          </w:tcPr>
          <w:p>
            <w:pPr>
              <w:jc w:val="left"/>
            </w:pPr>
            <w:r>
              <w:rPr>
                <w:rFonts w:ascii="宋体" w:hAnsi="宋体" w:eastAsia="宋体" w:cs="宋体"/>
                <w:b w:val="0"/>
                <w:i w:val="0"/>
                <w:color w:val="000000"/>
                <w:sz w:val="17"/>
              </w:rPr>
              <w:t>一般行政管理事务</w:t>
            </w:r>
          </w:p>
        </w:tc>
        <w:tc>
          <w:tcPr>
            <w:tcW w:w="1440" w:type="dxa"/>
            <w:vAlign w:val="center"/>
          </w:tcPr>
          <w:p>
            <w:pPr>
              <w:jc w:val="right"/>
            </w:pPr>
            <w:r>
              <w:rPr>
                <w:rFonts w:ascii="宋体" w:hAnsi="宋体" w:eastAsia="宋体" w:cs="宋体"/>
                <w:b w:val="0"/>
                <w:i w:val="0"/>
                <w:color w:val="000000"/>
                <w:sz w:val="17"/>
              </w:rPr>
              <w:t>49.55</w:t>
            </w:r>
          </w:p>
        </w:tc>
        <w:tc>
          <w:tcPr>
            <w:tcW w:w="1440" w:type="dxa"/>
            <w:vAlign w:val="center"/>
          </w:tcPr>
          <w:p>
            <w:pPr>
              <w:jc w:val="right"/>
            </w:pPr>
            <w:r>
              <w:rPr>
                <w:rFonts w:ascii="宋体" w:hAnsi="宋体" w:eastAsia="宋体" w:cs="宋体"/>
                <w:b w:val="0"/>
                <w:i w:val="0"/>
                <w:color w:val="000000"/>
                <w:sz w:val="17"/>
              </w:rPr>
              <w:t>49.55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10.44</w:t>
            </w:r>
          </w:p>
        </w:tc>
        <w:tc>
          <w:tcPr>
            <w:tcW w:w="1440" w:type="dxa"/>
            <w:vAlign w:val="center"/>
          </w:tcPr>
          <w:p>
            <w:pPr>
              <w:jc w:val="right"/>
            </w:pPr>
            <w:r>
              <w:rPr>
                <w:rFonts w:ascii="宋体" w:hAnsi="宋体" w:eastAsia="宋体" w:cs="宋体"/>
                <w:b w:val="0"/>
                <w:i w:val="0"/>
                <w:color w:val="000000"/>
                <w:sz w:val="17"/>
              </w:rPr>
              <w:t>10.44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10.44</w:t>
            </w:r>
          </w:p>
        </w:tc>
        <w:tc>
          <w:tcPr>
            <w:tcW w:w="1440" w:type="dxa"/>
            <w:vAlign w:val="center"/>
          </w:tcPr>
          <w:p>
            <w:pPr>
              <w:jc w:val="right"/>
            </w:pPr>
            <w:r>
              <w:rPr>
                <w:rFonts w:ascii="宋体" w:hAnsi="宋体" w:eastAsia="宋体" w:cs="宋体"/>
                <w:b w:val="0"/>
                <w:i w:val="0"/>
                <w:color w:val="000000"/>
                <w:sz w:val="17"/>
              </w:rPr>
              <w:t>10.44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166.03</w:t>
            </w:r>
          </w:p>
        </w:tc>
        <w:tc>
          <w:tcPr>
            <w:tcW w:w="1440" w:type="dxa"/>
            <w:vAlign w:val="center"/>
          </w:tcPr>
          <w:p>
            <w:pPr>
              <w:jc w:val="right"/>
            </w:pPr>
            <w:r>
              <w:rPr>
                <w:rFonts w:ascii="宋体" w:hAnsi="宋体" w:eastAsia="宋体" w:cs="宋体"/>
                <w:b w:val="0"/>
                <w:i w:val="0"/>
                <w:color w:val="000000"/>
                <w:sz w:val="17"/>
              </w:rPr>
              <w:t>166.03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113.37</w:t>
            </w:r>
          </w:p>
        </w:tc>
        <w:tc>
          <w:tcPr>
            <w:tcW w:w="1440" w:type="dxa"/>
            <w:vAlign w:val="center"/>
          </w:tcPr>
          <w:p>
            <w:pPr>
              <w:jc w:val="right"/>
            </w:pPr>
            <w:r>
              <w:rPr>
                <w:rFonts w:ascii="宋体" w:hAnsi="宋体" w:eastAsia="宋体" w:cs="宋体"/>
                <w:b w:val="0"/>
                <w:i w:val="0"/>
                <w:color w:val="000000"/>
                <w:sz w:val="17"/>
              </w:rPr>
              <w:t>113.37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2080501</w:t>
            </w:r>
          </w:p>
        </w:tc>
        <w:tc>
          <w:tcPr>
            <w:tcW w:w="3140" w:type="dxa"/>
            <w:vAlign w:val="center"/>
          </w:tcPr>
          <w:p>
            <w:pPr>
              <w:jc w:val="left"/>
            </w:pPr>
            <w:r>
              <w:rPr>
                <w:rFonts w:ascii="宋体" w:hAnsi="宋体" w:eastAsia="宋体" w:cs="宋体"/>
                <w:b w:val="0"/>
                <w:i w:val="0"/>
                <w:color w:val="000000"/>
                <w:sz w:val="17"/>
              </w:rPr>
              <w:t>行政单位离退休</w:t>
            </w:r>
          </w:p>
        </w:tc>
        <w:tc>
          <w:tcPr>
            <w:tcW w:w="1440" w:type="dxa"/>
            <w:vAlign w:val="center"/>
          </w:tcPr>
          <w:p>
            <w:pPr>
              <w:jc w:val="right"/>
            </w:pPr>
            <w:r>
              <w:rPr>
                <w:rFonts w:ascii="宋体" w:hAnsi="宋体" w:eastAsia="宋体" w:cs="宋体"/>
                <w:b w:val="0"/>
                <w:i w:val="0"/>
                <w:color w:val="000000"/>
                <w:sz w:val="17"/>
              </w:rPr>
              <w:t>100.06</w:t>
            </w:r>
          </w:p>
        </w:tc>
        <w:tc>
          <w:tcPr>
            <w:tcW w:w="1440" w:type="dxa"/>
            <w:vAlign w:val="center"/>
          </w:tcPr>
          <w:p>
            <w:pPr>
              <w:jc w:val="right"/>
            </w:pPr>
            <w:r>
              <w:rPr>
                <w:rFonts w:ascii="宋体" w:hAnsi="宋体" w:eastAsia="宋体" w:cs="宋体"/>
                <w:b w:val="0"/>
                <w:i w:val="0"/>
                <w:color w:val="000000"/>
                <w:sz w:val="17"/>
              </w:rPr>
              <w:t>100.06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13.30</w:t>
            </w:r>
          </w:p>
        </w:tc>
        <w:tc>
          <w:tcPr>
            <w:tcW w:w="1440" w:type="dxa"/>
            <w:vAlign w:val="center"/>
          </w:tcPr>
          <w:p>
            <w:pPr>
              <w:jc w:val="right"/>
            </w:pPr>
            <w:r>
              <w:rPr>
                <w:rFonts w:ascii="宋体" w:hAnsi="宋体" w:eastAsia="宋体" w:cs="宋体"/>
                <w:b w:val="0"/>
                <w:i w:val="0"/>
                <w:color w:val="000000"/>
                <w:sz w:val="17"/>
              </w:rPr>
              <w:t>13.30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20807</w:t>
            </w:r>
          </w:p>
        </w:tc>
        <w:tc>
          <w:tcPr>
            <w:tcW w:w="3140" w:type="dxa"/>
            <w:vAlign w:val="center"/>
          </w:tcPr>
          <w:p>
            <w:pPr>
              <w:jc w:val="left"/>
            </w:pPr>
            <w:r>
              <w:rPr>
                <w:rFonts w:ascii="宋体" w:hAnsi="宋体" w:eastAsia="宋体" w:cs="宋体"/>
                <w:b w:val="0"/>
                <w:i w:val="0"/>
                <w:color w:val="000000"/>
                <w:sz w:val="17"/>
              </w:rPr>
              <w:t>就业补助</w:t>
            </w:r>
          </w:p>
        </w:tc>
        <w:tc>
          <w:tcPr>
            <w:tcW w:w="1440" w:type="dxa"/>
            <w:vAlign w:val="center"/>
          </w:tcPr>
          <w:p>
            <w:pPr>
              <w:jc w:val="right"/>
            </w:pPr>
            <w:r>
              <w:rPr>
                <w:rFonts w:ascii="宋体" w:hAnsi="宋体" w:eastAsia="宋体" w:cs="宋体"/>
                <w:b w:val="0"/>
                <w:i w:val="0"/>
                <w:color w:val="000000"/>
                <w:sz w:val="17"/>
              </w:rPr>
              <w:t>2.56</w:t>
            </w:r>
          </w:p>
        </w:tc>
        <w:tc>
          <w:tcPr>
            <w:tcW w:w="1440" w:type="dxa"/>
            <w:vAlign w:val="center"/>
          </w:tcPr>
          <w:p>
            <w:pPr>
              <w:jc w:val="right"/>
            </w:pPr>
            <w:r>
              <w:rPr>
                <w:rFonts w:ascii="宋体" w:hAnsi="宋体" w:eastAsia="宋体" w:cs="宋体"/>
                <w:b w:val="0"/>
                <w:i w:val="0"/>
                <w:color w:val="000000"/>
                <w:sz w:val="17"/>
              </w:rPr>
              <w:t>2.56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2080799</w:t>
            </w:r>
          </w:p>
        </w:tc>
        <w:tc>
          <w:tcPr>
            <w:tcW w:w="3140" w:type="dxa"/>
            <w:vAlign w:val="center"/>
          </w:tcPr>
          <w:p>
            <w:pPr>
              <w:jc w:val="left"/>
            </w:pPr>
            <w:r>
              <w:rPr>
                <w:rFonts w:ascii="宋体" w:hAnsi="宋体" w:eastAsia="宋体" w:cs="宋体"/>
                <w:b w:val="0"/>
                <w:i w:val="0"/>
                <w:color w:val="000000"/>
                <w:sz w:val="17"/>
              </w:rPr>
              <w:t>其他就业补助支出</w:t>
            </w:r>
          </w:p>
        </w:tc>
        <w:tc>
          <w:tcPr>
            <w:tcW w:w="1440" w:type="dxa"/>
            <w:vAlign w:val="center"/>
          </w:tcPr>
          <w:p>
            <w:pPr>
              <w:jc w:val="right"/>
            </w:pPr>
            <w:r>
              <w:rPr>
                <w:rFonts w:ascii="宋体" w:hAnsi="宋体" w:eastAsia="宋体" w:cs="宋体"/>
                <w:b w:val="0"/>
                <w:i w:val="0"/>
                <w:color w:val="000000"/>
                <w:sz w:val="17"/>
              </w:rPr>
              <w:t>2.56</w:t>
            </w:r>
          </w:p>
        </w:tc>
        <w:tc>
          <w:tcPr>
            <w:tcW w:w="1440" w:type="dxa"/>
            <w:vAlign w:val="center"/>
          </w:tcPr>
          <w:p>
            <w:pPr>
              <w:jc w:val="right"/>
            </w:pPr>
            <w:r>
              <w:rPr>
                <w:rFonts w:ascii="宋体" w:hAnsi="宋体" w:eastAsia="宋体" w:cs="宋体"/>
                <w:b w:val="0"/>
                <w:i w:val="0"/>
                <w:color w:val="000000"/>
                <w:sz w:val="17"/>
              </w:rPr>
              <w:t>2.56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20808</w:t>
            </w:r>
          </w:p>
        </w:tc>
        <w:tc>
          <w:tcPr>
            <w:tcW w:w="3140" w:type="dxa"/>
            <w:vAlign w:val="center"/>
          </w:tcPr>
          <w:p>
            <w:pPr>
              <w:jc w:val="left"/>
            </w:pPr>
            <w:r>
              <w:rPr>
                <w:rFonts w:ascii="宋体" w:hAnsi="宋体" w:eastAsia="宋体" w:cs="宋体"/>
                <w:b w:val="0"/>
                <w:i w:val="0"/>
                <w:color w:val="000000"/>
                <w:sz w:val="17"/>
              </w:rPr>
              <w:t>抚恤</w:t>
            </w:r>
          </w:p>
        </w:tc>
        <w:tc>
          <w:tcPr>
            <w:tcW w:w="1440" w:type="dxa"/>
            <w:vAlign w:val="center"/>
          </w:tcPr>
          <w:p>
            <w:pPr>
              <w:jc w:val="right"/>
            </w:pPr>
            <w:r>
              <w:rPr>
                <w:rFonts w:ascii="宋体" w:hAnsi="宋体" w:eastAsia="宋体" w:cs="宋体"/>
                <w:b w:val="0"/>
                <w:i w:val="0"/>
                <w:color w:val="000000"/>
                <w:sz w:val="17"/>
              </w:rPr>
              <w:t>50.11</w:t>
            </w:r>
          </w:p>
        </w:tc>
        <w:tc>
          <w:tcPr>
            <w:tcW w:w="1440" w:type="dxa"/>
            <w:vAlign w:val="center"/>
          </w:tcPr>
          <w:p>
            <w:pPr>
              <w:jc w:val="right"/>
            </w:pPr>
            <w:r>
              <w:rPr>
                <w:rFonts w:ascii="宋体" w:hAnsi="宋体" w:eastAsia="宋体" w:cs="宋体"/>
                <w:b w:val="0"/>
                <w:i w:val="0"/>
                <w:color w:val="000000"/>
                <w:sz w:val="17"/>
              </w:rPr>
              <w:t>50.11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2080801</w:t>
            </w:r>
          </w:p>
        </w:tc>
        <w:tc>
          <w:tcPr>
            <w:tcW w:w="3140" w:type="dxa"/>
            <w:vAlign w:val="center"/>
          </w:tcPr>
          <w:p>
            <w:pPr>
              <w:jc w:val="left"/>
            </w:pPr>
            <w:r>
              <w:rPr>
                <w:rFonts w:ascii="宋体" w:hAnsi="宋体" w:eastAsia="宋体" w:cs="宋体"/>
                <w:b w:val="0"/>
                <w:i w:val="0"/>
                <w:color w:val="000000"/>
                <w:sz w:val="17"/>
              </w:rPr>
              <w:t>死亡抚恤</w:t>
            </w:r>
          </w:p>
        </w:tc>
        <w:tc>
          <w:tcPr>
            <w:tcW w:w="1440" w:type="dxa"/>
            <w:vAlign w:val="center"/>
          </w:tcPr>
          <w:p>
            <w:pPr>
              <w:jc w:val="right"/>
            </w:pPr>
            <w:r>
              <w:rPr>
                <w:rFonts w:ascii="宋体" w:hAnsi="宋体" w:eastAsia="宋体" w:cs="宋体"/>
                <w:b w:val="0"/>
                <w:i w:val="0"/>
                <w:color w:val="000000"/>
                <w:sz w:val="17"/>
              </w:rPr>
              <w:t>50.11</w:t>
            </w:r>
          </w:p>
        </w:tc>
        <w:tc>
          <w:tcPr>
            <w:tcW w:w="1440" w:type="dxa"/>
            <w:vAlign w:val="center"/>
          </w:tcPr>
          <w:p>
            <w:pPr>
              <w:jc w:val="right"/>
            </w:pPr>
            <w:r>
              <w:rPr>
                <w:rFonts w:ascii="宋体" w:hAnsi="宋体" w:eastAsia="宋体" w:cs="宋体"/>
                <w:b w:val="0"/>
                <w:i w:val="0"/>
                <w:color w:val="000000"/>
                <w:sz w:val="17"/>
              </w:rPr>
              <w:t>50.11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16.50</w:t>
            </w:r>
          </w:p>
        </w:tc>
        <w:tc>
          <w:tcPr>
            <w:tcW w:w="1440" w:type="dxa"/>
            <w:vAlign w:val="center"/>
          </w:tcPr>
          <w:p>
            <w:pPr>
              <w:jc w:val="right"/>
            </w:pPr>
            <w:r>
              <w:rPr>
                <w:rFonts w:ascii="宋体" w:hAnsi="宋体" w:eastAsia="宋体" w:cs="宋体"/>
                <w:b w:val="0"/>
                <w:i w:val="0"/>
                <w:color w:val="000000"/>
                <w:sz w:val="17"/>
              </w:rPr>
              <w:t>16.50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16.50</w:t>
            </w:r>
          </w:p>
        </w:tc>
        <w:tc>
          <w:tcPr>
            <w:tcW w:w="1440" w:type="dxa"/>
            <w:vAlign w:val="center"/>
          </w:tcPr>
          <w:p>
            <w:pPr>
              <w:jc w:val="right"/>
            </w:pPr>
            <w:r>
              <w:rPr>
                <w:rFonts w:ascii="宋体" w:hAnsi="宋体" w:eastAsia="宋体" w:cs="宋体"/>
                <w:b w:val="0"/>
                <w:i w:val="0"/>
                <w:color w:val="000000"/>
                <w:sz w:val="17"/>
              </w:rPr>
              <w:t>16.50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2101101</w:t>
            </w:r>
          </w:p>
        </w:tc>
        <w:tc>
          <w:tcPr>
            <w:tcW w:w="3140" w:type="dxa"/>
            <w:vAlign w:val="center"/>
          </w:tcPr>
          <w:p>
            <w:pPr>
              <w:jc w:val="left"/>
            </w:pPr>
            <w:r>
              <w:rPr>
                <w:rFonts w:ascii="宋体" w:hAnsi="宋体" w:eastAsia="宋体" w:cs="宋体"/>
                <w:b w:val="0"/>
                <w:i w:val="0"/>
                <w:color w:val="000000"/>
                <w:sz w:val="17"/>
              </w:rPr>
              <w:t>行政单位医疗</w:t>
            </w:r>
          </w:p>
        </w:tc>
        <w:tc>
          <w:tcPr>
            <w:tcW w:w="1440" w:type="dxa"/>
            <w:vAlign w:val="center"/>
          </w:tcPr>
          <w:p>
            <w:pPr>
              <w:jc w:val="right"/>
            </w:pPr>
            <w:r>
              <w:rPr>
                <w:rFonts w:ascii="宋体" w:hAnsi="宋体" w:eastAsia="宋体" w:cs="宋体"/>
                <w:b w:val="0"/>
                <w:i w:val="0"/>
                <w:color w:val="000000"/>
                <w:sz w:val="17"/>
              </w:rPr>
              <w:t>9.88</w:t>
            </w:r>
          </w:p>
        </w:tc>
        <w:tc>
          <w:tcPr>
            <w:tcW w:w="1440" w:type="dxa"/>
            <w:vAlign w:val="center"/>
          </w:tcPr>
          <w:p>
            <w:pPr>
              <w:jc w:val="right"/>
            </w:pPr>
            <w:r>
              <w:rPr>
                <w:rFonts w:ascii="宋体" w:hAnsi="宋体" w:eastAsia="宋体" w:cs="宋体"/>
                <w:b w:val="0"/>
                <w:i w:val="0"/>
                <w:color w:val="000000"/>
                <w:sz w:val="17"/>
              </w:rPr>
              <w:t>9.88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2101103</w:t>
            </w:r>
          </w:p>
        </w:tc>
        <w:tc>
          <w:tcPr>
            <w:tcW w:w="3140" w:type="dxa"/>
            <w:vAlign w:val="center"/>
          </w:tcPr>
          <w:p>
            <w:pPr>
              <w:jc w:val="left"/>
            </w:pPr>
            <w:r>
              <w:rPr>
                <w:rFonts w:ascii="宋体" w:hAnsi="宋体" w:eastAsia="宋体" w:cs="宋体"/>
                <w:b w:val="0"/>
                <w:i w:val="0"/>
                <w:color w:val="000000"/>
                <w:sz w:val="17"/>
              </w:rPr>
              <w:t>公务员医疗补助</w:t>
            </w:r>
          </w:p>
        </w:tc>
        <w:tc>
          <w:tcPr>
            <w:tcW w:w="1440" w:type="dxa"/>
            <w:vAlign w:val="center"/>
          </w:tcPr>
          <w:p>
            <w:pPr>
              <w:jc w:val="right"/>
            </w:pPr>
            <w:r>
              <w:rPr>
                <w:rFonts w:ascii="宋体" w:hAnsi="宋体" w:eastAsia="宋体" w:cs="宋体"/>
                <w:b w:val="0"/>
                <w:i w:val="0"/>
                <w:color w:val="000000"/>
                <w:sz w:val="17"/>
              </w:rPr>
              <w:t>6.62</w:t>
            </w:r>
          </w:p>
        </w:tc>
        <w:tc>
          <w:tcPr>
            <w:tcW w:w="1440" w:type="dxa"/>
            <w:vAlign w:val="center"/>
          </w:tcPr>
          <w:p>
            <w:pPr>
              <w:jc w:val="right"/>
            </w:pPr>
            <w:r>
              <w:rPr>
                <w:rFonts w:ascii="宋体" w:hAnsi="宋体" w:eastAsia="宋体" w:cs="宋体"/>
                <w:b w:val="0"/>
                <w:i w:val="0"/>
                <w:color w:val="000000"/>
                <w:sz w:val="17"/>
              </w:rPr>
              <w:t>6.62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13.25</w:t>
            </w:r>
          </w:p>
        </w:tc>
        <w:tc>
          <w:tcPr>
            <w:tcW w:w="1440" w:type="dxa"/>
            <w:vAlign w:val="center"/>
          </w:tcPr>
          <w:p>
            <w:pPr>
              <w:jc w:val="right"/>
            </w:pPr>
            <w:r>
              <w:rPr>
                <w:rFonts w:ascii="宋体" w:hAnsi="宋体" w:eastAsia="宋体" w:cs="宋体"/>
                <w:b w:val="0"/>
                <w:i w:val="0"/>
                <w:color w:val="000000"/>
                <w:sz w:val="17"/>
              </w:rPr>
              <w:t>13.25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13.25</w:t>
            </w:r>
          </w:p>
        </w:tc>
        <w:tc>
          <w:tcPr>
            <w:tcW w:w="1440" w:type="dxa"/>
            <w:vAlign w:val="center"/>
          </w:tcPr>
          <w:p>
            <w:pPr>
              <w:jc w:val="right"/>
            </w:pPr>
            <w:r>
              <w:rPr>
                <w:rFonts w:ascii="宋体" w:hAnsi="宋体" w:eastAsia="宋体" w:cs="宋体"/>
                <w:b w:val="0"/>
                <w:i w:val="0"/>
                <w:color w:val="000000"/>
                <w:sz w:val="17"/>
              </w:rPr>
              <w:t>13.25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13.25</w:t>
            </w:r>
          </w:p>
        </w:tc>
        <w:tc>
          <w:tcPr>
            <w:tcW w:w="1440" w:type="dxa"/>
            <w:vAlign w:val="center"/>
          </w:tcPr>
          <w:p>
            <w:pPr>
              <w:jc w:val="right"/>
            </w:pPr>
            <w:r>
              <w:rPr>
                <w:rFonts w:ascii="宋体" w:hAnsi="宋体" w:eastAsia="宋体" w:cs="宋体"/>
                <w:b w:val="0"/>
                <w:i w:val="0"/>
                <w:color w:val="000000"/>
                <w:sz w:val="17"/>
              </w:rPr>
              <w:t>13.25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pPr>
              <w:jc w:val="left"/>
            </w:pPr>
            <w:r>
              <w:rPr>
                <w:rFonts w:ascii="宋体" w:hAnsi="宋体" w:eastAsia="宋体" w:cs="宋体"/>
                <w:sz w:val="20"/>
              </w:rPr>
              <w:t>单位：中共许昌市委老干部局（本级）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514.80</w:t>
            </w:r>
          </w:p>
        </w:tc>
        <w:tc>
          <w:tcPr>
            <w:tcW w:w="1600" w:type="dxa"/>
            <w:vAlign w:val="center"/>
          </w:tcPr>
          <w:p>
            <w:pPr>
              <w:jc w:val="right"/>
            </w:pPr>
            <w:r>
              <w:rPr>
                <w:rFonts w:ascii="宋体" w:hAnsi="宋体" w:eastAsia="宋体" w:cs="宋体"/>
                <w:b/>
                <w:i w:val="0"/>
                <w:color w:val="000000"/>
                <w:sz w:val="19"/>
              </w:rPr>
              <w:t>429.38</w:t>
            </w:r>
          </w:p>
        </w:tc>
        <w:tc>
          <w:tcPr>
            <w:tcW w:w="1600" w:type="dxa"/>
            <w:vAlign w:val="center"/>
          </w:tcPr>
          <w:p>
            <w:pPr>
              <w:jc w:val="right"/>
            </w:pPr>
            <w:r>
              <w:rPr>
                <w:rFonts w:ascii="宋体" w:hAnsi="宋体" w:eastAsia="宋体" w:cs="宋体"/>
                <w:b/>
                <w:i w:val="0"/>
                <w:color w:val="000000"/>
                <w:sz w:val="19"/>
              </w:rPr>
              <w:t>85.41</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578" w:type="dxa"/>
            <w:vAlign w:val="center"/>
          </w:tcPr>
          <w:p>
            <w:pPr>
              <w:jc w:val="right"/>
            </w:pPr>
            <w:r>
              <w:rPr>
                <w:rFonts w:ascii="宋体" w:hAnsi="宋体" w:eastAsia="宋体" w:cs="宋体"/>
                <w:b/>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319.02</w:t>
            </w:r>
          </w:p>
        </w:tc>
        <w:tc>
          <w:tcPr>
            <w:tcW w:w="1600" w:type="dxa"/>
            <w:vAlign w:val="center"/>
          </w:tcPr>
          <w:p>
            <w:pPr>
              <w:jc w:val="right"/>
            </w:pPr>
            <w:r>
              <w:rPr>
                <w:rFonts w:ascii="宋体" w:hAnsi="宋体" w:eastAsia="宋体" w:cs="宋体"/>
                <w:b w:val="0"/>
                <w:i w:val="0"/>
                <w:color w:val="000000"/>
                <w:sz w:val="19"/>
              </w:rPr>
              <w:t>236.16</w:t>
            </w:r>
          </w:p>
        </w:tc>
        <w:tc>
          <w:tcPr>
            <w:tcW w:w="1600" w:type="dxa"/>
            <w:vAlign w:val="center"/>
          </w:tcPr>
          <w:p>
            <w:pPr>
              <w:jc w:val="right"/>
            </w:pPr>
            <w:r>
              <w:rPr>
                <w:rFonts w:ascii="宋体" w:hAnsi="宋体" w:eastAsia="宋体" w:cs="宋体"/>
                <w:b w:val="0"/>
                <w:i w:val="0"/>
                <w:color w:val="000000"/>
                <w:sz w:val="19"/>
              </w:rPr>
              <w:t>82.85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1.17</w:t>
            </w:r>
          </w:p>
        </w:tc>
        <w:tc>
          <w:tcPr>
            <w:tcW w:w="1600" w:type="dxa"/>
            <w:vAlign w:val="center"/>
          </w:tcPr>
          <w:p>
            <w:pPr>
              <w:jc w:val="right"/>
            </w:pPr>
            <w:r>
              <w:rPr>
                <w:rFonts w:ascii="宋体" w:hAnsi="宋体" w:eastAsia="宋体" w:cs="宋体"/>
                <w:b w:val="0"/>
                <w:i w:val="0"/>
                <w:color w:val="000000"/>
                <w:sz w:val="19"/>
              </w:rPr>
              <w:t>1.17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1.17</w:t>
            </w:r>
          </w:p>
        </w:tc>
        <w:tc>
          <w:tcPr>
            <w:tcW w:w="1600" w:type="dxa"/>
            <w:vAlign w:val="center"/>
          </w:tcPr>
          <w:p>
            <w:pPr>
              <w:jc w:val="right"/>
            </w:pPr>
            <w:r>
              <w:rPr>
                <w:rFonts w:ascii="宋体" w:hAnsi="宋体" w:eastAsia="宋体" w:cs="宋体"/>
                <w:b w:val="0"/>
                <w:i w:val="0"/>
                <w:color w:val="000000"/>
                <w:sz w:val="19"/>
              </w:rPr>
              <w:t>1.17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20131</w:t>
            </w:r>
          </w:p>
        </w:tc>
        <w:tc>
          <w:tcPr>
            <w:tcW w:w="3480" w:type="dxa"/>
            <w:vAlign w:val="center"/>
          </w:tcPr>
          <w:p>
            <w:pPr>
              <w:jc w:val="left"/>
            </w:pPr>
            <w:r>
              <w:rPr>
                <w:rFonts w:ascii="宋体" w:hAnsi="宋体" w:eastAsia="宋体" w:cs="宋体"/>
                <w:b w:val="0"/>
                <w:i w:val="0"/>
                <w:color w:val="000000"/>
                <w:sz w:val="19"/>
              </w:rPr>
              <w:t>党委办公厅（室）及相关机构事务</w:t>
            </w:r>
          </w:p>
        </w:tc>
        <w:tc>
          <w:tcPr>
            <w:tcW w:w="1600" w:type="dxa"/>
            <w:vAlign w:val="center"/>
          </w:tcPr>
          <w:p>
            <w:pPr>
              <w:jc w:val="right"/>
            </w:pPr>
            <w:r>
              <w:rPr>
                <w:rFonts w:ascii="宋体" w:hAnsi="宋体" w:eastAsia="宋体" w:cs="宋体"/>
                <w:b w:val="0"/>
                <w:i w:val="0"/>
                <w:color w:val="000000"/>
                <w:sz w:val="19"/>
              </w:rPr>
              <w:t>33.30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33.30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2013199</w:t>
            </w:r>
          </w:p>
        </w:tc>
        <w:tc>
          <w:tcPr>
            <w:tcW w:w="3480" w:type="dxa"/>
            <w:vAlign w:val="center"/>
          </w:tcPr>
          <w:p>
            <w:pPr>
              <w:jc w:val="left"/>
            </w:pPr>
            <w:r>
              <w:rPr>
                <w:rFonts w:ascii="宋体" w:hAnsi="宋体" w:eastAsia="宋体" w:cs="宋体"/>
                <w:b w:val="0"/>
                <w:i w:val="0"/>
                <w:color w:val="000000"/>
                <w:sz w:val="19"/>
              </w:rPr>
              <w:t>其他党委办公厅（室）及相关机构事务支出</w:t>
            </w:r>
          </w:p>
        </w:tc>
        <w:tc>
          <w:tcPr>
            <w:tcW w:w="1600" w:type="dxa"/>
            <w:vAlign w:val="center"/>
          </w:tcPr>
          <w:p>
            <w:pPr>
              <w:jc w:val="right"/>
            </w:pPr>
            <w:r>
              <w:rPr>
                <w:rFonts w:ascii="宋体" w:hAnsi="宋体" w:eastAsia="宋体" w:cs="宋体"/>
                <w:b w:val="0"/>
                <w:i w:val="0"/>
                <w:color w:val="000000"/>
                <w:sz w:val="19"/>
              </w:rPr>
              <w:t>33.30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33.30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20132</w:t>
            </w:r>
          </w:p>
        </w:tc>
        <w:tc>
          <w:tcPr>
            <w:tcW w:w="3480" w:type="dxa"/>
            <w:vAlign w:val="center"/>
          </w:tcPr>
          <w:p>
            <w:pPr>
              <w:jc w:val="left"/>
            </w:pPr>
            <w:r>
              <w:rPr>
                <w:rFonts w:ascii="宋体" w:hAnsi="宋体" w:eastAsia="宋体" w:cs="宋体"/>
                <w:b w:val="0"/>
                <w:i w:val="0"/>
                <w:color w:val="000000"/>
                <w:sz w:val="19"/>
              </w:rPr>
              <w:t>组织事务</w:t>
            </w:r>
          </w:p>
        </w:tc>
        <w:tc>
          <w:tcPr>
            <w:tcW w:w="1600" w:type="dxa"/>
            <w:vAlign w:val="center"/>
          </w:tcPr>
          <w:p>
            <w:pPr>
              <w:jc w:val="right"/>
            </w:pPr>
            <w:r>
              <w:rPr>
                <w:rFonts w:ascii="宋体" w:hAnsi="宋体" w:eastAsia="宋体" w:cs="宋体"/>
                <w:b w:val="0"/>
                <w:i w:val="0"/>
                <w:color w:val="000000"/>
                <w:sz w:val="19"/>
              </w:rPr>
              <w:t>274.11</w:t>
            </w:r>
          </w:p>
        </w:tc>
        <w:tc>
          <w:tcPr>
            <w:tcW w:w="1600" w:type="dxa"/>
            <w:vAlign w:val="center"/>
          </w:tcPr>
          <w:p>
            <w:pPr>
              <w:jc w:val="right"/>
            </w:pPr>
            <w:r>
              <w:rPr>
                <w:rFonts w:ascii="宋体" w:hAnsi="宋体" w:eastAsia="宋体" w:cs="宋体"/>
                <w:b w:val="0"/>
                <w:i w:val="0"/>
                <w:color w:val="000000"/>
                <w:sz w:val="19"/>
              </w:rPr>
              <w:t>224.55</w:t>
            </w:r>
          </w:p>
        </w:tc>
        <w:tc>
          <w:tcPr>
            <w:tcW w:w="1600" w:type="dxa"/>
            <w:vAlign w:val="center"/>
          </w:tcPr>
          <w:p>
            <w:pPr>
              <w:jc w:val="right"/>
            </w:pPr>
            <w:r>
              <w:rPr>
                <w:rFonts w:ascii="宋体" w:hAnsi="宋体" w:eastAsia="宋体" w:cs="宋体"/>
                <w:b w:val="0"/>
                <w:i w:val="0"/>
                <w:color w:val="000000"/>
                <w:sz w:val="19"/>
              </w:rPr>
              <w:t>49.55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2013201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224.55</w:t>
            </w:r>
          </w:p>
        </w:tc>
        <w:tc>
          <w:tcPr>
            <w:tcW w:w="1600" w:type="dxa"/>
            <w:vAlign w:val="center"/>
          </w:tcPr>
          <w:p>
            <w:pPr>
              <w:jc w:val="right"/>
            </w:pPr>
            <w:r>
              <w:rPr>
                <w:rFonts w:ascii="宋体" w:hAnsi="宋体" w:eastAsia="宋体" w:cs="宋体"/>
                <w:b w:val="0"/>
                <w:i w:val="0"/>
                <w:color w:val="000000"/>
                <w:sz w:val="19"/>
              </w:rPr>
              <w:t>224.55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2013202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49.55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49.55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10.44</w:t>
            </w:r>
          </w:p>
        </w:tc>
        <w:tc>
          <w:tcPr>
            <w:tcW w:w="1600" w:type="dxa"/>
            <w:vAlign w:val="center"/>
          </w:tcPr>
          <w:p>
            <w:pPr>
              <w:jc w:val="right"/>
            </w:pPr>
            <w:r>
              <w:rPr>
                <w:rFonts w:ascii="宋体" w:hAnsi="宋体" w:eastAsia="宋体" w:cs="宋体"/>
                <w:b w:val="0"/>
                <w:i w:val="0"/>
                <w:color w:val="000000"/>
                <w:sz w:val="19"/>
              </w:rPr>
              <w:t>10.44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10.44</w:t>
            </w:r>
          </w:p>
        </w:tc>
        <w:tc>
          <w:tcPr>
            <w:tcW w:w="1600" w:type="dxa"/>
            <w:vAlign w:val="center"/>
          </w:tcPr>
          <w:p>
            <w:pPr>
              <w:jc w:val="right"/>
            </w:pPr>
            <w:r>
              <w:rPr>
                <w:rFonts w:ascii="宋体" w:hAnsi="宋体" w:eastAsia="宋体" w:cs="宋体"/>
                <w:b w:val="0"/>
                <w:i w:val="0"/>
                <w:color w:val="000000"/>
                <w:sz w:val="19"/>
              </w:rPr>
              <w:t>10.44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166.03</w:t>
            </w:r>
          </w:p>
        </w:tc>
        <w:tc>
          <w:tcPr>
            <w:tcW w:w="1600" w:type="dxa"/>
            <w:vAlign w:val="center"/>
          </w:tcPr>
          <w:p>
            <w:pPr>
              <w:jc w:val="right"/>
            </w:pPr>
            <w:r>
              <w:rPr>
                <w:rFonts w:ascii="宋体" w:hAnsi="宋体" w:eastAsia="宋体" w:cs="宋体"/>
                <w:b w:val="0"/>
                <w:i w:val="0"/>
                <w:color w:val="000000"/>
                <w:sz w:val="19"/>
              </w:rPr>
              <w:t>163.47</w:t>
            </w:r>
          </w:p>
        </w:tc>
        <w:tc>
          <w:tcPr>
            <w:tcW w:w="1600" w:type="dxa"/>
            <w:vAlign w:val="center"/>
          </w:tcPr>
          <w:p>
            <w:pPr>
              <w:jc w:val="right"/>
            </w:pPr>
            <w:r>
              <w:rPr>
                <w:rFonts w:ascii="宋体" w:hAnsi="宋体" w:eastAsia="宋体" w:cs="宋体"/>
                <w:b w:val="0"/>
                <w:i w:val="0"/>
                <w:color w:val="000000"/>
                <w:sz w:val="19"/>
              </w:rPr>
              <w:t>2.56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113.37</w:t>
            </w:r>
          </w:p>
        </w:tc>
        <w:tc>
          <w:tcPr>
            <w:tcW w:w="1600" w:type="dxa"/>
            <w:vAlign w:val="center"/>
          </w:tcPr>
          <w:p>
            <w:pPr>
              <w:jc w:val="right"/>
            </w:pPr>
            <w:r>
              <w:rPr>
                <w:rFonts w:ascii="宋体" w:hAnsi="宋体" w:eastAsia="宋体" w:cs="宋体"/>
                <w:b w:val="0"/>
                <w:i w:val="0"/>
                <w:color w:val="000000"/>
                <w:sz w:val="19"/>
              </w:rPr>
              <w:t>113.37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2080501</w:t>
            </w:r>
          </w:p>
        </w:tc>
        <w:tc>
          <w:tcPr>
            <w:tcW w:w="3480" w:type="dxa"/>
            <w:vAlign w:val="center"/>
          </w:tcPr>
          <w:p>
            <w:pPr>
              <w:jc w:val="left"/>
            </w:pPr>
            <w:r>
              <w:rPr>
                <w:rFonts w:ascii="宋体" w:hAnsi="宋体" w:eastAsia="宋体" w:cs="宋体"/>
                <w:b w:val="0"/>
                <w:i w:val="0"/>
                <w:color w:val="000000"/>
                <w:sz w:val="19"/>
              </w:rPr>
              <w:t>行政单位离退休</w:t>
            </w:r>
          </w:p>
        </w:tc>
        <w:tc>
          <w:tcPr>
            <w:tcW w:w="1600" w:type="dxa"/>
            <w:vAlign w:val="center"/>
          </w:tcPr>
          <w:p>
            <w:pPr>
              <w:jc w:val="right"/>
            </w:pPr>
            <w:r>
              <w:rPr>
                <w:rFonts w:ascii="宋体" w:hAnsi="宋体" w:eastAsia="宋体" w:cs="宋体"/>
                <w:b w:val="0"/>
                <w:i w:val="0"/>
                <w:color w:val="000000"/>
                <w:sz w:val="19"/>
              </w:rPr>
              <w:t>100.06</w:t>
            </w:r>
          </w:p>
        </w:tc>
        <w:tc>
          <w:tcPr>
            <w:tcW w:w="1600" w:type="dxa"/>
            <w:vAlign w:val="center"/>
          </w:tcPr>
          <w:p>
            <w:pPr>
              <w:jc w:val="right"/>
            </w:pPr>
            <w:r>
              <w:rPr>
                <w:rFonts w:ascii="宋体" w:hAnsi="宋体" w:eastAsia="宋体" w:cs="宋体"/>
                <w:b w:val="0"/>
                <w:i w:val="0"/>
                <w:color w:val="000000"/>
                <w:sz w:val="19"/>
              </w:rPr>
              <w:t>100.06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13.30</w:t>
            </w:r>
          </w:p>
        </w:tc>
        <w:tc>
          <w:tcPr>
            <w:tcW w:w="1600" w:type="dxa"/>
            <w:vAlign w:val="center"/>
          </w:tcPr>
          <w:p>
            <w:pPr>
              <w:jc w:val="right"/>
            </w:pPr>
            <w:r>
              <w:rPr>
                <w:rFonts w:ascii="宋体" w:hAnsi="宋体" w:eastAsia="宋体" w:cs="宋体"/>
                <w:b w:val="0"/>
                <w:i w:val="0"/>
                <w:color w:val="000000"/>
                <w:sz w:val="19"/>
              </w:rPr>
              <w:t>13.30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20807</w:t>
            </w:r>
          </w:p>
        </w:tc>
        <w:tc>
          <w:tcPr>
            <w:tcW w:w="3480" w:type="dxa"/>
            <w:vAlign w:val="center"/>
          </w:tcPr>
          <w:p>
            <w:pPr>
              <w:jc w:val="left"/>
            </w:pPr>
            <w:r>
              <w:rPr>
                <w:rFonts w:ascii="宋体" w:hAnsi="宋体" w:eastAsia="宋体" w:cs="宋体"/>
                <w:b w:val="0"/>
                <w:i w:val="0"/>
                <w:color w:val="000000"/>
                <w:sz w:val="19"/>
              </w:rPr>
              <w:t>就业补助</w:t>
            </w:r>
          </w:p>
        </w:tc>
        <w:tc>
          <w:tcPr>
            <w:tcW w:w="1600" w:type="dxa"/>
            <w:vAlign w:val="center"/>
          </w:tcPr>
          <w:p>
            <w:pPr>
              <w:jc w:val="right"/>
            </w:pPr>
            <w:r>
              <w:rPr>
                <w:rFonts w:ascii="宋体" w:hAnsi="宋体" w:eastAsia="宋体" w:cs="宋体"/>
                <w:b w:val="0"/>
                <w:i w:val="0"/>
                <w:color w:val="000000"/>
                <w:sz w:val="19"/>
              </w:rPr>
              <w:t>2.56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2.56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2080799</w:t>
            </w:r>
          </w:p>
        </w:tc>
        <w:tc>
          <w:tcPr>
            <w:tcW w:w="3480" w:type="dxa"/>
            <w:vAlign w:val="center"/>
          </w:tcPr>
          <w:p>
            <w:pPr>
              <w:jc w:val="left"/>
            </w:pPr>
            <w:r>
              <w:rPr>
                <w:rFonts w:ascii="宋体" w:hAnsi="宋体" w:eastAsia="宋体" w:cs="宋体"/>
                <w:b w:val="0"/>
                <w:i w:val="0"/>
                <w:color w:val="000000"/>
                <w:sz w:val="19"/>
              </w:rPr>
              <w:t>其他就业补助支出</w:t>
            </w:r>
          </w:p>
        </w:tc>
        <w:tc>
          <w:tcPr>
            <w:tcW w:w="1600" w:type="dxa"/>
            <w:vAlign w:val="center"/>
          </w:tcPr>
          <w:p>
            <w:pPr>
              <w:jc w:val="right"/>
            </w:pPr>
            <w:r>
              <w:rPr>
                <w:rFonts w:ascii="宋体" w:hAnsi="宋体" w:eastAsia="宋体" w:cs="宋体"/>
                <w:b w:val="0"/>
                <w:i w:val="0"/>
                <w:color w:val="000000"/>
                <w:sz w:val="19"/>
              </w:rPr>
              <w:t>2.56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2.56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20808</w:t>
            </w:r>
          </w:p>
        </w:tc>
        <w:tc>
          <w:tcPr>
            <w:tcW w:w="3480" w:type="dxa"/>
            <w:vAlign w:val="center"/>
          </w:tcPr>
          <w:p>
            <w:pPr>
              <w:jc w:val="left"/>
            </w:pPr>
            <w:r>
              <w:rPr>
                <w:rFonts w:ascii="宋体" w:hAnsi="宋体" w:eastAsia="宋体" w:cs="宋体"/>
                <w:b w:val="0"/>
                <w:i w:val="0"/>
                <w:color w:val="000000"/>
                <w:sz w:val="19"/>
              </w:rPr>
              <w:t>抚恤</w:t>
            </w:r>
          </w:p>
        </w:tc>
        <w:tc>
          <w:tcPr>
            <w:tcW w:w="1600" w:type="dxa"/>
            <w:vAlign w:val="center"/>
          </w:tcPr>
          <w:p>
            <w:pPr>
              <w:jc w:val="right"/>
            </w:pPr>
            <w:r>
              <w:rPr>
                <w:rFonts w:ascii="宋体" w:hAnsi="宋体" w:eastAsia="宋体" w:cs="宋体"/>
                <w:b w:val="0"/>
                <w:i w:val="0"/>
                <w:color w:val="000000"/>
                <w:sz w:val="19"/>
              </w:rPr>
              <w:t>50.11</w:t>
            </w:r>
          </w:p>
        </w:tc>
        <w:tc>
          <w:tcPr>
            <w:tcW w:w="1600" w:type="dxa"/>
            <w:vAlign w:val="center"/>
          </w:tcPr>
          <w:p>
            <w:pPr>
              <w:jc w:val="right"/>
            </w:pPr>
            <w:r>
              <w:rPr>
                <w:rFonts w:ascii="宋体" w:hAnsi="宋体" w:eastAsia="宋体" w:cs="宋体"/>
                <w:b w:val="0"/>
                <w:i w:val="0"/>
                <w:color w:val="000000"/>
                <w:sz w:val="19"/>
              </w:rPr>
              <w:t>50.11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2080801</w:t>
            </w:r>
          </w:p>
        </w:tc>
        <w:tc>
          <w:tcPr>
            <w:tcW w:w="3480" w:type="dxa"/>
            <w:vAlign w:val="center"/>
          </w:tcPr>
          <w:p>
            <w:pPr>
              <w:jc w:val="left"/>
            </w:pPr>
            <w:r>
              <w:rPr>
                <w:rFonts w:ascii="宋体" w:hAnsi="宋体" w:eastAsia="宋体" w:cs="宋体"/>
                <w:b w:val="0"/>
                <w:i w:val="0"/>
                <w:color w:val="000000"/>
                <w:sz w:val="19"/>
              </w:rPr>
              <w:t>死亡抚恤</w:t>
            </w:r>
          </w:p>
        </w:tc>
        <w:tc>
          <w:tcPr>
            <w:tcW w:w="1600" w:type="dxa"/>
            <w:vAlign w:val="center"/>
          </w:tcPr>
          <w:p>
            <w:pPr>
              <w:jc w:val="right"/>
            </w:pPr>
            <w:r>
              <w:rPr>
                <w:rFonts w:ascii="宋体" w:hAnsi="宋体" w:eastAsia="宋体" w:cs="宋体"/>
                <w:b w:val="0"/>
                <w:i w:val="0"/>
                <w:color w:val="000000"/>
                <w:sz w:val="19"/>
              </w:rPr>
              <w:t>50.11</w:t>
            </w:r>
          </w:p>
        </w:tc>
        <w:tc>
          <w:tcPr>
            <w:tcW w:w="1600" w:type="dxa"/>
            <w:vAlign w:val="center"/>
          </w:tcPr>
          <w:p>
            <w:pPr>
              <w:jc w:val="right"/>
            </w:pPr>
            <w:r>
              <w:rPr>
                <w:rFonts w:ascii="宋体" w:hAnsi="宋体" w:eastAsia="宋体" w:cs="宋体"/>
                <w:b w:val="0"/>
                <w:i w:val="0"/>
                <w:color w:val="000000"/>
                <w:sz w:val="19"/>
              </w:rPr>
              <w:t>50.11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16.50</w:t>
            </w:r>
          </w:p>
        </w:tc>
        <w:tc>
          <w:tcPr>
            <w:tcW w:w="1600" w:type="dxa"/>
            <w:vAlign w:val="center"/>
          </w:tcPr>
          <w:p>
            <w:pPr>
              <w:jc w:val="right"/>
            </w:pPr>
            <w:r>
              <w:rPr>
                <w:rFonts w:ascii="宋体" w:hAnsi="宋体" w:eastAsia="宋体" w:cs="宋体"/>
                <w:b w:val="0"/>
                <w:i w:val="0"/>
                <w:color w:val="000000"/>
                <w:sz w:val="19"/>
              </w:rPr>
              <w:t>16.50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16.50</w:t>
            </w:r>
          </w:p>
        </w:tc>
        <w:tc>
          <w:tcPr>
            <w:tcW w:w="1600" w:type="dxa"/>
            <w:vAlign w:val="center"/>
          </w:tcPr>
          <w:p>
            <w:pPr>
              <w:jc w:val="right"/>
            </w:pPr>
            <w:r>
              <w:rPr>
                <w:rFonts w:ascii="宋体" w:hAnsi="宋体" w:eastAsia="宋体" w:cs="宋体"/>
                <w:b w:val="0"/>
                <w:i w:val="0"/>
                <w:color w:val="000000"/>
                <w:sz w:val="19"/>
              </w:rPr>
              <w:t>16.50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2101101</w:t>
            </w:r>
          </w:p>
        </w:tc>
        <w:tc>
          <w:tcPr>
            <w:tcW w:w="3480" w:type="dxa"/>
            <w:vAlign w:val="center"/>
          </w:tcPr>
          <w:p>
            <w:pPr>
              <w:jc w:val="left"/>
            </w:pPr>
            <w:r>
              <w:rPr>
                <w:rFonts w:ascii="宋体" w:hAnsi="宋体" w:eastAsia="宋体" w:cs="宋体"/>
                <w:b w:val="0"/>
                <w:i w:val="0"/>
                <w:color w:val="000000"/>
                <w:sz w:val="19"/>
              </w:rPr>
              <w:t>行政单位医疗</w:t>
            </w:r>
          </w:p>
        </w:tc>
        <w:tc>
          <w:tcPr>
            <w:tcW w:w="1600" w:type="dxa"/>
            <w:vAlign w:val="center"/>
          </w:tcPr>
          <w:p>
            <w:pPr>
              <w:jc w:val="right"/>
            </w:pPr>
            <w:r>
              <w:rPr>
                <w:rFonts w:ascii="宋体" w:hAnsi="宋体" w:eastAsia="宋体" w:cs="宋体"/>
                <w:b w:val="0"/>
                <w:i w:val="0"/>
                <w:color w:val="000000"/>
                <w:sz w:val="19"/>
              </w:rPr>
              <w:t>9.88</w:t>
            </w:r>
          </w:p>
        </w:tc>
        <w:tc>
          <w:tcPr>
            <w:tcW w:w="1600" w:type="dxa"/>
            <w:vAlign w:val="center"/>
          </w:tcPr>
          <w:p>
            <w:pPr>
              <w:jc w:val="right"/>
            </w:pPr>
            <w:r>
              <w:rPr>
                <w:rFonts w:ascii="宋体" w:hAnsi="宋体" w:eastAsia="宋体" w:cs="宋体"/>
                <w:b w:val="0"/>
                <w:i w:val="0"/>
                <w:color w:val="000000"/>
                <w:sz w:val="19"/>
              </w:rPr>
              <w:t>9.88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2101103</w:t>
            </w:r>
          </w:p>
        </w:tc>
        <w:tc>
          <w:tcPr>
            <w:tcW w:w="3480" w:type="dxa"/>
            <w:vAlign w:val="center"/>
          </w:tcPr>
          <w:p>
            <w:pPr>
              <w:jc w:val="left"/>
            </w:pPr>
            <w:r>
              <w:rPr>
                <w:rFonts w:ascii="宋体" w:hAnsi="宋体" w:eastAsia="宋体" w:cs="宋体"/>
                <w:b w:val="0"/>
                <w:i w:val="0"/>
                <w:color w:val="000000"/>
                <w:sz w:val="19"/>
              </w:rPr>
              <w:t>公务员医疗补助</w:t>
            </w:r>
          </w:p>
        </w:tc>
        <w:tc>
          <w:tcPr>
            <w:tcW w:w="1600" w:type="dxa"/>
            <w:vAlign w:val="center"/>
          </w:tcPr>
          <w:p>
            <w:pPr>
              <w:jc w:val="right"/>
            </w:pPr>
            <w:r>
              <w:rPr>
                <w:rFonts w:ascii="宋体" w:hAnsi="宋体" w:eastAsia="宋体" w:cs="宋体"/>
                <w:b w:val="0"/>
                <w:i w:val="0"/>
                <w:color w:val="000000"/>
                <w:sz w:val="19"/>
              </w:rPr>
              <w:t>6.62</w:t>
            </w:r>
          </w:p>
        </w:tc>
        <w:tc>
          <w:tcPr>
            <w:tcW w:w="1600" w:type="dxa"/>
            <w:vAlign w:val="center"/>
          </w:tcPr>
          <w:p>
            <w:pPr>
              <w:jc w:val="right"/>
            </w:pPr>
            <w:r>
              <w:rPr>
                <w:rFonts w:ascii="宋体" w:hAnsi="宋体" w:eastAsia="宋体" w:cs="宋体"/>
                <w:b w:val="0"/>
                <w:i w:val="0"/>
                <w:color w:val="000000"/>
                <w:sz w:val="19"/>
              </w:rPr>
              <w:t>6.62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13.25</w:t>
            </w:r>
          </w:p>
        </w:tc>
        <w:tc>
          <w:tcPr>
            <w:tcW w:w="1600" w:type="dxa"/>
            <w:vAlign w:val="center"/>
          </w:tcPr>
          <w:p>
            <w:pPr>
              <w:jc w:val="right"/>
            </w:pPr>
            <w:r>
              <w:rPr>
                <w:rFonts w:ascii="宋体" w:hAnsi="宋体" w:eastAsia="宋体" w:cs="宋体"/>
                <w:b w:val="0"/>
                <w:i w:val="0"/>
                <w:color w:val="000000"/>
                <w:sz w:val="19"/>
              </w:rPr>
              <w:t>13.25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13.25</w:t>
            </w:r>
          </w:p>
        </w:tc>
        <w:tc>
          <w:tcPr>
            <w:tcW w:w="1600" w:type="dxa"/>
            <w:vAlign w:val="center"/>
          </w:tcPr>
          <w:p>
            <w:pPr>
              <w:jc w:val="right"/>
            </w:pPr>
            <w:r>
              <w:rPr>
                <w:rFonts w:ascii="宋体" w:hAnsi="宋体" w:eastAsia="宋体" w:cs="宋体"/>
                <w:b w:val="0"/>
                <w:i w:val="0"/>
                <w:color w:val="000000"/>
                <w:sz w:val="19"/>
              </w:rPr>
              <w:t>13.25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13.25</w:t>
            </w:r>
          </w:p>
        </w:tc>
        <w:tc>
          <w:tcPr>
            <w:tcW w:w="1600" w:type="dxa"/>
            <w:vAlign w:val="center"/>
          </w:tcPr>
          <w:p>
            <w:pPr>
              <w:jc w:val="right"/>
            </w:pPr>
            <w:r>
              <w:rPr>
                <w:rFonts w:ascii="宋体" w:hAnsi="宋体" w:eastAsia="宋体" w:cs="宋体"/>
                <w:b w:val="0"/>
                <w:i w:val="0"/>
                <w:color w:val="000000"/>
                <w:sz w:val="19"/>
              </w:rPr>
              <w:t>13.25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单位：中共许昌市委老干部局（本级）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501.95</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306.18</w:t>
            </w:r>
          </w:p>
        </w:tc>
        <w:tc>
          <w:tcPr>
            <w:tcW w:w="1420" w:type="dxa"/>
            <w:vAlign w:val="center"/>
          </w:tcPr>
          <w:p>
            <w:pPr>
              <w:jc w:val="right"/>
            </w:pPr>
            <w:r>
              <w:rPr>
                <w:rFonts w:ascii="宋体" w:hAnsi="宋体" w:eastAsia="宋体" w:cs="宋体"/>
                <w:b w:val="0"/>
                <w:i w:val="0"/>
                <w:color w:val="000000"/>
                <w:sz w:val="18"/>
              </w:rPr>
              <w:t>306.18</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166.03</w:t>
            </w:r>
          </w:p>
        </w:tc>
        <w:tc>
          <w:tcPr>
            <w:tcW w:w="1420" w:type="dxa"/>
            <w:vAlign w:val="center"/>
          </w:tcPr>
          <w:p>
            <w:pPr>
              <w:jc w:val="right"/>
            </w:pPr>
            <w:r>
              <w:rPr>
                <w:rFonts w:ascii="宋体" w:hAnsi="宋体" w:eastAsia="宋体" w:cs="宋体"/>
                <w:b w:val="0"/>
                <w:i w:val="0"/>
                <w:color w:val="000000"/>
                <w:sz w:val="18"/>
              </w:rPr>
              <w:t>166.03</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16.50</w:t>
            </w:r>
          </w:p>
        </w:tc>
        <w:tc>
          <w:tcPr>
            <w:tcW w:w="1420" w:type="dxa"/>
            <w:vAlign w:val="center"/>
          </w:tcPr>
          <w:p>
            <w:pPr>
              <w:jc w:val="right"/>
            </w:pPr>
            <w:r>
              <w:rPr>
                <w:rFonts w:ascii="宋体" w:hAnsi="宋体" w:eastAsia="宋体" w:cs="宋体"/>
                <w:b w:val="0"/>
                <w:i w:val="0"/>
                <w:color w:val="000000"/>
                <w:sz w:val="18"/>
              </w:rPr>
              <w:t>16.50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13.25</w:t>
            </w:r>
          </w:p>
        </w:tc>
        <w:tc>
          <w:tcPr>
            <w:tcW w:w="1420" w:type="dxa"/>
            <w:vAlign w:val="center"/>
          </w:tcPr>
          <w:p>
            <w:pPr>
              <w:jc w:val="right"/>
            </w:pPr>
            <w:r>
              <w:rPr>
                <w:rFonts w:ascii="宋体" w:hAnsi="宋体" w:eastAsia="宋体" w:cs="宋体"/>
                <w:b w:val="0"/>
                <w:i w:val="0"/>
                <w:color w:val="000000"/>
                <w:sz w:val="18"/>
              </w:rPr>
              <w:t>13.25</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501.95</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501.95</w:t>
            </w:r>
          </w:p>
        </w:tc>
        <w:tc>
          <w:tcPr>
            <w:tcW w:w="1420" w:type="dxa"/>
            <w:vAlign w:val="center"/>
          </w:tcPr>
          <w:p>
            <w:pPr>
              <w:jc w:val="right"/>
            </w:pPr>
            <w:r>
              <w:rPr>
                <w:rFonts w:ascii="宋体" w:hAnsi="宋体" w:eastAsia="宋体" w:cs="宋体"/>
                <w:b w:val="0"/>
                <w:i w:val="0"/>
                <w:color w:val="000000"/>
                <w:sz w:val="18"/>
              </w:rPr>
              <w:t>501.95</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501.95</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501.95</w:t>
            </w:r>
          </w:p>
        </w:tc>
        <w:tc>
          <w:tcPr>
            <w:tcW w:w="1420" w:type="dxa"/>
            <w:vAlign w:val="center"/>
          </w:tcPr>
          <w:p>
            <w:pPr>
              <w:jc w:val="right"/>
            </w:pPr>
            <w:r>
              <w:rPr>
                <w:rFonts w:ascii="宋体" w:hAnsi="宋体" w:eastAsia="宋体" w:cs="宋体"/>
                <w:b w:val="0"/>
                <w:i w:val="0"/>
                <w:color w:val="000000"/>
                <w:sz w:val="18"/>
              </w:rPr>
              <w:t>501.95</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pPr>
              <w:jc w:val="left"/>
            </w:pPr>
            <w:r>
              <w:rPr>
                <w:rFonts w:ascii="宋体" w:hAnsi="宋体" w:eastAsia="宋体" w:cs="宋体"/>
                <w:sz w:val="20"/>
              </w:rPr>
              <w:t>单位：中共许昌市委老干部局（本级）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501.95</w:t>
            </w:r>
          </w:p>
        </w:tc>
        <w:tc>
          <w:tcPr>
            <w:tcW w:w="2700" w:type="dxa"/>
            <w:vAlign w:val="center"/>
          </w:tcPr>
          <w:p>
            <w:pPr>
              <w:jc w:val="right"/>
            </w:pPr>
            <w:r>
              <w:rPr>
                <w:rFonts w:ascii="宋体" w:hAnsi="宋体" w:eastAsia="宋体" w:cs="宋体"/>
                <w:b/>
                <w:i w:val="0"/>
                <w:color w:val="000000"/>
                <w:sz w:val="25"/>
              </w:rPr>
              <w:t>416.54</w:t>
            </w:r>
          </w:p>
        </w:tc>
        <w:tc>
          <w:tcPr>
            <w:tcW w:w="2658" w:type="dxa"/>
            <w:vAlign w:val="center"/>
          </w:tcPr>
          <w:p>
            <w:pPr>
              <w:jc w:val="right"/>
            </w:pPr>
            <w:r>
              <w:rPr>
                <w:rFonts w:ascii="宋体" w:hAnsi="宋体" w:eastAsia="宋体" w:cs="宋体"/>
                <w:b/>
                <w:i w:val="0"/>
                <w:color w:val="000000"/>
                <w:sz w:val="25"/>
              </w:rPr>
              <w:t>85.41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306.18</w:t>
            </w:r>
          </w:p>
        </w:tc>
        <w:tc>
          <w:tcPr>
            <w:tcW w:w="2700" w:type="dxa"/>
            <w:vAlign w:val="center"/>
          </w:tcPr>
          <w:p>
            <w:pPr>
              <w:jc w:val="right"/>
            </w:pPr>
            <w:r>
              <w:rPr>
                <w:rFonts w:ascii="宋体" w:hAnsi="宋体" w:eastAsia="宋体" w:cs="宋体"/>
                <w:b w:val="0"/>
                <w:i w:val="0"/>
                <w:color w:val="000000"/>
                <w:sz w:val="25"/>
              </w:rPr>
              <w:t>223.32</w:t>
            </w:r>
          </w:p>
        </w:tc>
        <w:tc>
          <w:tcPr>
            <w:tcW w:w="2658" w:type="dxa"/>
            <w:vAlign w:val="center"/>
          </w:tcPr>
          <w:p>
            <w:pPr>
              <w:jc w:val="right"/>
            </w:pPr>
            <w:r>
              <w:rPr>
                <w:rFonts w:ascii="宋体" w:hAnsi="宋体" w:eastAsia="宋体" w:cs="宋体"/>
                <w:b w:val="0"/>
                <w:i w:val="0"/>
                <w:color w:val="000000"/>
                <w:sz w:val="25"/>
              </w:rPr>
              <w:t>82.85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1.17</w:t>
            </w:r>
          </w:p>
        </w:tc>
        <w:tc>
          <w:tcPr>
            <w:tcW w:w="2700" w:type="dxa"/>
            <w:vAlign w:val="center"/>
          </w:tcPr>
          <w:p>
            <w:pPr>
              <w:jc w:val="right"/>
            </w:pPr>
            <w:r>
              <w:rPr>
                <w:rFonts w:ascii="宋体" w:hAnsi="宋体" w:eastAsia="宋体" w:cs="宋体"/>
                <w:b w:val="0"/>
                <w:i w:val="0"/>
                <w:color w:val="000000"/>
                <w:sz w:val="25"/>
              </w:rPr>
              <w:t>1.17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1.17</w:t>
            </w:r>
          </w:p>
        </w:tc>
        <w:tc>
          <w:tcPr>
            <w:tcW w:w="2700" w:type="dxa"/>
            <w:vAlign w:val="center"/>
          </w:tcPr>
          <w:p>
            <w:pPr>
              <w:jc w:val="right"/>
            </w:pPr>
            <w:r>
              <w:rPr>
                <w:rFonts w:ascii="宋体" w:hAnsi="宋体" w:eastAsia="宋体" w:cs="宋体"/>
                <w:b w:val="0"/>
                <w:i w:val="0"/>
                <w:color w:val="000000"/>
                <w:sz w:val="25"/>
              </w:rPr>
              <w:t>1.17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20131</w:t>
            </w:r>
          </w:p>
        </w:tc>
        <w:tc>
          <w:tcPr>
            <w:tcW w:w="4700" w:type="dxa"/>
            <w:vAlign w:val="center"/>
          </w:tcPr>
          <w:p>
            <w:pPr>
              <w:jc w:val="left"/>
            </w:pPr>
            <w:r>
              <w:rPr>
                <w:rFonts w:ascii="宋体" w:hAnsi="宋体" w:eastAsia="宋体" w:cs="宋体"/>
                <w:b w:val="0"/>
                <w:i w:val="0"/>
                <w:color w:val="000000"/>
                <w:sz w:val="25"/>
              </w:rPr>
              <w:t>党委办公厅（室）及相关机构事务</w:t>
            </w:r>
          </w:p>
        </w:tc>
        <w:tc>
          <w:tcPr>
            <w:tcW w:w="2700" w:type="dxa"/>
            <w:vAlign w:val="center"/>
          </w:tcPr>
          <w:p>
            <w:pPr>
              <w:jc w:val="right"/>
            </w:pPr>
            <w:r>
              <w:rPr>
                <w:rFonts w:ascii="宋体" w:hAnsi="宋体" w:eastAsia="宋体" w:cs="宋体"/>
                <w:b w:val="0"/>
                <w:i w:val="0"/>
                <w:color w:val="000000"/>
                <w:sz w:val="25"/>
              </w:rPr>
              <w:t>33.30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33.30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2013199</w:t>
            </w:r>
          </w:p>
        </w:tc>
        <w:tc>
          <w:tcPr>
            <w:tcW w:w="4700" w:type="dxa"/>
            <w:vAlign w:val="center"/>
          </w:tcPr>
          <w:p>
            <w:pPr>
              <w:jc w:val="left"/>
            </w:pPr>
            <w:r>
              <w:rPr>
                <w:rFonts w:ascii="宋体" w:hAnsi="宋体" w:eastAsia="宋体" w:cs="宋体"/>
                <w:b w:val="0"/>
                <w:i w:val="0"/>
                <w:color w:val="000000"/>
                <w:sz w:val="25"/>
              </w:rPr>
              <w:t>其他党委办公厅（室）及相关机构事务支出</w:t>
            </w:r>
          </w:p>
        </w:tc>
        <w:tc>
          <w:tcPr>
            <w:tcW w:w="2700" w:type="dxa"/>
            <w:vAlign w:val="center"/>
          </w:tcPr>
          <w:p>
            <w:pPr>
              <w:jc w:val="right"/>
            </w:pPr>
            <w:r>
              <w:rPr>
                <w:rFonts w:ascii="宋体" w:hAnsi="宋体" w:eastAsia="宋体" w:cs="宋体"/>
                <w:b w:val="0"/>
                <w:i w:val="0"/>
                <w:color w:val="000000"/>
                <w:sz w:val="25"/>
              </w:rPr>
              <w:t>33.30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33.30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20132</w:t>
            </w:r>
          </w:p>
        </w:tc>
        <w:tc>
          <w:tcPr>
            <w:tcW w:w="4700" w:type="dxa"/>
            <w:vAlign w:val="center"/>
          </w:tcPr>
          <w:p>
            <w:pPr>
              <w:jc w:val="left"/>
            </w:pPr>
            <w:r>
              <w:rPr>
                <w:rFonts w:ascii="宋体" w:hAnsi="宋体" w:eastAsia="宋体" w:cs="宋体"/>
                <w:b w:val="0"/>
                <w:i w:val="0"/>
                <w:color w:val="000000"/>
                <w:sz w:val="25"/>
              </w:rPr>
              <w:t>组织事务</w:t>
            </w:r>
          </w:p>
        </w:tc>
        <w:tc>
          <w:tcPr>
            <w:tcW w:w="2700" w:type="dxa"/>
            <w:vAlign w:val="center"/>
          </w:tcPr>
          <w:p>
            <w:pPr>
              <w:jc w:val="right"/>
            </w:pPr>
            <w:r>
              <w:rPr>
                <w:rFonts w:ascii="宋体" w:hAnsi="宋体" w:eastAsia="宋体" w:cs="宋体"/>
                <w:b w:val="0"/>
                <w:i w:val="0"/>
                <w:color w:val="000000"/>
                <w:sz w:val="25"/>
              </w:rPr>
              <w:t>261.27</w:t>
            </w:r>
          </w:p>
        </w:tc>
        <w:tc>
          <w:tcPr>
            <w:tcW w:w="2700" w:type="dxa"/>
            <w:vAlign w:val="center"/>
          </w:tcPr>
          <w:p>
            <w:pPr>
              <w:jc w:val="right"/>
            </w:pPr>
            <w:r>
              <w:rPr>
                <w:rFonts w:ascii="宋体" w:hAnsi="宋体" w:eastAsia="宋体" w:cs="宋体"/>
                <w:b w:val="0"/>
                <w:i w:val="0"/>
                <w:color w:val="000000"/>
                <w:sz w:val="25"/>
              </w:rPr>
              <w:t>211.71</w:t>
            </w:r>
          </w:p>
        </w:tc>
        <w:tc>
          <w:tcPr>
            <w:tcW w:w="2658" w:type="dxa"/>
            <w:vAlign w:val="center"/>
          </w:tcPr>
          <w:p>
            <w:pPr>
              <w:jc w:val="right"/>
            </w:pPr>
            <w:r>
              <w:rPr>
                <w:rFonts w:ascii="宋体" w:hAnsi="宋体" w:eastAsia="宋体" w:cs="宋体"/>
                <w:b w:val="0"/>
                <w:i w:val="0"/>
                <w:color w:val="000000"/>
                <w:sz w:val="25"/>
              </w:rPr>
              <w:t>49.55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2013201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211.71</w:t>
            </w:r>
          </w:p>
        </w:tc>
        <w:tc>
          <w:tcPr>
            <w:tcW w:w="2700" w:type="dxa"/>
            <w:vAlign w:val="center"/>
          </w:tcPr>
          <w:p>
            <w:pPr>
              <w:jc w:val="right"/>
            </w:pPr>
            <w:r>
              <w:rPr>
                <w:rFonts w:ascii="宋体" w:hAnsi="宋体" w:eastAsia="宋体" w:cs="宋体"/>
                <w:b w:val="0"/>
                <w:i w:val="0"/>
                <w:color w:val="000000"/>
                <w:sz w:val="25"/>
              </w:rPr>
              <w:t>211.71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2013202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49.55</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49.55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10.44</w:t>
            </w:r>
          </w:p>
        </w:tc>
        <w:tc>
          <w:tcPr>
            <w:tcW w:w="2700" w:type="dxa"/>
            <w:vAlign w:val="center"/>
          </w:tcPr>
          <w:p>
            <w:pPr>
              <w:jc w:val="right"/>
            </w:pPr>
            <w:r>
              <w:rPr>
                <w:rFonts w:ascii="宋体" w:hAnsi="宋体" w:eastAsia="宋体" w:cs="宋体"/>
                <w:b w:val="0"/>
                <w:i w:val="0"/>
                <w:color w:val="000000"/>
                <w:sz w:val="25"/>
              </w:rPr>
              <w:t>10.44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10.44</w:t>
            </w:r>
          </w:p>
        </w:tc>
        <w:tc>
          <w:tcPr>
            <w:tcW w:w="2700" w:type="dxa"/>
            <w:vAlign w:val="center"/>
          </w:tcPr>
          <w:p>
            <w:pPr>
              <w:jc w:val="right"/>
            </w:pPr>
            <w:r>
              <w:rPr>
                <w:rFonts w:ascii="宋体" w:hAnsi="宋体" w:eastAsia="宋体" w:cs="宋体"/>
                <w:b w:val="0"/>
                <w:i w:val="0"/>
                <w:color w:val="000000"/>
                <w:sz w:val="25"/>
              </w:rPr>
              <w:t>10.44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166.03</w:t>
            </w:r>
          </w:p>
        </w:tc>
        <w:tc>
          <w:tcPr>
            <w:tcW w:w="2700" w:type="dxa"/>
            <w:vAlign w:val="center"/>
          </w:tcPr>
          <w:p>
            <w:pPr>
              <w:jc w:val="right"/>
            </w:pPr>
            <w:r>
              <w:rPr>
                <w:rFonts w:ascii="宋体" w:hAnsi="宋体" w:eastAsia="宋体" w:cs="宋体"/>
                <w:b w:val="0"/>
                <w:i w:val="0"/>
                <w:color w:val="000000"/>
                <w:sz w:val="25"/>
              </w:rPr>
              <w:t>163.47</w:t>
            </w:r>
          </w:p>
        </w:tc>
        <w:tc>
          <w:tcPr>
            <w:tcW w:w="2658" w:type="dxa"/>
            <w:vAlign w:val="center"/>
          </w:tcPr>
          <w:p>
            <w:pPr>
              <w:jc w:val="right"/>
            </w:pPr>
            <w:r>
              <w:rPr>
                <w:rFonts w:ascii="宋体" w:hAnsi="宋体" w:eastAsia="宋体" w:cs="宋体"/>
                <w:b w:val="0"/>
                <w:i w:val="0"/>
                <w:color w:val="000000"/>
                <w:sz w:val="25"/>
              </w:rPr>
              <w:t>2.56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113.37</w:t>
            </w:r>
          </w:p>
        </w:tc>
        <w:tc>
          <w:tcPr>
            <w:tcW w:w="2700" w:type="dxa"/>
            <w:vAlign w:val="center"/>
          </w:tcPr>
          <w:p>
            <w:pPr>
              <w:jc w:val="right"/>
            </w:pPr>
            <w:r>
              <w:rPr>
                <w:rFonts w:ascii="宋体" w:hAnsi="宋体" w:eastAsia="宋体" w:cs="宋体"/>
                <w:b w:val="0"/>
                <w:i w:val="0"/>
                <w:color w:val="000000"/>
                <w:sz w:val="25"/>
              </w:rPr>
              <w:t>113.37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2080501</w:t>
            </w:r>
          </w:p>
        </w:tc>
        <w:tc>
          <w:tcPr>
            <w:tcW w:w="4700" w:type="dxa"/>
            <w:vAlign w:val="center"/>
          </w:tcPr>
          <w:p>
            <w:pPr>
              <w:jc w:val="left"/>
            </w:pPr>
            <w:r>
              <w:rPr>
                <w:rFonts w:ascii="宋体" w:hAnsi="宋体" w:eastAsia="宋体" w:cs="宋体"/>
                <w:b w:val="0"/>
                <w:i w:val="0"/>
                <w:color w:val="000000"/>
                <w:sz w:val="25"/>
              </w:rPr>
              <w:t>行政单位离退休</w:t>
            </w:r>
          </w:p>
        </w:tc>
        <w:tc>
          <w:tcPr>
            <w:tcW w:w="2700" w:type="dxa"/>
            <w:vAlign w:val="center"/>
          </w:tcPr>
          <w:p>
            <w:pPr>
              <w:jc w:val="right"/>
            </w:pPr>
            <w:r>
              <w:rPr>
                <w:rFonts w:ascii="宋体" w:hAnsi="宋体" w:eastAsia="宋体" w:cs="宋体"/>
                <w:b w:val="0"/>
                <w:i w:val="0"/>
                <w:color w:val="000000"/>
                <w:sz w:val="25"/>
              </w:rPr>
              <w:t>100.06</w:t>
            </w:r>
          </w:p>
        </w:tc>
        <w:tc>
          <w:tcPr>
            <w:tcW w:w="2700" w:type="dxa"/>
            <w:vAlign w:val="center"/>
          </w:tcPr>
          <w:p>
            <w:pPr>
              <w:jc w:val="right"/>
            </w:pPr>
            <w:r>
              <w:rPr>
                <w:rFonts w:ascii="宋体" w:hAnsi="宋体" w:eastAsia="宋体" w:cs="宋体"/>
                <w:b w:val="0"/>
                <w:i w:val="0"/>
                <w:color w:val="000000"/>
                <w:sz w:val="25"/>
              </w:rPr>
              <w:t>100.06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13.30</w:t>
            </w:r>
          </w:p>
        </w:tc>
        <w:tc>
          <w:tcPr>
            <w:tcW w:w="2700" w:type="dxa"/>
            <w:vAlign w:val="center"/>
          </w:tcPr>
          <w:p>
            <w:pPr>
              <w:jc w:val="right"/>
            </w:pPr>
            <w:r>
              <w:rPr>
                <w:rFonts w:ascii="宋体" w:hAnsi="宋体" w:eastAsia="宋体" w:cs="宋体"/>
                <w:b w:val="0"/>
                <w:i w:val="0"/>
                <w:color w:val="000000"/>
                <w:sz w:val="25"/>
              </w:rPr>
              <w:t>13.30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20807</w:t>
            </w:r>
          </w:p>
        </w:tc>
        <w:tc>
          <w:tcPr>
            <w:tcW w:w="4700" w:type="dxa"/>
            <w:vAlign w:val="center"/>
          </w:tcPr>
          <w:p>
            <w:pPr>
              <w:jc w:val="left"/>
            </w:pPr>
            <w:r>
              <w:rPr>
                <w:rFonts w:ascii="宋体" w:hAnsi="宋体" w:eastAsia="宋体" w:cs="宋体"/>
                <w:b w:val="0"/>
                <w:i w:val="0"/>
                <w:color w:val="000000"/>
                <w:sz w:val="25"/>
              </w:rPr>
              <w:t>就业补助</w:t>
            </w:r>
          </w:p>
        </w:tc>
        <w:tc>
          <w:tcPr>
            <w:tcW w:w="2700" w:type="dxa"/>
            <w:vAlign w:val="center"/>
          </w:tcPr>
          <w:p>
            <w:pPr>
              <w:jc w:val="right"/>
            </w:pPr>
            <w:r>
              <w:rPr>
                <w:rFonts w:ascii="宋体" w:hAnsi="宋体" w:eastAsia="宋体" w:cs="宋体"/>
                <w:b w:val="0"/>
                <w:i w:val="0"/>
                <w:color w:val="000000"/>
                <w:sz w:val="25"/>
              </w:rPr>
              <w:t>2.56</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2080799</w:t>
            </w:r>
          </w:p>
        </w:tc>
        <w:tc>
          <w:tcPr>
            <w:tcW w:w="4700" w:type="dxa"/>
            <w:vAlign w:val="center"/>
          </w:tcPr>
          <w:p>
            <w:pPr>
              <w:jc w:val="left"/>
            </w:pPr>
            <w:r>
              <w:rPr>
                <w:rFonts w:ascii="宋体" w:hAnsi="宋体" w:eastAsia="宋体" w:cs="宋体"/>
                <w:b w:val="0"/>
                <w:i w:val="0"/>
                <w:color w:val="000000"/>
                <w:sz w:val="25"/>
              </w:rPr>
              <w:t>其他就业补助支出</w:t>
            </w:r>
          </w:p>
        </w:tc>
        <w:tc>
          <w:tcPr>
            <w:tcW w:w="2700" w:type="dxa"/>
            <w:vAlign w:val="center"/>
          </w:tcPr>
          <w:p>
            <w:pPr>
              <w:jc w:val="right"/>
            </w:pPr>
            <w:r>
              <w:rPr>
                <w:rFonts w:ascii="宋体" w:hAnsi="宋体" w:eastAsia="宋体" w:cs="宋体"/>
                <w:b w:val="0"/>
                <w:i w:val="0"/>
                <w:color w:val="000000"/>
                <w:sz w:val="25"/>
              </w:rPr>
              <w:t>2.56</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20808</w:t>
            </w:r>
          </w:p>
        </w:tc>
        <w:tc>
          <w:tcPr>
            <w:tcW w:w="4700" w:type="dxa"/>
            <w:vAlign w:val="center"/>
          </w:tcPr>
          <w:p>
            <w:pPr>
              <w:jc w:val="left"/>
            </w:pPr>
            <w:r>
              <w:rPr>
                <w:rFonts w:ascii="宋体" w:hAnsi="宋体" w:eastAsia="宋体" w:cs="宋体"/>
                <w:b w:val="0"/>
                <w:i w:val="0"/>
                <w:color w:val="000000"/>
                <w:sz w:val="25"/>
              </w:rPr>
              <w:t>抚恤</w:t>
            </w:r>
          </w:p>
        </w:tc>
        <w:tc>
          <w:tcPr>
            <w:tcW w:w="2700" w:type="dxa"/>
            <w:vAlign w:val="center"/>
          </w:tcPr>
          <w:p>
            <w:pPr>
              <w:jc w:val="right"/>
            </w:pPr>
            <w:r>
              <w:rPr>
                <w:rFonts w:ascii="宋体" w:hAnsi="宋体" w:eastAsia="宋体" w:cs="宋体"/>
                <w:b w:val="0"/>
                <w:i w:val="0"/>
                <w:color w:val="000000"/>
                <w:sz w:val="25"/>
              </w:rPr>
              <w:t>50.11</w:t>
            </w:r>
          </w:p>
        </w:tc>
        <w:tc>
          <w:tcPr>
            <w:tcW w:w="2700" w:type="dxa"/>
            <w:vAlign w:val="center"/>
          </w:tcPr>
          <w:p>
            <w:pPr>
              <w:jc w:val="right"/>
            </w:pPr>
            <w:r>
              <w:rPr>
                <w:rFonts w:ascii="宋体" w:hAnsi="宋体" w:eastAsia="宋体" w:cs="宋体"/>
                <w:b w:val="0"/>
                <w:i w:val="0"/>
                <w:color w:val="000000"/>
                <w:sz w:val="25"/>
              </w:rPr>
              <w:t>50.11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2080801</w:t>
            </w:r>
          </w:p>
        </w:tc>
        <w:tc>
          <w:tcPr>
            <w:tcW w:w="4700" w:type="dxa"/>
            <w:vAlign w:val="center"/>
          </w:tcPr>
          <w:p>
            <w:pPr>
              <w:jc w:val="left"/>
            </w:pPr>
            <w:r>
              <w:rPr>
                <w:rFonts w:ascii="宋体" w:hAnsi="宋体" w:eastAsia="宋体" w:cs="宋体"/>
                <w:b w:val="0"/>
                <w:i w:val="0"/>
                <w:color w:val="000000"/>
                <w:sz w:val="25"/>
              </w:rPr>
              <w:t>死亡抚恤</w:t>
            </w:r>
          </w:p>
        </w:tc>
        <w:tc>
          <w:tcPr>
            <w:tcW w:w="2700" w:type="dxa"/>
            <w:vAlign w:val="center"/>
          </w:tcPr>
          <w:p>
            <w:pPr>
              <w:jc w:val="right"/>
            </w:pPr>
            <w:r>
              <w:rPr>
                <w:rFonts w:ascii="宋体" w:hAnsi="宋体" w:eastAsia="宋体" w:cs="宋体"/>
                <w:b w:val="0"/>
                <w:i w:val="0"/>
                <w:color w:val="000000"/>
                <w:sz w:val="25"/>
              </w:rPr>
              <w:t>50.11</w:t>
            </w:r>
          </w:p>
        </w:tc>
        <w:tc>
          <w:tcPr>
            <w:tcW w:w="2700" w:type="dxa"/>
            <w:vAlign w:val="center"/>
          </w:tcPr>
          <w:p>
            <w:pPr>
              <w:jc w:val="right"/>
            </w:pPr>
            <w:r>
              <w:rPr>
                <w:rFonts w:ascii="宋体" w:hAnsi="宋体" w:eastAsia="宋体" w:cs="宋体"/>
                <w:b w:val="0"/>
                <w:i w:val="0"/>
                <w:color w:val="000000"/>
                <w:sz w:val="25"/>
              </w:rPr>
              <w:t>50.11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16.50</w:t>
            </w:r>
          </w:p>
        </w:tc>
        <w:tc>
          <w:tcPr>
            <w:tcW w:w="2700" w:type="dxa"/>
            <w:vAlign w:val="center"/>
          </w:tcPr>
          <w:p>
            <w:pPr>
              <w:jc w:val="right"/>
            </w:pPr>
            <w:r>
              <w:rPr>
                <w:rFonts w:ascii="宋体" w:hAnsi="宋体" w:eastAsia="宋体" w:cs="宋体"/>
                <w:b w:val="0"/>
                <w:i w:val="0"/>
                <w:color w:val="000000"/>
                <w:sz w:val="25"/>
              </w:rPr>
              <w:t>16.50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16.50</w:t>
            </w:r>
          </w:p>
        </w:tc>
        <w:tc>
          <w:tcPr>
            <w:tcW w:w="2700" w:type="dxa"/>
            <w:vAlign w:val="center"/>
          </w:tcPr>
          <w:p>
            <w:pPr>
              <w:jc w:val="right"/>
            </w:pPr>
            <w:r>
              <w:rPr>
                <w:rFonts w:ascii="宋体" w:hAnsi="宋体" w:eastAsia="宋体" w:cs="宋体"/>
                <w:b w:val="0"/>
                <w:i w:val="0"/>
                <w:color w:val="000000"/>
                <w:sz w:val="25"/>
              </w:rPr>
              <w:t>16.50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2101101</w:t>
            </w:r>
          </w:p>
        </w:tc>
        <w:tc>
          <w:tcPr>
            <w:tcW w:w="4700" w:type="dxa"/>
            <w:vAlign w:val="center"/>
          </w:tcPr>
          <w:p>
            <w:pPr>
              <w:jc w:val="left"/>
            </w:pPr>
            <w:r>
              <w:rPr>
                <w:rFonts w:ascii="宋体" w:hAnsi="宋体" w:eastAsia="宋体" w:cs="宋体"/>
                <w:b w:val="0"/>
                <w:i w:val="0"/>
                <w:color w:val="000000"/>
                <w:sz w:val="25"/>
              </w:rPr>
              <w:t>行政单位医疗</w:t>
            </w:r>
          </w:p>
        </w:tc>
        <w:tc>
          <w:tcPr>
            <w:tcW w:w="2700" w:type="dxa"/>
            <w:vAlign w:val="center"/>
          </w:tcPr>
          <w:p>
            <w:pPr>
              <w:jc w:val="right"/>
            </w:pPr>
            <w:r>
              <w:rPr>
                <w:rFonts w:ascii="宋体" w:hAnsi="宋体" w:eastAsia="宋体" w:cs="宋体"/>
                <w:b w:val="0"/>
                <w:i w:val="0"/>
                <w:color w:val="000000"/>
                <w:sz w:val="25"/>
              </w:rPr>
              <w:t>9.88</w:t>
            </w:r>
          </w:p>
        </w:tc>
        <w:tc>
          <w:tcPr>
            <w:tcW w:w="2700" w:type="dxa"/>
            <w:vAlign w:val="center"/>
          </w:tcPr>
          <w:p>
            <w:pPr>
              <w:jc w:val="right"/>
            </w:pPr>
            <w:r>
              <w:rPr>
                <w:rFonts w:ascii="宋体" w:hAnsi="宋体" w:eastAsia="宋体" w:cs="宋体"/>
                <w:b w:val="0"/>
                <w:i w:val="0"/>
                <w:color w:val="000000"/>
                <w:sz w:val="25"/>
              </w:rPr>
              <w:t>9.88</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2101103</w:t>
            </w:r>
          </w:p>
        </w:tc>
        <w:tc>
          <w:tcPr>
            <w:tcW w:w="4700" w:type="dxa"/>
            <w:vAlign w:val="center"/>
          </w:tcPr>
          <w:p>
            <w:pPr>
              <w:jc w:val="left"/>
            </w:pPr>
            <w:r>
              <w:rPr>
                <w:rFonts w:ascii="宋体" w:hAnsi="宋体" w:eastAsia="宋体" w:cs="宋体"/>
                <w:b w:val="0"/>
                <w:i w:val="0"/>
                <w:color w:val="000000"/>
                <w:sz w:val="25"/>
              </w:rPr>
              <w:t>公务员医疗补助</w:t>
            </w:r>
          </w:p>
        </w:tc>
        <w:tc>
          <w:tcPr>
            <w:tcW w:w="2700" w:type="dxa"/>
            <w:vAlign w:val="center"/>
          </w:tcPr>
          <w:p>
            <w:pPr>
              <w:jc w:val="right"/>
            </w:pPr>
            <w:r>
              <w:rPr>
                <w:rFonts w:ascii="宋体" w:hAnsi="宋体" w:eastAsia="宋体" w:cs="宋体"/>
                <w:b w:val="0"/>
                <w:i w:val="0"/>
                <w:color w:val="000000"/>
                <w:sz w:val="25"/>
              </w:rPr>
              <w:t>6.62</w:t>
            </w:r>
          </w:p>
        </w:tc>
        <w:tc>
          <w:tcPr>
            <w:tcW w:w="2700" w:type="dxa"/>
            <w:vAlign w:val="center"/>
          </w:tcPr>
          <w:p>
            <w:pPr>
              <w:jc w:val="right"/>
            </w:pPr>
            <w:r>
              <w:rPr>
                <w:rFonts w:ascii="宋体" w:hAnsi="宋体" w:eastAsia="宋体" w:cs="宋体"/>
                <w:b w:val="0"/>
                <w:i w:val="0"/>
                <w:color w:val="000000"/>
                <w:sz w:val="25"/>
              </w:rPr>
              <w:t>6.62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13.25</w:t>
            </w:r>
          </w:p>
        </w:tc>
        <w:tc>
          <w:tcPr>
            <w:tcW w:w="2700" w:type="dxa"/>
            <w:vAlign w:val="center"/>
          </w:tcPr>
          <w:p>
            <w:pPr>
              <w:jc w:val="right"/>
            </w:pPr>
            <w:r>
              <w:rPr>
                <w:rFonts w:ascii="宋体" w:hAnsi="宋体" w:eastAsia="宋体" w:cs="宋体"/>
                <w:b w:val="0"/>
                <w:i w:val="0"/>
                <w:color w:val="000000"/>
                <w:sz w:val="25"/>
              </w:rPr>
              <w:t>13.25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13.25</w:t>
            </w:r>
          </w:p>
        </w:tc>
        <w:tc>
          <w:tcPr>
            <w:tcW w:w="2700" w:type="dxa"/>
            <w:vAlign w:val="center"/>
          </w:tcPr>
          <w:p>
            <w:pPr>
              <w:jc w:val="right"/>
            </w:pPr>
            <w:r>
              <w:rPr>
                <w:rFonts w:ascii="宋体" w:hAnsi="宋体" w:eastAsia="宋体" w:cs="宋体"/>
                <w:b w:val="0"/>
                <w:i w:val="0"/>
                <w:color w:val="000000"/>
                <w:sz w:val="25"/>
              </w:rPr>
              <w:t>13.25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13.25</w:t>
            </w:r>
          </w:p>
        </w:tc>
        <w:tc>
          <w:tcPr>
            <w:tcW w:w="2700" w:type="dxa"/>
            <w:vAlign w:val="center"/>
          </w:tcPr>
          <w:p>
            <w:pPr>
              <w:jc w:val="right"/>
            </w:pPr>
            <w:r>
              <w:rPr>
                <w:rFonts w:ascii="宋体" w:hAnsi="宋体" w:eastAsia="宋体" w:cs="宋体"/>
                <w:b w:val="0"/>
                <w:i w:val="0"/>
                <w:color w:val="000000"/>
                <w:sz w:val="25"/>
              </w:rPr>
              <w:t>13.25</w:t>
            </w:r>
          </w:p>
        </w:tc>
        <w:tc>
          <w:tcPr>
            <w:tcW w:w="2658" w:type="dxa"/>
            <w:vAlign w:val="center"/>
          </w:tcPr>
          <w:p>
            <w:pPr>
              <w:jc w:val="right"/>
            </w:pPr>
            <w:r>
              <w:rPr>
                <w:rFonts w:ascii="宋体" w:hAnsi="宋体" w:eastAsia="宋体" w:cs="宋体"/>
                <w:b w:val="0"/>
                <w:i w:val="0"/>
                <w:color w:val="000000"/>
                <w:sz w:val="25"/>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pPr>
              <w:jc w:val="left"/>
            </w:pPr>
            <w:r>
              <w:rPr>
                <w:rFonts w:ascii="宋体" w:hAnsi="宋体" w:eastAsia="宋体" w:cs="宋体"/>
                <w:sz w:val="20"/>
              </w:rPr>
              <w:t>单位：中共许昌市委老干部局（本级）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233.12</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25.09</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54.91</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2.58</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68.07</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70.03</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1.12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1.12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13.35</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1.01</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6.28</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6.93</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0.12</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1.48</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13.42</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0.71</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157.21</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20.53</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0.34</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81.95</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0.20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50.60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0.91</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2.71</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3.23</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1.17</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0.23</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1.05</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10.31</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3.31</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390.33</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26.21</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单位：中共许昌市委老干部局（本级）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28"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pPr>
              <w:jc w:val="left"/>
            </w:pPr>
            <w:r>
              <w:rPr>
                <w:rFonts w:ascii="宋体" w:hAnsi="宋体" w:eastAsia="宋体" w:cs="宋体"/>
                <w:sz w:val="20"/>
              </w:rPr>
              <w:t>单位：中共许昌市委老干部局（本级）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单位：中共许昌市委老干部局（本级）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1" w:hRule="exact"/>
          <w:jc w:val="center"/>
        </w:trPr>
        <w:tc>
          <w:tcPr>
            <w:tcW w:w="1160" w:type="dxa"/>
            <w:vAlign w:val="center"/>
          </w:tcPr>
          <w:p>
            <w:pPr>
              <w:jc w:val="right"/>
            </w:pPr>
            <w:r>
              <w:rPr>
                <w:rFonts w:ascii="宋体" w:hAnsi="宋体" w:eastAsia="宋体" w:cs="宋体"/>
                <w:b w:val="0"/>
                <w:i w:val="0"/>
                <w:color w:val="000000"/>
                <w:sz w:val="17"/>
              </w:rPr>
              <w:t>1.25</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1.05</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1.05</w:t>
            </w:r>
          </w:p>
        </w:tc>
        <w:tc>
          <w:tcPr>
            <w:tcW w:w="1160" w:type="dxa"/>
            <w:vAlign w:val="center"/>
          </w:tcPr>
          <w:p>
            <w:pPr>
              <w:jc w:val="right"/>
            </w:pPr>
            <w:r>
              <w:rPr>
                <w:rFonts w:ascii="宋体" w:hAnsi="宋体" w:eastAsia="宋体" w:cs="宋体"/>
                <w:b w:val="0"/>
                <w:i w:val="0"/>
                <w:color w:val="000000"/>
                <w:sz w:val="17"/>
              </w:rPr>
              <w:t>0.20</w:t>
            </w:r>
          </w:p>
        </w:tc>
        <w:tc>
          <w:tcPr>
            <w:tcW w:w="1160" w:type="dxa"/>
            <w:vAlign w:val="center"/>
          </w:tcPr>
          <w:p>
            <w:pPr>
              <w:jc w:val="right"/>
            </w:pPr>
            <w:r>
              <w:rPr>
                <w:rFonts w:ascii="宋体" w:hAnsi="宋体" w:eastAsia="宋体" w:cs="宋体"/>
                <w:b w:val="0"/>
                <w:i w:val="0"/>
                <w:color w:val="000000"/>
                <w:sz w:val="17"/>
              </w:rPr>
              <w:t>1.25</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1.05</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1.05</w:t>
            </w:r>
          </w:p>
        </w:tc>
        <w:tc>
          <w:tcPr>
            <w:tcW w:w="1198" w:type="dxa"/>
            <w:vAlign w:val="center"/>
          </w:tcPr>
          <w:p>
            <w:pPr>
              <w:jc w:val="right"/>
            </w:pPr>
            <w:r>
              <w:rPr>
                <w:rFonts w:ascii="宋体" w:hAnsi="宋体" w:eastAsia="宋体" w:cs="宋体"/>
                <w:b w:val="0"/>
                <w:i w:val="0"/>
                <w:color w:val="000000"/>
                <w:sz w:val="17"/>
              </w:rPr>
              <w:t>0.20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0"/>
          <w:sz w:val="32"/>
          <w:szCs w:val="32"/>
          <w:lang w:val="en-US" w:eastAsia="zh-CN"/>
        </w:rPr>
        <w:t>2023年度收、支总计均为514.95万元。与上年度相比，收、支总计各增加3.41万元，增长0.67%。主要原因是市直工委拨付党建专项经费导致的收支增长。</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收入合计514.95万元，其中：财政拨款收入501.95万元，占97.48%；上级补助收入0.00万元，占0.00%；事业收入0.00万元，占0.00%；经营收入0.00万元，占0.00%；附属单位上缴收入0.00万元，占0.00%；其他收入13.00万元，占2.52%。</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2023年度支出合计514.80万元，其中：基本支出429.38万元，占83.41%；项目支出85.41万元，占16.59%；上缴上级支出0.00万元，占0.00%；经营支出0.00万元，占0.00%；对附属单位补助支出0.00万元，占0.00%。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2023年度财政拨款收、支总计均为501.95万元。与上年度相比，财政拨款收、支总计各减少9.59万元，下降1.87%。主要原因是新增退休人员1名，严格落实“过紧日子”要求，控制经费支出。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2023年度一般公共预算财政拨款支出501.95万元，占支出合计的97.50%。与上年度相比，一般公共预算财政拨款支出减少9.59万元，下降1.87%。主要原因是新增退休人员1名，严格落实“过紧日子”要求，控制经费支出。</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一般公共预算财政拨款支出501.95万元，主要用于以下方面：一般公共服务支出（类）306.18万元，占61.00%；社会保障和就业支出（类）166.03万元，占33.08%；卫生健康支出（类）16.50万元，占3.29%；住房保障支出（类）13.25万元，占2.64%。</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2023年度一般公共预算财政拨款支出年初预算为528.84万元，支出决算为501.95万元，完成年初预算的94.92%。其中：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1.一般公共服务支出（类）群众团体事务（款）工会事务（项）</w:t>
      </w:r>
      <w:r>
        <w:rPr>
          <w:rFonts w:hint="eastAsia" w:ascii="仿宋_GB2312" w:hAnsi="仿宋_GB2312" w:eastAsia="仿宋_GB2312" w:cs="仿宋_GB2312"/>
          <w:kern w:val="2"/>
          <w:sz w:val="32"/>
          <w:szCs w:val="32"/>
          <w:lang w:val="en-US" w:eastAsia="zh-CN"/>
        </w:rPr>
        <w:t>年初预算数为1.17万元，决算数1.17万元,完成年初预算的100.00%，决算数与年初预算数不存在差异。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2.一般公共服务支出（类）党委办公厅（室）及相关机构事务（款）其他党委办公厅（室）及相关机构事务支出（项）</w:t>
      </w:r>
      <w:r>
        <w:rPr>
          <w:rFonts w:hint="eastAsia" w:ascii="仿宋_GB2312" w:hAnsi="仿宋_GB2312" w:eastAsia="仿宋_GB2312" w:cs="仿宋_GB2312"/>
          <w:kern w:val="2"/>
          <w:sz w:val="32"/>
          <w:szCs w:val="32"/>
          <w:lang w:val="en-US" w:eastAsia="zh-CN"/>
        </w:rPr>
        <w:t>年初预算数为0.00万元，决算数33.30万元,决算数与年初预算数存在差异的主要原因是年初预算当中没有安排，科目调整引起的变化。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3.一般公共服务支出（类）组织事务（款）行政运行（项）</w:t>
      </w:r>
      <w:r>
        <w:rPr>
          <w:rFonts w:hint="eastAsia" w:ascii="仿宋_GB2312" w:hAnsi="仿宋_GB2312" w:eastAsia="仿宋_GB2312" w:cs="仿宋_GB2312"/>
          <w:kern w:val="2"/>
          <w:sz w:val="32"/>
          <w:szCs w:val="32"/>
          <w:lang w:val="en-US" w:eastAsia="zh-CN"/>
        </w:rPr>
        <w:t>年初预算数为191.62万元，决算数211.71万元,完成年初预算的110.48%，决算数与年初预算数存在差异的主要原因是职务晋升、晋级晋档、社保基数变更等人员经费变动。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4.一般公共服务支出（类）组织事务（款）一般行政管理事务（项）</w:t>
      </w:r>
      <w:r>
        <w:rPr>
          <w:rFonts w:hint="eastAsia" w:ascii="仿宋_GB2312" w:hAnsi="仿宋_GB2312" w:eastAsia="仿宋_GB2312" w:cs="仿宋_GB2312"/>
          <w:kern w:val="2"/>
          <w:sz w:val="32"/>
          <w:szCs w:val="32"/>
          <w:lang w:val="en-US" w:eastAsia="zh-CN"/>
        </w:rPr>
        <w:t>年初预算数为93.76万元，决算数49.55万元,完成年初预算的52.85%，决算数与年初预算数存在差异的主要原因是因市直离退休干部人数变化，项目经费实际支出据实调整。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5.一般公共服务支出（类）其他一般公共服务支出（款）其他一般公共服务支出（项）</w:t>
      </w:r>
      <w:r>
        <w:rPr>
          <w:rFonts w:hint="eastAsia" w:ascii="仿宋_GB2312" w:hAnsi="仿宋_GB2312" w:eastAsia="仿宋_GB2312" w:cs="仿宋_GB2312"/>
          <w:kern w:val="2"/>
          <w:sz w:val="32"/>
          <w:szCs w:val="32"/>
          <w:lang w:val="en-US" w:eastAsia="zh-CN"/>
        </w:rPr>
        <w:t>年初预算数为0.00万元，决算数10.44万元,决算数与年初预算数存在差异的主要原因是年初预算当中没有安排，科目调整引起的变化。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6.社会保障和就业支出（类）行政事业单位养老支出（款）行政单位离退休（项）</w:t>
      </w:r>
      <w:r>
        <w:rPr>
          <w:rFonts w:hint="eastAsia" w:ascii="仿宋_GB2312" w:hAnsi="仿宋_GB2312" w:eastAsia="仿宋_GB2312" w:cs="仿宋_GB2312"/>
          <w:kern w:val="2"/>
          <w:sz w:val="32"/>
          <w:szCs w:val="32"/>
          <w:lang w:val="en-US" w:eastAsia="zh-CN"/>
        </w:rPr>
        <w:t>年初预算数为88.13万元，决算数100.06万元,完成年初预算的113.54%，决算数与年初预算数存在差异的主要原因是新增退休1人，相应离退休经费支出增加。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7.社会保障和就业支出（类）行政事业单位养老支出（款）机关事业单位基本养老保险缴费支出（项）</w:t>
      </w:r>
      <w:r>
        <w:rPr>
          <w:rFonts w:hint="eastAsia" w:ascii="仿宋_GB2312" w:hAnsi="仿宋_GB2312" w:eastAsia="仿宋_GB2312" w:cs="仿宋_GB2312"/>
          <w:kern w:val="2"/>
          <w:sz w:val="32"/>
          <w:szCs w:val="32"/>
          <w:lang w:val="en-US" w:eastAsia="zh-CN"/>
        </w:rPr>
        <w:t>年初预算数为13.34万元，决算数13.30万元,完成年初预算的99.70%，决算数与年初预算数存在差异的主要原因是在职转退休1人，养老基数上调。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8.社会保障和就业支出（类）就业补助（款）其他就业补助支出（项）</w:t>
      </w:r>
      <w:r>
        <w:rPr>
          <w:rFonts w:hint="eastAsia" w:ascii="仿宋_GB2312" w:hAnsi="仿宋_GB2312" w:eastAsia="仿宋_GB2312" w:cs="仿宋_GB2312"/>
          <w:kern w:val="2"/>
          <w:sz w:val="32"/>
          <w:szCs w:val="32"/>
          <w:lang w:val="en-US" w:eastAsia="zh-CN"/>
        </w:rPr>
        <w:t>年初预算数为0.00万元，决算数2.56万元,决算数与年初预算数存在差异的主要原因是年初预算未安排，公益岗经费由用人单位申请纳入财政统筹支出。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9.社会保障和就业支出（类）抚恤（款）死亡抚恤（项）</w:t>
      </w:r>
      <w:r>
        <w:rPr>
          <w:rFonts w:hint="eastAsia" w:ascii="仿宋_GB2312" w:hAnsi="仿宋_GB2312" w:eastAsia="仿宋_GB2312" w:cs="仿宋_GB2312"/>
          <w:kern w:val="2"/>
          <w:sz w:val="32"/>
          <w:szCs w:val="32"/>
          <w:lang w:val="en-US" w:eastAsia="zh-CN"/>
        </w:rPr>
        <w:t>年初预算数为0.00万元，决算数50.11万元,决算数与年初预算数存在差异的主要原因是年初预算未安排，年中追加死亡抚恤金经费支出。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10.卫生健康支出（类）行政事业单位医疗（款）行政单位医疗（项）</w:t>
      </w:r>
      <w:r>
        <w:rPr>
          <w:rFonts w:hint="eastAsia" w:ascii="仿宋_GB2312" w:hAnsi="仿宋_GB2312" w:eastAsia="仿宋_GB2312" w:cs="仿宋_GB2312"/>
          <w:kern w:val="2"/>
          <w:sz w:val="32"/>
          <w:szCs w:val="32"/>
          <w:lang w:val="en-US" w:eastAsia="zh-CN"/>
        </w:rPr>
        <w:t>年初预算数为6.95万元，决算数9.88万元,完成年初预算的142.16%，决算数与年初预算数存在差异的主要原因是医保基数调整。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11.卫生健康支出（类）行政事业单位医疗（款）公务员医疗补助（项）</w:t>
      </w:r>
      <w:r>
        <w:rPr>
          <w:rFonts w:hint="eastAsia" w:ascii="仿宋_GB2312" w:hAnsi="仿宋_GB2312" w:eastAsia="仿宋_GB2312" w:cs="仿宋_GB2312"/>
          <w:kern w:val="2"/>
          <w:sz w:val="32"/>
          <w:szCs w:val="32"/>
          <w:lang w:val="en-US" w:eastAsia="zh-CN"/>
        </w:rPr>
        <w:t>年初预算数为6.62万元，决算数6.62万元,完成年初预算的100.00%，决算数与年初预算数不存在差异。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12.住房保障支出（类）住房改革支出（款）住房公积金（项）</w:t>
      </w:r>
      <w:r>
        <w:rPr>
          <w:rFonts w:hint="eastAsia" w:ascii="仿宋_GB2312" w:hAnsi="仿宋_GB2312" w:eastAsia="仿宋_GB2312" w:cs="仿宋_GB2312"/>
          <w:kern w:val="2"/>
          <w:sz w:val="32"/>
          <w:szCs w:val="32"/>
          <w:lang w:val="en-US" w:eastAsia="zh-CN"/>
        </w:rPr>
        <w:t>年初预算数为13.25万元，决算数13.25万元,完成年初预算的100.00%，决算数与年初预算数不存在差异。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基本支出416.54万元。其中：人员经费390.33万元，主要包括：基本工资、津贴补贴、奖金、机关事业单位基本养老保险缴费、职工基本医疗保险缴费、公务员医疗补助缴费、其他社会保障缴费、住房公积金、离休费、退休费、抚恤金、生活补助、医疗费补助。公用经费26.21万元，主要包括：办公费、邮电费、差旅费、维修（护）费、培训费、公务接待费、劳务费、工会经费、福利费、公务用车运行维护费、其他交通费用、其他商品和服务支出、办公设备购置。</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2023年度“三公”经费财政拨款支出预算为1.25万元，支出决算为1.25万元，完成预算的100.00%。2023年度“三公”经费支出决算数与预算数无差异。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决算中，因公出国（境）费支出决算0.00万元，占0.00%；公务用车购置及运行费支出决算1.05万元,完成预算的100.00%，占84.00%；公务接待费支出决算0.20万元，完成预算的100.00%，占16.00%。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1.因公出国（境）费</w:t>
      </w:r>
      <w:r>
        <w:rPr>
          <w:rFonts w:hint="eastAsia" w:ascii="仿宋_GB2312" w:hAnsi="仿宋_GB2312" w:eastAsia="仿宋_GB2312" w:cs="仿宋_GB2312"/>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2.公务用车购置及运行费</w:t>
      </w:r>
      <w:r>
        <w:rPr>
          <w:rFonts w:hint="eastAsia" w:ascii="仿宋_GB2312" w:hAnsi="仿宋_GB2312" w:eastAsia="仿宋_GB2312" w:cs="仿宋_GB2312"/>
          <w:kern w:val="0"/>
          <w:sz w:val="32"/>
          <w:szCs w:val="32"/>
          <w:lang w:val="en-US" w:eastAsia="zh-CN"/>
        </w:rPr>
        <w:t>预算为1.05万元，支出决算为1.05万元，完成预算的100.00%。决算数与预算数无差异。其中：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公务用车购置支出</w:t>
      </w:r>
      <w:r>
        <w:rPr>
          <w:rFonts w:hint="eastAsia" w:ascii="仿宋_GB2312" w:hAnsi="仿宋_GB2312" w:eastAsia="仿宋_GB2312" w:cs="仿宋_GB2312"/>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公务用车运行维护支出</w:t>
      </w:r>
      <w:r>
        <w:rPr>
          <w:rFonts w:hint="eastAsia" w:ascii="仿宋_GB2312" w:hAnsi="仿宋_GB2312" w:eastAsia="仿宋_GB2312" w:cs="仿宋_GB2312"/>
          <w:kern w:val="0"/>
          <w:sz w:val="32"/>
          <w:szCs w:val="32"/>
          <w:lang w:val="en-US" w:eastAsia="zh-CN"/>
        </w:rPr>
        <w:t>1.05万元。主要用于日常车辆维修保养、加油、公车保险等公车运行维护支出。2023年期末，单位开支财政拨款的公务用车保有量为</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3.公务接待费</w:t>
      </w:r>
      <w:r>
        <w:rPr>
          <w:rFonts w:hint="eastAsia" w:ascii="仿宋_GB2312" w:hAnsi="仿宋_GB2312" w:eastAsia="仿宋_GB2312" w:cs="仿宋_GB2312"/>
          <w:b w:val="0"/>
          <w:bCs w:val="0"/>
          <w:kern w:val="0"/>
          <w:sz w:val="32"/>
          <w:szCs w:val="32"/>
          <w:lang w:val="en-US" w:eastAsia="zh-CN"/>
        </w:rPr>
        <w:t>预算为0.20万元，支出决算为0.20万元</w:t>
      </w:r>
      <w:r>
        <w:rPr>
          <w:rFonts w:hint="eastAsia" w:ascii="仿宋_GB2312" w:hAnsi="仿宋_GB2312" w:eastAsia="仿宋_GB2312" w:cs="仿宋_GB2312"/>
          <w:kern w:val="0"/>
          <w:sz w:val="32"/>
          <w:szCs w:val="32"/>
          <w:lang w:val="en-US" w:eastAsia="zh-CN"/>
        </w:rPr>
        <w:t>，完成预算的100.00%</w:t>
      </w:r>
      <w:r>
        <w:rPr>
          <w:rFonts w:hint="eastAsia" w:ascii="仿宋_GB2312" w:hAnsi="仿宋_GB2312" w:eastAsia="仿宋_GB2312" w:cs="仿宋_GB2312"/>
          <w:b w:val="0"/>
          <w:bCs w:val="0"/>
          <w:kern w:val="0"/>
          <w:sz w:val="32"/>
          <w:szCs w:val="32"/>
          <w:lang w:val="en-US" w:eastAsia="zh-CN"/>
        </w:rPr>
        <w:t>。决算数与预算数无差异。其中：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外宾接待支出</w:t>
      </w:r>
      <w:r>
        <w:rPr>
          <w:rFonts w:hint="eastAsia" w:ascii="仿宋_GB2312" w:hAnsi="仿宋_GB2312" w:eastAsia="仿宋_GB2312" w:cs="仿宋_GB2312"/>
          <w:b w:val="0"/>
          <w:bCs w:val="0"/>
          <w:kern w:val="0"/>
          <w:sz w:val="32"/>
          <w:szCs w:val="32"/>
          <w:lang w:val="en-US" w:eastAsia="zh-CN"/>
        </w:rPr>
        <w:t>0.00万元。2023年共接待国（境）外来访团组0个、来访外宾0人次（不包括陪同人员）。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0"/>
          <w:sz w:val="32"/>
          <w:szCs w:val="32"/>
          <w:lang w:val="en-US" w:eastAsia="zh-CN"/>
        </w:rPr>
        <w:t>其他国内公务接待支出</w:t>
      </w:r>
      <w:r>
        <w:rPr>
          <w:rFonts w:hint="eastAsia" w:ascii="仿宋_GB2312" w:hAnsi="仿宋_GB2312" w:eastAsia="仿宋_GB2312" w:cs="仿宋_GB2312"/>
          <w:b w:val="0"/>
          <w:bCs w:val="0"/>
          <w:kern w:val="0"/>
          <w:sz w:val="32"/>
          <w:szCs w:val="32"/>
          <w:lang w:val="en-US" w:eastAsia="zh-CN"/>
        </w:rPr>
        <w:t>0.20</w:t>
      </w:r>
      <w:r>
        <w:rPr>
          <w:rFonts w:hint="eastAsia" w:ascii="仿宋_GB2312" w:hAnsi="仿宋_GB2312" w:eastAsia="仿宋_GB2312" w:cs="仿宋_GB2312"/>
          <w:kern w:val="0"/>
          <w:sz w:val="32"/>
          <w:szCs w:val="32"/>
          <w:lang w:val="en-US" w:eastAsia="zh-CN"/>
        </w:rPr>
        <w:t>万元。</w:t>
      </w:r>
      <w:r>
        <w:rPr>
          <w:rFonts w:hint="eastAsia" w:ascii="仿宋_GB2312" w:hAnsi="仿宋_GB2312" w:eastAsia="仿宋_GB2312" w:cs="仿宋_GB2312"/>
          <w:b w:val="0"/>
          <w:bCs w:val="0"/>
          <w:kern w:val="0"/>
          <w:sz w:val="32"/>
          <w:szCs w:val="32"/>
          <w:lang w:val="en-US" w:eastAsia="zh-CN"/>
        </w:rPr>
        <w:t>主要用于接待其他单位调研。</w:t>
      </w:r>
      <w:r>
        <w:rPr>
          <w:rFonts w:hint="eastAsia" w:ascii="仿宋_GB2312" w:hAnsi="仿宋_GB2312" w:eastAsia="仿宋_GB2312" w:cs="仿宋_GB2312"/>
          <w:kern w:val="0"/>
          <w:sz w:val="32"/>
          <w:szCs w:val="32"/>
          <w:lang w:val="en-US" w:eastAsia="zh-CN"/>
        </w:rPr>
        <w:t>2023年共接待国内来访团组3个、来宾12人次（不包括陪同人员）</w:t>
      </w:r>
      <w:r>
        <w:rPr>
          <w:rFonts w:hint="eastAsia" w:ascii="仿宋_GB2312" w:hAnsi="仿宋_GB2312" w:eastAsia="仿宋_GB2312" w:cs="仿宋_GB2312"/>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2023年度机关运行经费支出26.21万元，较2022年度下降1.89万元，下降6.73%，主要原因是严格落实“过紧日子”要求，控制各项机关运行经费支出。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_GB2312" w:hAnsi="仿宋_GB2312" w:eastAsia="仿宋_GB2312" w:cs="仿宋_GB2312"/>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2023年期末，本单位共有车辆2辆，其中：省级领导干部用车0辆、主要领导干部用车0辆、机要通信用车0辆、应急保障车0辆、执法执勤用车0辆、特种专业技术用车0</w:t>
      </w:r>
      <w:r>
        <w:rPr>
          <w:rFonts w:hint="eastAsia" w:ascii="仿宋_GB2312" w:hAnsi="仿宋_GB2312" w:eastAsia="仿宋_GB2312" w:cs="仿宋_GB2312"/>
          <w:kern w:val="0"/>
          <w:sz w:val="32"/>
          <w:szCs w:val="32"/>
          <w:lang w:val="en-US" w:eastAsia="zh-CN"/>
        </w:rPr>
        <w:tab/>
      </w:r>
      <w:r>
        <w:rPr>
          <w:rFonts w:hint="eastAsia" w:ascii="仿宋_GB2312" w:hAnsi="仿宋_GB2312" w:eastAsia="仿宋_GB2312" w:cs="仿宋_GB2312"/>
          <w:kern w:val="0"/>
          <w:sz w:val="32"/>
          <w:szCs w:val="32"/>
          <w:lang w:val="en-US" w:eastAsia="zh-CN"/>
        </w:rPr>
        <w:t>辆、离退休干部用车0辆、其他用车2辆；单价100万元（含）以上设备（不含车辆）0台（套）。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1.单位整体绩效自评。</w:t>
      </w:r>
      <w:r>
        <w:rPr>
          <w:rFonts w:hint="eastAsia" w:ascii="仿宋_GB2312" w:hAnsi="仿宋_GB2312" w:eastAsia="仿宋_GB2312" w:cs="仿宋_GB2312"/>
          <w:kern w:val="2"/>
          <w:sz w:val="32"/>
          <w:szCs w:val="32"/>
          <w:lang w:val="en-US" w:eastAsia="zh-CN"/>
        </w:rPr>
        <w:t>涉及预算资金522.39万元。自评得分为100分，等级为“优”。从单位整体自评情况来看，我单位基本完成绩效目标，绩效目标设置合理规范，绩效监控全过程管理，及时跟进绩效目标完成情况。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2.项目绩效自评。</w:t>
      </w:r>
      <w:r>
        <w:rPr>
          <w:rFonts w:hint="eastAsia" w:ascii="仿宋_GB2312" w:hAnsi="仿宋_GB2312" w:eastAsia="仿宋_GB2312" w:cs="仿宋_GB2312"/>
          <w:kern w:val="2"/>
          <w:sz w:val="32"/>
          <w:szCs w:val="32"/>
          <w:lang w:val="en-US" w:eastAsia="zh-CN"/>
        </w:rPr>
        <w:t>基于项目预期目标的实现程度，我单位对2023年度单位预算项目支出（含单位参与分配的转移支付项目）开展绩效自评，涉及项目4个，项目金额90.76万元。其中：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1）离退休干部支部书记补贴，自评得分为99.92分，等级为“优”。项目总体预算为14.16万元，全年支出总额为14.06万元，全年执行率为99.29%，依据预算绩效目标，在规定时间内基本完成既定目标，根据实际情况完成全部离退休支部书记补贴发放。（2）春节慰问经费，自评得分为100分，等级为“优”。项目总体预算为33.3万元，全年支出总额为33.3万元，全年执行率为100%，以绩效目标为导向，及时准确完成预定绩效目标任务。（3）离休干部体检费，自评得分为97.66分，等级为“优”。项目总体预算为17.2万元，全年支出总额为13.17万元，全年执行率为76.57%。存在问题主要为纳入体检范围的离休干部人数有变化，导致实际支出减少。改进措施为及时更新统计全市离休干部底数，更准确的申报项目经费申请。（4）离休干部特需经费，自评得分为98.56分，等级为“优”。项目总体预算为26.1万元，全年支出总额为22.35万元，全年执行率为85.63%。基本实现本年度绩效目标，执行率偏差原因主要是：离休干部去世导致实际发放人数变化。下一步改进措施：及时更新掌握离休干部底数，加强预算编制准确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从项目绩效自评情况来看，我单位按照《中共许昌市委 许昌市人民政府关于全面实施预算绩效管理的实施意见》（许发〔2021〕13号）文件要求，对本单位项目支出开展全过程预算绩效管理。我单位高度重视绩效管理工作，及时安排部署。事前进行绩效评估，年终围绕2023年绩效目标完成情况、预算执行情况、财务管理情况和其他相关情况开展分析，扎实推进绩效管理工作做实做细，推进绩效管理目标常态化和科学化，进一步提高财政资金使用效益。</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eastAsia" w:ascii="仿宋_GB2312" w:hAnsi="仿宋_GB2312" w:eastAsia="仿宋_GB2312" w:cs="仿宋_GB2312"/>
          <w:kern w:val="2"/>
          <w:sz w:val="32"/>
          <w:szCs w:val="32"/>
          <w:lang w:val="en-US" w:eastAsia="zh-CN"/>
        </w:rPr>
        <w:t>根据工作实际，主管部门未选取我单位项目开展重点绩效评价。</w:t>
      </w:r>
    </w:p>
    <w:tbl>
      <w:tblPr>
        <w:tblStyle w:val="4"/>
        <w:tblW w:w="140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63"/>
        <w:gridCol w:w="1407"/>
        <w:gridCol w:w="1551"/>
        <w:gridCol w:w="1282"/>
        <w:gridCol w:w="1992"/>
        <w:gridCol w:w="1623"/>
        <w:gridCol w:w="790"/>
        <w:gridCol w:w="789"/>
        <w:gridCol w:w="832"/>
        <w:gridCol w:w="1075"/>
        <w:gridCol w:w="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14000" w:type="dxa"/>
            <w:gridSpan w:val="11"/>
            <w:tcBorders>
              <w:top w:val="nil"/>
              <w:left w:val="nil"/>
              <w:bottom w:val="nil"/>
              <w:right w:val="nil"/>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单位整体支出绩效自评情况表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0" w:hRule="atLeast"/>
        </w:trPr>
        <w:tc>
          <w:tcPr>
            <w:tcW w:w="492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单位名称</w:t>
            </w:r>
          </w:p>
        </w:tc>
        <w:tc>
          <w:tcPr>
            <w:tcW w:w="9079" w:type="dxa"/>
            <w:gridSpan w:val="8"/>
            <w:tcBorders>
              <w:top w:val="single" w:color="000000" w:sz="4" w:space="0"/>
              <w:left w:val="single" w:color="auto"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中共许昌市委老干部局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963" w:type="dxa"/>
            <w:vMerge w:val="restart"/>
            <w:tcBorders>
              <w:top w:val="single" w:color="auto" w:sz="4" w:space="0"/>
              <w:left w:val="single" w:color="000000" w:sz="4" w:space="0"/>
              <w:bottom w:val="single" w:color="auto"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en-AU"/>
              </w:rPr>
              <w:t>单位</w:t>
            </w:r>
            <w:r>
              <w:rPr>
                <w:rFonts w:hint="eastAsia" w:ascii="宋体" w:hAnsi="宋体" w:eastAsia="宋体" w:cs="宋体"/>
                <w:i w:val="0"/>
                <w:iCs w:val="0"/>
                <w:color w:val="000000"/>
                <w:kern w:val="0"/>
                <w:sz w:val="24"/>
                <w:szCs w:val="24"/>
                <w:u w:val="none"/>
                <w:lang w:val="en-US" w:eastAsia="zh-CN" w:bidi="en-AU"/>
              </w:rPr>
              <w:t>整体支出情况(万元)</w:t>
            </w:r>
          </w:p>
        </w:tc>
        <w:tc>
          <w:tcPr>
            <w:tcW w:w="2958"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年初预算数</w:t>
            </w: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全年预算数</w:t>
            </w:r>
          </w:p>
        </w:tc>
        <w:tc>
          <w:tcPr>
            <w:tcW w:w="24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全年执行数</w:t>
            </w: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分值</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执行率</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3" w:hRule="atLeast"/>
        </w:trPr>
        <w:tc>
          <w:tcPr>
            <w:tcW w:w="1963" w:type="dxa"/>
            <w:vMerge w:val="continue"/>
            <w:tcBorders>
              <w:top w:val="single" w:color="auto" w:sz="4" w:space="0"/>
              <w:left w:val="single" w:color="000000" w:sz="4" w:space="0"/>
              <w:bottom w:val="nil"/>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958" w:type="dxa"/>
            <w:gridSpan w:val="2"/>
            <w:tcBorders>
              <w:top w:val="single" w:color="auto"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en-AU"/>
              </w:rPr>
              <w:t>单位</w:t>
            </w:r>
            <w:r>
              <w:rPr>
                <w:rFonts w:hint="eastAsia" w:ascii="宋体" w:hAnsi="宋体" w:eastAsia="宋体" w:cs="宋体"/>
                <w:i w:val="0"/>
                <w:iCs w:val="0"/>
                <w:color w:val="000000"/>
                <w:kern w:val="0"/>
                <w:sz w:val="24"/>
                <w:szCs w:val="24"/>
                <w:u w:val="none"/>
                <w:lang w:val="en-US" w:eastAsia="zh-CN" w:bidi="en-AU"/>
              </w:rPr>
              <w:t>预算总额</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528.84</w:t>
            </w: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547.57</w:t>
            </w:r>
          </w:p>
        </w:tc>
        <w:tc>
          <w:tcPr>
            <w:tcW w:w="24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521.39</w:t>
            </w: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95.22%</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963" w:type="dxa"/>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95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资金来源：（1）财政拨款</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528.84</w:t>
            </w: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522.39</w:t>
            </w:r>
          </w:p>
        </w:tc>
        <w:tc>
          <w:tcPr>
            <w:tcW w:w="24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501.95</w:t>
            </w: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96.09%</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0" w:hRule="atLeast"/>
        </w:trPr>
        <w:tc>
          <w:tcPr>
            <w:tcW w:w="1963" w:type="dxa"/>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95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（2）财政专户管理资金</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24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963" w:type="dxa"/>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95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2"/>
                <w:lang w:val="en-US" w:eastAsia="zh-CN" w:bidi="en-AU"/>
              </w:rPr>
              <w:t>（3）单位资金</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25.18</w:t>
            </w:r>
          </w:p>
        </w:tc>
        <w:tc>
          <w:tcPr>
            <w:tcW w:w="24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19.44</w:t>
            </w: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77.20%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0" w:hRule="atLeast"/>
        </w:trPr>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年度履职目标</w:t>
            </w:r>
          </w:p>
        </w:tc>
        <w:tc>
          <w:tcPr>
            <w:tcW w:w="6232"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预期目标</w:t>
            </w:r>
          </w:p>
        </w:tc>
        <w:tc>
          <w:tcPr>
            <w:tcW w:w="580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 xml:space="preserve">            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8" w:hRule="atLeast"/>
        </w:trPr>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6232" w:type="dxa"/>
            <w:gridSpan w:val="4"/>
            <w:tcBorders>
              <w:top w:val="single" w:color="000000" w:sz="4" w:space="0"/>
              <w:left w:val="single" w:color="000000" w:sz="4" w:space="0"/>
              <w:bottom w:val="nil"/>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目标1：指导全市离退休干部发挥作用。抓好全市离退休干部政治建设、思想建设、党组织建设，做好老干部政治思想工作</w:t>
            </w:r>
            <w:r>
              <w:rPr>
                <w:rFonts w:hint="eastAsia" w:ascii="宋体" w:hAnsi="宋体" w:eastAsia="宋体" w:cs="宋体"/>
                <w:i w:val="0"/>
                <w:iCs w:val="0"/>
                <w:color w:val="000000"/>
                <w:kern w:val="0"/>
                <w:sz w:val="24"/>
                <w:szCs w:val="24"/>
                <w:u w:val="none"/>
                <w:lang w:val="en-US" w:eastAsia="zh-CN" w:bidi="en-AU"/>
              </w:rPr>
              <w:br w:type="textWrapping"/>
            </w:r>
            <w:r>
              <w:rPr>
                <w:rFonts w:hint="eastAsia" w:ascii="宋体" w:hAnsi="宋体" w:eastAsia="宋体" w:cs="宋体"/>
                <w:i w:val="0"/>
                <w:iCs w:val="0"/>
                <w:color w:val="000000"/>
                <w:kern w:val="0"/>
                <w:sz w:val="24"/>
                <w:szCs w:val="24"/>
                <w:u w:val="none"/>
                <w:lang w:val="en-US" w:eastAsia="zh-CN" w:bidi="en-AU"/>
              </w:rPr>
              <w:t>目标2：落实老干部政治生活待遇。看望慰问老干部，落实好医疗保健待遇，协助做好丧事处理有关工作</w:t>
            </w:r>
          </w:p>
        </w:tc>
        <w:tc>
          <w:tcPr>
            <w:tcW w:w="5805" w:type="dxa"/>
            <w:gridSpan w:val="6"/>
            <w:tcBorders>
              <w:top w:val="single" w:color="000000" w:sz="4" w:space="0"/>
              <w:left w:val="single" w:color="000000" w:sz="4" w:space="0"/>
              <w:bottom w:val="nil"/>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抓好全市离退休干部政治建设、思想建设、党组织建设，做好老干部政治思想工作。看望慰问老干部，落实好医疗保健待遇，协助做好丧事处理有关工作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3" w:hRule="atLeast"/>
        </w:trPr>
        <w:tc>
          <w:tcPr>
            <w:tcW w:w="14000"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年度主要任务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4000"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7" w:hRule="atLeast"/>
        </w:trPr>
        <w:tc>
          <w:tcPr>
            <w:tcW w:w="33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任务名称</w:t>
            </w:r>
          </w:p>
        </w:tc>
        <w:tc>
          <w:tcPr>
            <w:tcW w:w="4825" w:type="dxa"/>
            <w:gridSpan w:val="3"/>
            <w:tcBorders>
              <w:top w:val="single" w:color="000000" w:sz="4" w:space="0"/>
              <w:left w:val="single" w:color="000000" w:sz="4" w:space="0"/>
              <w:bottom w:val="single" w:color="000000" w:sz="4" w:space="0"/>
              <w:right w:val="nil"/>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主要内容</w:t>
            </w:r>
          </w:p>
        </w:tc>
        <w:tc>
          <w:tcPr>
            <w:tcW w:w="580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2" w:hRule="atLeast"/>
        </w:trPr>
        <w:tc>
          <w:tcPr>
            <w:tcW w:w="337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指导全市离退休干部发挥作用。落实老干部政治生活待遇。</w:t>
            </w:r>
          </w:p>
        </w:tc>
        <w:tc>
          <w:tcPr>
            <w:tcW w:w="4825"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抓好全市离退休干部政治建设、思想建设、党组织建设，做好老干部政治思想工作。看望慰问老干部，落实好医疗保健待遇，协助做好丧事处理有关工作</w:t>
            </w:r>
          </w:p>
        </w:tc>
        <w:tc>
          <w:tcPr>
            <w:tcW w:w="5805"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en-AU"/>
              </w:rPr>
              <w:t>指导全市离退休干部发挥作用。抓好全市离退休干部政治建设、思想建设、党组织建设，做好老干部政治思想工作，落实老干部政治生活待遇。看望慰问老干部，落实好医疗保健待遇，协助做好丧事处理有关工作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65" w:hRule="atLeast"/>
        </w:trPr>
        <w:tc>
          <w:tcPr>
            <w:tcW w:w="14000"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000"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40" w:hRule="atLeast"/>
        </w:trPr>
        <w:tc>
          <w:tcPr>
            <w:tcW w:w="19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一级指标</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二级指标</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三级指标</w:t>
            </w: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年度指标值</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实际完成值</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分值</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得分</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偏差度</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投入管理指标</w:t>
            </w:r>
          </w:p>
        </w:tc>
        <w:tc>
          <w:tcPr>
            <w:tcW w:w="140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工作目标管理</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年度履职目标相关性</w:t>
            </w: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相关</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3</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3</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65" w:hRule="atLeast"/>
        </w:trPr>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工作任务科学性</w:t>
            </w: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科学</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3</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3</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绩效指标合理性</w:t>
            </w: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合理</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3</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3</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65" w:hRule="atLeast"/>
        </w:trPr>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40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预算和财务管理</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预算编制完整性</w:t>
            </w: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完整</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专项资金细化率</w:t>
            </w: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≥90%</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65" w:hRule="atLeast"/>
        </w:trPr>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预算调整率</w:t>
            </w: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结转结余率</w:t>
            </w: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65" w:hRule="atLeast"/>
        </w:trPr>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“三公经费”控制率</w:t>
            </w: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≤99%</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99%</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政府采购执行率</w:t>
            </w: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≥80%</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65" w:hRule="atLeast"/>
        </w:trPr>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决算真实性</w:t>
            </w: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真实</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资金使用合规性</w:t>
            </w: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合规</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65" w:hRule="atLeast"/>
        </w:trPr>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管理制度健全性</w:t>
            </w: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健全</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预决算信息公开性</w:t>
            </w: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公开</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65" w:hRule="atLeast"/>
        </w:trPr>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资产管理规范性</w:t>
            </w: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规范</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40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绩效管理</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绩效目标编制完成率</w:t>
            </w: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65" w:hRule="atLeast"/>
        </w:trPr>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绩效监控完成率</w:t>
            </w: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绩效自评完成率</w:t>
            </w: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65" w:hRule="atLeast"/>
        </w:trPr>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部门绩效评价完成率</w:t>
            </w: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评价结果应用率</w:t>
            </w: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65" w:hRule="atLeast"/>
        </w:trPr>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产出指标</w:t>
            </w:r>
          </w:p>
        </w:tc>
        <w:tc>
          <w:tcPr>
            <w:tcW w:w="140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重点工作任务完成</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落实好老干部医疗保健待遇</w:t>
            </w: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落实</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 xml:space="preserve"> 抓好全市离退休干部政治思想建设</w:t>
            </w: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落实</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65" w:hRule="atLeast"/>
        </w:trPr>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履职目标实现</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老干部感受到党和政府的关怀</w:t>
            </w: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落实</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效益指标</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履职效益</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 xml:space="preserve"> 离退休干部继续为社会增添正能量</w:t>
            </w: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落实</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20</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65" w:hRule="atLeast"/>
        </w:trPr>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满意度</w:t>
            </w:r>
          </w:p>
        </w:tc>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 xml:space="preserve"> 让老干部满意</w:t>
            </w:r>
          </w:p>
        </w:tc>
        <w:tc>
          <w:tcPr>
            <w:tcW w:w="19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≥99%</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15</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15</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5" w:hRule="atLeast"/>
        </w:trPr>
        <w:tc>
          <w:tcPr>
            <w:tcW w:w="9818"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总分</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bl>
    <w:p>
      <w:pPr>
        <w:pStyle w:val="10"/>
        <w:sectPr>
          <w:pgSz w:w="16838" w:h="11906" w:orient="landscape"/>
          <w:pgMar w:top="1800" w:right="1440" w:bottom="1800" w:left="1440" w:header="851" w:footer="992" w:gutter="0"/>
          <w:cols w:space="720" w:num="1"/>
          <w:docGrid w:type="lines" w:linePitch="312" w:charSpace="0"/>
        </w:sectPr>
      </w:pPr>
    </w:p>
    <w:tbl>
      <w:tblPr>
        <w:tblStyle w:val="14"/>
        <w:tblW w:w="1395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0"/>
        <w:gridCol w:w="329"/>
        <w:gridCol w:w="1092"/>
        <w:gridCol w:w="2136"/>
        <w:gridCol w:w="1416"/>
        <w:gridCol w:w="1515"/>
        <w:gridCol w:w="1416"/>
        <w:gridCol w:w="1554"/>
        <w:gridCol w:w="1320"/>
        <w:gridCol w:w="912"/>
        <w:gridCol w:w="15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957" w:type="dxa"/>
            <w:gridSpan w:val="11"/>
            <w:tcBorders>
              <w:top w:val="nil"/>
              <w:left w:val="nil"/>
              <w:bottom w:val="nil"/>
              <w:right w:val="nil"/>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en-AU"/>
              </w:rPr>
              <w:t xml:space="preserve">项目支出绩效自评情况表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项目名称</w:t>
            </w:r>
          </w:p>
        </w:tc>
        <w:tc>
          <w:tcPr>
            <w:tcW w:w="11806"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离退休干部支部书记补贴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中共许昌市委老干部局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中共许昌市委老干部局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21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项目资金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2"/>
                <w:lang w:val="en-US" w:eastAsia="zh-CN" w:bidi="en-AU"/>
              </w:rPr>
              <w:t xml:space="preserve"> </w:t>
            </w:r>
            <w:r>
              <w:rPr>
                <w:rStyle w:val="13"/>
                <w:lang w:val="en-US" w:eastAsia="zh-CN" w:bidi="en-AU"/>
              </w:rPr>
              <w:t xml:space="preserve"> 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14.04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99.15 %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21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14.04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99.15 %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1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21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1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资金管理情况</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情况说明</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分值（20）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得分</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21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根据实际情况，科学安排</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1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手续完整合规</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21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资金使用规范</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1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预算绩效管理情况</w:t>
            </w:r>
          </w:p>
        </w:tc>
        <w:tc>
          <w:tcPr>
            <w:tcW w:w="293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坚持目标导向，将绩效目标编制和部门预算有机结合。</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5"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年度总体目标</w:t>
            </w:r>
          </w:p>
        </w:tc>
        <w:tc>
          <w:tcPr>
            <w:tcW w:w="497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497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加强离退休支部党建工作</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加强离退休党建，引导老干部继续发挥正能量。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3957"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957"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9" w:hRule="atLeast"/>
        </w:trPr>
        <w:tc>
          <w:tcPr>
            <w:tcW w:w="10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一级指标</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二级指标</w:t>
            </w:r>
          </w:p>
        </w:tc>
        <w:tc>
          <w:tcPr>
            <w:tcW w:w="35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三级指标</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年度指标值</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实际值完成值</w:t>
            </w:r>
          </w:p>
        </w:tc>
        <w:tc>
          <w:tcPr>
            <w:tcW w:w="155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分值</w:t>
            </w:r>
          </w:p>
        </w:tc>
        <w:tc>
          <w:tcPr>
            <w:tcW w:w="1320" w:type="dxa"/>
            <w:vMerge w:val="restart"/>
            <w:tcBorders>
              <w:top w:val="single" w:color="000000" w:sz="4" w:space="0"/>
              <w:left w:val="nil"/>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得分</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偏差度</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0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35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nil"/>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20" w:hRule="atLeast"/>
        </w:trPr>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成本指标</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经济成本指标</w:t>
            </w: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为118名离退休党支部书记每月发放100元工作补贴</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≤14.16万元</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14.04万元</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产出指标</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数量指标</w:t>
            </w: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全市离退休党支部书记</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≤118人</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117人</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trPr>
        <w:tc>
          <w:tcPr>
            <w:tcW w:w="10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质量指标</w:t>
            </w: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全面覆盖，全部拨付</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落实</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时效指标</w:t>
            </w: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资金拨付及时率</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trPr>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效益指标</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社会效益指标</w:t>
            </w: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加强离退休干部党建工作</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落实</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25</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5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满意度指标</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服务对象满意度指标</w:t>
            </w: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离退休党支部书记满意度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trPr>
        <w:tc>
          <w:tcPr>
            <w:tcW w:w="8634"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总分</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99.92</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bl>
    <w:p>
      <w:pPr>
        <w:pStyle w:val="10"/>
      </w:pPr>
    </w:p>
    <w:p>
      <w:pPr>
        <w:pStyle w:val="10"/>
      </w:pPr>
    </w:p>
    <w:p>
      <w:pPr>
        <w:pStyle w:val="10"/>
      </w:pPr>
    </w:p>
    <w:p>
      <w:pPr>
        <w:pStyle w:val="10"/>
      </w:pPr>
    </w:p>
    <w:p>
      <w:pPr>
        <w:pStyle w:val="10"/>
      </w:pPr>
    </w:p>
    <w:p>
      <w:pPr>
        <w:pStyle w:val="10"/>
      </w:pPr>
    </w:p>
    <w:tbl>
      <w:tblPr>
        <w:tblStyle w:val="14"/>
        <w:tblW w:w="1388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2"/>
        <w:gridCol w:w="881"/>
        <w:gridCol w:w="2136"/>
        <w:gridCol w:w="1593"/>
        <w:gridCol w:w="1609"/>
        <w:gridCol w:w="1538"/>
        <w:gridCol w:w="1491"/>
        <w:gridCol w:w="1320"/>
        <w:gridCol w:w="912"/>
        <w:gridCol w:w="15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885" w:type="dxa"/>
            <w:gridSpan w:val="10"/>
            <w:tcBorders>
              <w:top w:val="nil"/>
              <w:left w:val="nil"/>
              <w:bottom w:val="nil"/>
              <w:right w:val="nil"/>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en-AU"/>
              </w:rPr>
              <w:t xml:space="preserve">项目支出绩效自评情况表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项目名称</w:t>
            </w:r>
          </w:p>
        </w:tc>
        <w:tc>
          <w:tcPr>
            <w:tcW w:w="12116"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春节慰问经费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中共许昌市委老干部局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中共许昌市委老干部局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1769" w:type="dxa"/>
            <w:gridSpan w:val="2"/>
            <w:vMerge w:val="restart"/>
            <w:tcBorders>
              <w:top w:val="single" w:color="000000" w:sz="4" w:space="0"/>
              <w:left w:val="single" w:color="000000" w:sz="4" w:space="0"/>
              <w:bottom w:val="single" w:color="000000" w:sz="4" w:space="0"/>
              <w:right w:val="nil"/>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项目资金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769" w:type="dxa"/>
            <w:gridSpan w:val="2"/>
            <w:vMerge w:val="continue"/>
            <w:tcBorders>
              <w:top w:val="single" w:color="000000" w:sz="4" w:space="0"/>
              <w:left w:val="single" w:color="000000" w:sz="4" w:space="0"/>
              <w:bottom w:val="single" w:color="000000" w:sz="4" w:space="0"/>
              <w:right w:val="nil"/>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 xml:space="preserve">  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36.3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1769" w:type="dxa"/>
            <w:gridSpan w:val="2"/>
            <w:vMerge w:val="continue"/>
            <w:tcBorders>
              <w:top w:val="single" w:color="000000" w:sz="4" w:space="0"/>
              <w:left w:val="single" w:color="000000" w:sz="4" w:space="0"/>
              <w:bottom w:val="single" w:color="000000" w:sz="4" w:space="0"/>
              <w:right w:val="nil"/>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36.3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69" w:type="dxa"/>
            <w:gridSpan w:val="2"/>
            <w:vMerge w:val="continue"/>
            <w:tcBorders>
              <w:top w:val="single" w:color="000000" w:sz="4" w:space="0"/>
              <w:left w:val="single" w:color="000000" w:sz="4" w:space="0"/>
              <w:bottom w:val="single" w:color="000000" w:sz="4" w:space="0"/>
              <w:right w:val="nil"/>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1769" w:type="dxa"/>
            <w:gridSpan w:val="2"/>
            <w:vMerge w:val="continue"/>
            <w:tcBorders>
              <w:top w:val="single" w:color="000000" w:sz="4" w:space="0"/>
              <w:left w:val="single" w:color="000000" w:sz="4" w:space="0"/>
              <w:bottom w:val="single" w:color="000000" w:sz="4" w:space="0"/>
              <w:right w:val="nil"/>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单位资金</w:t>
            </w: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69" w:type="dxa"/>
            <w:gridSpan w:val="2"/>
            <w:vMerge w:val="restart"/>
            <w:tcBorders>
              <w:top w:val="single" w:color="000000" w:sz="4" w:space="0"/>
              <w:left w:val="single" w:color="000000" w:sz="4" w:space="0"/>
              <w:bottom w:val="single" w:color="000000" w:sz="4" w:space="0"/>
              <w:right w:val="single" w:color="auto"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资金管理情况</w:t>
            </w:r>
          </w:p>
        </w:tc>
        <w:tc>
          <w:tcPr>
            <w:tcW w:w="0" w:type="auto"/>
            <w:gridSpan w:val="2"/>
            <w:tcBorders>
              <w:top w:val="single" w:color="auto" w:sz="4" w:space="0"/>
              <w:left w:val="single" w:color="auto" w:sz="4" w:space="0"/>
              <w:bottom w:val="single" w:color="000000" w:sz="4" w:space="0"/>
              <w:right w:val="single" w:color="auto"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情况说明</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分值（20）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得分</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1769" w:type="dxa"/>
            <w:gridSpan w:val="2"/>
            <w:vMerge w:val="continue"/>
            <w:tcBorders>
              <w:top w:val="single" w:color="000000" w:sz="4" w:space="0"/>
              <w:left w:val="single" w:color="000000" w:sz="4" w:space="0"/>
              <w:bottom w:val="single" w:color="000000" w:sz="4" w:space="0"/>
              <w:right w:val="single" w:color="auto"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安排科学性</w:t>
            </w:r>
          </w:p>
        </w:tc>
        <w:tc>
          <w:tcPr>
            <w:tcW w:w="0" w:type="auto"/>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根据实际情况，科学安排</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69" w:type="dxa"/>
            <w:gridSpan w:val="2"/>
            <w:vMerge w:val="continue"/>
            <w:tcBorders>
              <w:top w:val="single" w:color="000000" w:sz="4" w:space="0"/>
              <w:left w:val="single" w:color="000000" w:sz="4" w:space="0"/>
              <w:bottom w:val="single" w:color="000000" w:sz="4" w:space="0"/>
              <w:right w:val="single" w:color="auto"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拨付合规性</w:t>
            </w:r>
          </w:p>
        </w:tc>
        <w:tc>
          <w:tcPr>
            <w:tcW w:w="0" w:type="auto"/>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手续完整合规</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1769" w:type="dxa"/>
            <w:gridSpan w:val="2"/>
            <w:vMerge w:val="continue"/>
            <w:tcBorders>
              <w:top w:val="single" w:color="000000" w:sz="4" w:space="0"/>
              <w:left w:val="single" w:color="000000" w:sz="4" w:space="0"/>
              <w:bottom w:val="single" w:color="000000" w:sz="4" w:space="0"/>
              <w:right w:val="single" w:color="auto"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使用规范性</w:t>
            </w:r>
          </w:p>
        </w:tc>
        <w:tc>
          <w:tcPr>
            <w:tcW w:w="0" w:type="auto"/>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资金使用规范</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769" w:type="dxa"/>
            <w:gridSpan w:val="2"/>
            <w:vMerge w:val="continue"/>
            <w:tcBorders>
              <w:top w:val="single" w:color="000000" w:sz="4" w:space="0"/>
              <w:left w:val="single" w:color="000000" w:sz="4" w:space="0"/>
              <w:bottom w:val="single" w:color="000000" w:sz="4" w:space="0"/>
              <w:right w:val="single" w:color="auto"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auto" w:sz="4" w:space="0"/>
              <w:bottom w:val="single" w:color="auto" w:sz="4" w:space="0"/>
              <w:right w:val="single" w:color="auto"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预算绩效管理情况</w:t>
            </w:r>
          </w:p>
        </w:tc>
        <w:tc>
          <w:tcPr>
            <w:tcW w:w="3147" w:type="dxa"/>
            <w:gridSpan w:val="2"/>
            <w:tcBorders>
              <w:top w:val="single" w:color="000000" w:sz="4" w:space="0"/>
              <w:left w:val="single" w:color="auto"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坚持目标导向，将绩效目标编制和部门预算有机结合</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5" w:hRule="atLeast"/>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年度总体目标</w:t>
            </w:r>
          </w:p>
        </w:tc>
        <w:tc>
          <w:tcPr>
            <w:tcW w:w="4646"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4646"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目标1：为离退休干部送去党和政府的关怀</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为离退休干部送去党和政府的关怀和关心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3885"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885"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9" w:hRule="atLeast"/>
        </w:trPr>
        <w:tc>
          <w:tcPr>
            <w:tcW w:w="17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一级指标</w:t>
            </w:r>
          </w:p>
        </w:tc>
        <w:tc>
          <w:tcPr>
            <w:tcW w:w="2136" w:type="dxa"/>
            <w:vMerge w:val="restart"/>
            <w:tcBorders>
              <w:top w:val="single" w:color="000000" w:sz="4" w:space="0"/>
              <w:left w:val="nil"/>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二级指标</w:t>
            </w:r>
          </w:p>
        </w:tc>
        <w:tc>
          <w:tcPr>
            <w:tcW w:w="15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三级指标</w:t>
            </w:r>
          </w:p>
        </w:tc>
        <w:tc>
          <w:tcPr>
            <w:tcW w:w="160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年度指标值</w:t>
            </w: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实际值完成值</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分值</w:t>
            </w:r>
          </w:p>
        </w:tc>
        <w:tc>
          <w:tcPr>
            <w:tcW w:w="1320" w:type="dxa"/>
            <w:vMerge w:val="restart"/>
            <w:tcBorders>
              <w:top w:val="single" w:color="000000" w:sz="4" w:space="0"/>
              <w:left w:val="nil"/>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得分</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偏差度</w:t>
            </w:r>
          </w:p>
        </w:tc>
        <w:tc>
          <w:tcPr>
            <w:tcW w:w="155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136" w:type="dxa"/>
            <w:vMerge w:val="continue"/>
            <w:tcBorders>
              <w:top w:val="single" w:color="000000" w:sz="4" w:space="0"/>
              <w:left w:val="nil"/>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nil"/>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trPr>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成本指标</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经济成本指标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春节慰问经费</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≤43.5万元</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33.3万元</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7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产出指标</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数量指标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需慰问老干部人数</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≥260人</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261人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trPr>
        <w:tc>
          <w:tcPr>
            <w:tcW w:w="17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质量指标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慰问覆盖面</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≥95%</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7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时效指标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资金春节前拨付</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春节前拨付到位</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00" w:hRule="atLeast"/>
        </w:trPr>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效益指标</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社会效益指标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离退休干部送去党和政府的关怀</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落实</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25</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满意度指标</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服务对象满意度指标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老干部满意度</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≥99%</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trPr>
        <w:tc>
          <w:tcPr>
            <w:tcW w:w="8645"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总分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bl>
    <w:p>
      <w:pPr>
        <w:pStyle w:val="10"/>
      </w:pPr>
    </w:p>
    <w:p>
      <w:pPr>
        <w:pStyle w:val="10"/>
      </w:pPr>
    </w:p>
    <w:p>
      <w:pPr>
        <w:pStyle w:val="10"/>
      </w:pPr>
    </w:p>
    <w:p>
      <w:pPr>
        <w:pStyle w:val="10"/>
      </w:pPr>
    </w:p>
    <w:p>
      <w:pPr>
        <w:pStyle w:val="10"/>
      </w:pPr>
    </w:p>
    <w:p>
      <w:pPr>
        <w:pStyle w:val="10"/>
      </w:pPr>
    </w:p>
    <w:p>
      <w:pPr>
        <w:pStyle w:val="10"/>
      </w:pPr>
    </w:p>
    <w:p>
      <w:pPr>
        <w:pStyle w:val="10"/>
      </w:pPr>
    </w:p>
    <w:tbl>
      <w:tblPr>
        <w:tblStyle w:val="14"/>
        <w:tblW w:w="1370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2"/>
        <w:gridCol w:w="697"/>
        <w:gridCol w:w="2136"/>
        <w:gridCol w:w="1550"/>
        <w:gridCol w:w="1587"/>
        <w:gridCol w:w="1428"/>
        <w:gridCol w:w="1491"/>
        <w:gridCol w:w="1318"/>
        <w:gridCol w:w="912"/>
        <w:gridCol w:w="17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13705" w:type="dxa"/>
            <w:gridSpan w:val="10"/>
            <w:tcBorders>
              <w:top w:val="nil"/>
              <w:left w:val="nil"/>
              <w:bottom w:val="nil"/>
              <w:right w:val="nil"/>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en-AU"/>
              </w:rPr>
              <w:t xml:space="preserve">项目支出绩效自评情况表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项目名称</w:t>
            </w:r>
          </w:p>
        </w:tc>
        <w:tc>
          <w:tcPr>
            <w:tcW w:w="12081"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离休干部体检费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中共许昌市委老干部局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中共许昌市委老干部局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1624" w:type="dxa"/>
            <w:gridSpan w:val="2"/>
            <w:vMerge w:val="restart"/>
            <w:tcBorders>
              <w:top w:val="single" w:color="000000" w:sz="4" w:space="0"/>
              <w:left w:val="single" w:color="000000" w:sz="4" w:space="0"/>
              <w:bottom w:val="single" w:color="000000" w:sz="4" w:space="0"/>
              <w:right w:val="nil"/>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项目资金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1624" w:type="dxa"/>
            <w:gridSpan w:val="2"/>
            <w:vMerge w:val="continue"/>
            <w:tcBorders>
              <w:top w:val="single" w:color="000000" w:sz="4" w:space="0"/>
              <w:left w:val="single" w:color="000000" w:sz="4" w:space="0"/>
              <w:bottom w:val="single" w:color="000000" w:sz="4" w:space="0"/>
              <w:right w:val="nil"/>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 xml:space="preserve">  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13.17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76.57 %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24" w:type="dxa"/>
            <w:gridSpan w:val="2"/>
            <w:vMerge w:val="continue"/>
            <w:tcBorders>
              <w:top w:val="single" w:color="000000" w:sz="4" w:space="0"/>
              <w:left w:val="single" w:color="000000" w:sz="4" w:space="0"/>
              <w:bottom w:val="single" w:color="000000" w:sz="4" w:space="0"/>
              <w:right w:val="nil"/>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13.17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76.57 %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24" w:type="dxa"/>
            <w:gridSpan w:val="2"/>
            <w:vMerge w:val="continue"/>
            <w:tcBorders>
              <w:top w:val="single" w:color="000000" w:sz="4" w:space="0"/>
              <w:left w:val="single" w:color="000000" w:sz="4" w:space="0"/>
              <w:bottom w:val="single" w:color="000000" w:sz="4" w:space="0"/>
              <w:right w:val="nil"/>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1624" w:type="dxa"/>
            <w:gridSpan w:val="2"/>
            <w:vMerge w:val="continue"/>
            <w:tcBorders>
              <w:top w:val="single" w:color="000000" w:sz="4" w:space="0"/>
              <w:left w:val="single" w:color="000000" w:sz="4" w:space="0"/>
              <w:bottom w:val="single" w:color="000000" w:sz="4" w:space="0"/>
              <w:right w:val="nil"/>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单位资金</w:t>
            </w: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0" w:hRule="atLeast"/>
        </w:trPr>
        <w:tc>
          <w:tcPr>
            <w:tcW w:w="1624" w:type="dxa"/>
            <w:gridSpan w:val="2"/>
            <w:vMerge w:val="restart"/>
            <w:tcBorders>
              <w:top w:val="single" w:color="000000" w:sz="4" w:space="0"/>
              <w:left w:val="single" w:color="000000" w:sz="4" w:space="0"/>
              <w:bottom w:val="single" w:color="000000" w:sz="4" w:space="0"/>
              <w:right w:val="single" w:color="auto"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资金管理情况</w:t>
            </w:r>
          </w:p>
        </w:tc>
        <w:tc>
          <w:tcPr>
            <w:tcW w:w="0" w:type="auto"/>
            <w:gridSpan w:val="2"/>
            <w:tcBorders>
              <w:top w:val="single" w:color="auto" w:sz="4" w:space="0"/>
              <w:left w:val="single" w:color="auto" w:sz="4" w:space="0"/>
              <w:bottom w:val="single" w:color="000000" w:sz="4" w:space="0"/>
              <w:right w:val="single" w:color="auto"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情况说明</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分值（20）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得分</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24" w:type="dxa"/>
            <w:gridSpan w:val="2"/>
            <w:vMerge w:val="continue"/>
            <w:tcBorders>
              <w:top w:val="single" w:color="000000" w:sz="4" w:space="0"/>
              <w:left w:val="single" w:color="000000" w:sz="4" w:space="0"/>
              <w:bottom w:val="single" w:color="000000" w:sz="4" w:space="0"/>
              <w:right w:val="single" w:color="auto"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安排科学性</w:t>
            </w:r>
          </w:p>
        </w:tc>
        <w:tc>
          <w:tcPr>
            <w:tcW w:w="0" w:type="auto"/>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根据实际情况，科学安排</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24" w:type="dxa"/>
            <w:gridSpan w:val="2"/>
            <w:vMerge w:val="continue"/>
            <w:tcBorders>
              <w:top w:val="single" w:color="000000" w:sz="4" w:space="0"/>
              <w:left w:val="single" w:color="000000" w:sz="4" w:space="0"/>
              <w:bottom w:val="single" w:color="000000" w:sz="4" w:space="0"/>
              <w:right w:val="single" w:color="auto"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拨付合规性</w:t>
            </w:r>
          </w:p>
        </w:tc>
        <w:tc>
          <w:tcPr>
            <w:tcW w:w="0" w:type="auto"/>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手续完整合规</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1624" w:type="dxa"/>
            <w:gridSpan w:val="2"/>
            <w:vMerge w:val="continue"/>
            <w:tcBorders>
              <w:top w:val="single" w:color="000000" w:sz="4" w:space="0"/>
              <w:left w:val="single" w:color="000000" w:sz="4" w:space="0"/>
              <w:bottom w:val="single" w:color="000000" w:sz="4" w:space="0"/>
              <w:right w:val="single" w:color="auto"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使用规范性</w:t>
            </w:r>
          </w:p>
        </w:tc>
        <w:tc>
          <w:tcPr>
            <w:tcW w:w="0" w:type="auto"/>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资金使用规范</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40" w:hRule="atLeast"/>
        </w:trPr>
        <w:tc>
          <w:tcPr>
            <w:tcW w:w="1624" w:type="dxa"/>
            <w:gridSpan w:val="2"/>
            <w:vMerge w:val="continue"/>
            <w:tcBorders>
              <w:top w:val="single" w:color="000000" w:sz="4" w:space="0"/>
              <w:left w:val="single" w:color="000000" w:sz="4" w:space="0"/>
              <w:bottom w:val="single" w:color="000000" w:sz="4" w:space="0"/>
              <w:right w:val="single" w:color="auto"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auto" w:sz="4" w:space="0"/>
              <w:bottom w:val="single" w:color="auto" w:sz="4" w:space="0"/>
              <w:right w:val="single" w:color="auto"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预算绩效管理情况</w:t>
            </w:r>
          </w:p>
        </w:tc>
        <w:tc>
          <w:tcPr>
            <w:tcW w:w="3015" w:type="dxa"/>
            <w:gridSpan w:val="2"/>
            <w:tcBorders>
              <w:top w:val="single" w:color="000000" w:sz="4" w:space="0"/>
              <w:left w:val="single" w:color="auto"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坚持目标导向，将绩效目标编制和部门预算有机结合</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年度总体目标</w:t>
            </w:r>
          </w:p>
        </w:tc>
        <w:tc>
          <w:tcPr>
            <w:tcW w:w="4458"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4458"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 xml:space="preserve">目标1：为离休干部检查身体 </w:t>
            </w:r>
            <w:r>
              <w:rPr>
                <w:rFonts w:hint="eastAsia" w:ascii="宋体" w:hAnsi="宋体" w:eastAsia="宋体" w:cs="宋体"/>
                <w:i w:val="0"/>
                <w:iCs w:val="0"/>
                <w:color w:val="000000"/>
                <w:kern w:val="0"/>
                <w:sz w:val="24"/>
                <w:szCs w:val="24"/>
                <w:u w:val="none"/>
                <w:lang w:val="en-US" w:eastAsia="zh-CN" w:bidi="en-AU"/>
              </w:rPr>
              <w:br w:type="textWrapping"/>
            </w:r>
            <w:r>
              <w:rPr>
                <w:rFonts w:hint="eastAsia" w:ascii="宋体" w:hAnsi="宋体" w:eastAsia="宋体" w:cs="宋体"/>
                <w:i w:val="0"/>
                <w:iCs w:val="0"/>
                <w:color w:val="000000"/>
                <w:kern w:val="0"/>
                <w:sz w:val="24"/>
                <w:szCs w:val="24"/>
                <w:u w:val="none"/>
                <w:lang w:val="en-US" w:eastAsia="zh-CN" w:bidi="en-AU"/>
              </w:rPr>
              <w:t>目标2：为离休干部送去党和政府的关怀</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按时为离休干部检查身体，送去党和政府的关怀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3705"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13705"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16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一级指标</w:t>
            </w:r>
          </w:p>
        </w:tc>
        <w:tc>
          <w:tcPr>
            <w:tcW w:w="2136" w:type="dxa"/>
            <w:vMerge w:val="restart"/>
            <w:tcBorders>
              <w:top w:val="single" w:color="000000" w:sz="4" w:space="0"/>
              <w:left w:val="nil"/>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二级指标</w:t>
            </w:r>
          </w:p>
        </w:tc>
        <w:tc>
          <w:tcPr>
            <w:tcW w:w="155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三级指标</w:t>
            </w:r>
          </w:p>
        </w:tc>
        <w:tc>
          <w:tcPr>
            <w:tcW w:w="158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年度指标值</w:t>
            </w:r>
          </w:p>
        </w:tc>
        <w:tc>
          <w:tcPr>
            <w:tcW w:w="142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实际值完成值</w:t>
            </w:r>
          </w:p>
        </w:tc>
        <w:tc>
          <w:tcPr>
            <w:tcW w:w="1416" w:type="dxa"/>
            <w:vMerge w:val="restart"/>
            <w:tcBorders>
              <w:top w:val="single" w:color="000000" w:sz="4" w:space="0"/>
              <w:left w:val="single" w:color="000000" w:sz="4" w:space="0"/>
              <w:bottom w:val="single" w:color="000000" w:sz="4" w:space="0"/>
              <w:right w:val="nil"/>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分值</w:t>
            </w:r>
          </w:p>
        </w:tc>
        <w:tc>
          <w:tcPr>
            <w:tcW w:w="1318" w:type="dxa"/>
            <w:vMerge w:val="restart"/>
            <w:tcBorders>
              <w:top w:val="single" w:color="000000" w:sz="4" w:space="0"/>
              <w:left w:val="nil"/>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得分</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偏差度</w:t>
            </w:r>
          </w:p>
        </w:tc>
        <w:tc>
          <w:tcPr>
            <w:tcW w:w="17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6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136" w:type="dxa"/>
            <w:vMerge w:val="continue"/>
            <w:tcBorders>
              <w:top w:val="single" w:color="000000" w:sz="4" w:space="0"/>
              <w:left w:val="nil"/>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416" w:type="dxa"/>
            <w:vMerge w:val="continue"/>
            <w:tcBorders>
              <w:top w:val="single" w:color="000000" w:sz="4" w:space="0"/>
              <w:left w:val="single" w:color="000000" w:sz="4" w:space="0"/>
              <w:bottom w:val="single" w:color="000000" w:sz="4" w:space="0"/>
              <w:right w:val="nil"/>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318" w:type="dxa"/>
            <w:vMerge w:val="continue"/>
            <w:tcBorders>
              <w:top w:val="single" w:color="000000" w:sz="4" w:space="0"/>
              <w:left w:val="nil"/>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trPr>
        <w:tc>
          <w:tcPr>
            <w:tcW w:w="16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成本指标</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经济成本指标</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开展体检、特检工作的经费</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=17.2万元</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13.17万元</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trPr>
        <w:tc>
          <w:tcPr>
            <w:tcW w:w="16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产出指标</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数量指标</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参加体检离休干部人数</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&gt;150人</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152人</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6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质量指标</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体检项目完成率</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≥99%</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6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时效指标</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体检特检工作完成时效</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2023年11月底</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60" w:hRule="atLeast"/>
        </w:trPr>
        <w:tc>
          <w:tcPr>
            <w:tcW w:w="16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效益指标</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社会效益指标</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离休干部继续为社会发挥正能量</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落实</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25</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25</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trPr>
        <w:tc>
          <w:tcPr>
            <w:tcW w:w="162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满意度指标</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服务对象满意度指标</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离休干部满意度</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≥99%</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325"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总分</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97.66</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bl>
    <w:p>
      <w:pPr>
        <w:pStyle w:val="10"/>
      </w:pPr>
    </w:p>
    <w:p>
      <w:pPr>
        <w:pStyle w:val="10"/>
      </w:pPr>
    </w:p>
    <w:p>
      <w:pPr>
        <w:pStyle w:val="10"/>
      </w:pPr>
    </w:p>
    <w:p>
      <w:pPr>
        <w:pStyle w:val="10"/>
      </w:pPr>
    </w:p>
    <w:p>
      <w:pPr>
        <w:pStyle w:val="10"/>
      </w:pPr>
    </w:p>
    <w:p>
      <w:pPr>
        <w:pStyle w:val="10"/>
      </w:pPr>
    </w:p>
    <w:p>
      <w:pPr>
        <w:pStyle w:val="10"/>
      </w:pPr>
    </w:p>
    <w:p>
      <w:pPr>
        <w:pStyle w:val="10"/>
      </w:pPr>
    </w:p>
    <w:tbl>
      <w:tblPr>
        <w:tblStyle w:val="14"/>
        <w:tblW w:w="1402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2"/>
        <w:gridCol w:w="580"/>
        <w:gridCol w:w="2136"/>
        <w:gridCol w:w="2111"/>
        <w:gridCol w:w="1416"/>
        <w:gridCol w:w="1416"/>
        <w:gridCol w:w="1491"/>
        <w:gridCol w:w="1517"/>
        <w:gridCol w:w="912"/>
        <w:gridCol w:w="15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029" w:type="dxa"/>
            <w:gridSpan w:val="10"/>
            <w:tcBorders>
              <w:top w:val="nil"/>
              <w:left w:val="nil"/>
              <w:bottom w:val="nil"/>
              <w:right w:val="nil"/>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en-AU"/>
              </w:rPr>
              <w:t xml:space="preserve">项目支出绩效自评情况表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项目名称</w:t>
            </w:r>
          </w:p>
        </w:tc>
        <w:tc>
          <w:tcPr>
            <w:tcW w:w="12522"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离休干部特需经费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中共许昌市委老干部局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中共许昌市委老干部局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07" w:type="dxa"/>
            <w:gridSpan w:val="2"/>
            <w:vMerge w:val="restart"/>
            <w:tcBorders>
              <w:top w:val="single" w:color="000000" w:sz="4" w:space="0"/>
              <w:left w:val="single" w:color="000000" w:sz="4" w:space="0"/>
              <w:bottom w:val="single" w:color="000000" w:sz="4" w:space="0"/>
              <w:right w:val="nil"/>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项目资金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07" w:type="dxa"/>
            <w:gridSpan w:val="2"/>
            <w:vMerge w:val="continue"/>
            <w:tcBorders>
              <w:top w:val="single" w:color="000000" w:sz="4" w:space="0"/>
              <w:left w:val="single" w:color="000000" w:sz="4" w:space="0"/>
              <w:bottom w:val="single" w:color="000000" w:sz="4" w:space="0"/>
              <w:right w:val="nil"/>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 xml:space="preserve">  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85.63 %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07" w:type="dxa"/>
            <w:gridSpan w:val="2"/>
            <w:vMerge w:val="continue"/>
            <w:tcBorders>
              <w:top w:val="single" w:color="000000" w:sz="4" w:space="0"/>
              <w:left w:val="single" w:color="000000" w:sz="4" w:space="0"/>
              <w:bottom w:val="single" w:color="000000" w:sz="4" w:space="0"/>
              <w:right w:val="nil"/>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22.35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85.63 %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07" w:type="dxa"/>
            <w:gridSpan w:val="2"/>
            <w:vMerge w:val="continue"/>
            <w:tcBorders>
              <w:top w:val="single" w:color="000000" w:sz="4" w:space="0"/>
              <w:left w:val="single" w:color="000000" w:sz="4" w:space="0"/>
              <w:bottom w:val="single" w:color="000000" w:sz="4" w:space="0"/>
              <w:right w:val="nil"/>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07" w:type="dxa"/>
            <w:gridSpan w:val="2"/>
            <w:vMerge w:val="continue"/>
            <w:tcBorders>
              <w:top w:val="single" w:color="000000" w:sz="4" w:space="0"/>
              <w:left w:val="single" w:color="000000" w:sz="4" w:space="0"/>
              <w:bottom w:val="single" w:color="000000" w:sz="4" w:space="0"/>
              <w:right w:val="nil"/>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单位资金</w:t>
            </w: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07" w:type="dxa"/>
            <w:gridSpan w:val="2"/>
            <w:vMerge w:val="restart"/>
            <w:tcBorders>
              <w:top w:val="single" w:color="000000" w:sz="4" w:space="0"/>
              <w:left w:val="single" w:color="000000" w:sz="4" w:space="0"/>
              <w:bottom w:val="single" w:color="000000" w:sz="4" w:space="0"/>
              <w:right w:val="single" w:color="auto"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资金管理情况</w:t>
            </w:r>
          </w:p>
        </w:tc>
        <w:tc>
          <w:tcPr>
            <w:tcW w:w="0" w:type="auto"/>
            <w:gridSpan w:val="2"/>
            <w:tcBorders>
              <w:top w:val="single" w:color="auto" w:sz="4" w:space="0"/>
              <w:left w:val="single" w:color="auto" w:sz="4" w:space="0"/>
              <w:bottom w:val="single" w:color="000000" w:sz="4" w:space="0"/>
              <w:right w:val="single" w:color="auto"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分值（20）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得分</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07" w:type="dxa"/>
            <w:gridSpan w:val="2"/>
            <w:vMerge w:val="continue"/>
            <w:tcBorders>
              <w:top w:val="single" w:color="000000" w:sz="4" w:space="0"/>
              <w:left w:val="single" w:color="000000" w:sz="4" w:space="0"/>
              <w:bottom w:val="single" w:color="000000" w:sz="4" w:space="0"/>
              <w:right w:val="single" w:color="auto"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安排科学性</w:t>
            </w:r>
          </w:p>
        </w:tc>
        <w:tc>
          <w:tcPr>
            <w:tcW w:w="0" w:type="auto"/>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根据实际情况科学安排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07" w:type="dxa"/>
            <w:gridSpan w:val="2"/>
            <w:vMerge w:val="continue"/>
            <w:tcBorders>
              <w:top w:val="single" w:color="000000" w:sz="4" w:space="0"/>
              <w:left w:val="single" w:color="000000" w:sz="4" w:space="0"/>
              <w:bottom w:val="single" w:color="000000" w:sz="4" w:space="0"/>
              <w:right w:val="single" w:color="auto"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拨付合规性</w:t>
            </w:r>
          </w:p>
        </w:tc>
        <w:tc>
          <w:tcPr>
            <w:tcW w:w="0" w:type="auto"/>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手续完整合规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07" w:type="dxa"/>
            <w:gridSpan w:val="2"/>
            <w:vMerge w:val="continue"/>
            <w:tcBorders>
              <w:top w:val="single" w:color="000000" w:sz="4" w:space="0"/>
              <w:left w:val="single" w:color="000000" w:sz="4" w:space="0"/>
              <w:bottom w:val="single" w:color="000000" w:sz="4" w:space="0"/>
              <w:right w:val="single" w:color="auto"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使用规范性</w:t>
            </w:r>
          </w:p>
        </w:tc>
        <w:tc>
          <w:tcPr>
            <w:tcW w:w="0" w:type="auto"/>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资金使用规范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507" w:type="dxa"/>
            <w:gridSpan w:val="2"/>
            <w:vMerge w:val="continue"/>
            <w:tcBorders>
              <w:top w:val="single" w:color="000000" w:sz="4" w:space="0"/>
              <w:left w:val="single" w:color="000000" w:sz="4" w:space="0"/>
              <w:bottom w:val="single" w:color="000000" w:sz="4" w:space="0"/>
              <w:right w:val="single" w:color="auto"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auto" w:sz="4" w:space="0"/>
              <w:bottom w:val="single" w:color="auto" w:sz="4" w:space="0"/>
              <w:right w:val="single" w:color="auto"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预算绩效管理情况</w:t>
            </w:r>
          </w:p>
        </w:tc>
        <w:tc>
          <w:tcPr>
            <w:tcW w:w="2832" w:type="dxa"/>
            <w:gridSpan w:val="2"/>
            <w:tcBorders>
              <w:top w:val="single" w:color="000000" w:sz="4" w:space="0"/>
              <w:left w:val="single" w:color="auto"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坚持目标导向，将绩效目标编制和部门预算相结合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年度总体目标</w:t>
            </w:r>
          </w:p>
        </w:tc>
        <w:tc>
          <w:tcPr>
            <w:tcW w:w="4902"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4902"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体现市委、市政府对离休干部的关怀</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全覆盖拨付经费到位，传达市委、市政府对离休干部的关怀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029"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029"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15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一级指标</w:t>
            </w:r>
          </w:p>
        </w:tc>
        <w:tc>
          <w:tcPr>
            <w:tcW w:w="2136" w:type="dxa"/>
            <w:vMerge w:val="restart"/>
            <w:tcBorders>
              <w:top w:val="single" w:color="000000" w:sz="4" w:space="0"/>
              <w:left w:val="nil"/>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二级指标</w:t>
            </w:r>
          </w:p>
        </w:tc>
        <w:tc>
          <w:tcPr>
            <w:tcW w:w="211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三级指标</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年度指标值</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实际值完成值</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分值</w:t>
            </w:r>
          </w:p>
        </w:tc>
        <w:tc>
          <w:tcPr>
            <w:tcW w:w="151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得分</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偏差度</w:t>
            </w:r>
          </w:p>
        </w:tc>
        <w:tc>
          <w:tcPr>
            <w:tcW w:w="159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5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136" w:type="dxa"/>
            <w:vMerge w:val="continue"/>
            <w:tcBorders>
              <w:top w:val="single" w:color="000000" w:sz="4" w:space="0"/>
              <w:left w:val="nil"/>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5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成本指标</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经济成本指标</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市直单位离休干部发放特需经费每人每年1000元</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≤12.3万元</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10万元</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5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社会成本指标</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差额、自收自支事业单位离休干部</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≤13.8万元</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12.4万元</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5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产出指标</w:t>
            </w:r>
          </w:p>
        </w:tc>
        <w:tc>
          <w:tcPr>
            <w:tcW w:w="213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数量指标</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差额补贴、自收自支事业单位离休干部人数</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≤69人</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62人</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5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1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市直单位离休干部</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≤123人</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100人</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5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质量指标</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全面覆盖，全面拨付</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落实</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5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时效指标</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资金及时拨付率</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5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效益指标</w:t>
            </w:r>
          </w:p>
        </w:tc>
        <w:tc>
          <w:tcPr>
            <w:tcW w:w="213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社会效益指标</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体现市委、市政府对离休干部的关爱</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落实</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5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13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维护老干部群体稳定</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落实</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15</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15</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满意度指标</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服务对象满意度指标</w:t>
            </w:r>
          </w:p>
        </w:tc>
        <w:tc>
          <w:tcPr>
            <w:tcW w:w="21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离休干部满意度</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5</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0.00</w:t>
            </w: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586"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总分</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100</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en-AU"/>
              </w:rPr>
              <w:t>98.56</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24"/>
                <w:szCs w:val="24"/>
                <w:u w:val="none"/>
              </w:rPr>
            </w:pPr>
          </w:p>
        </w:tc>
      </w:tr>
    </w:tbl>
    <w:p>
      <w:pPr>
        <w:pStyle w:val="10"/>
        <w:sectPr>
          <w:pgSz w:w="16838" w:h="11906" w:orient="landscape"/>
          <w:pgMar w:top="1800" w:right="1440" w:bottom="1800" w:left="1440" w:header="851" w:footer="992" w:gutter="0"/>
          <w:cols w:space="720"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bookmarkStart w:id="0" w:name="_GoBack"/>
      <w:r>
        <w:rPr>
          <w:rFonts w:hint="eastAsia" w:ascii="仿宋_GB2312" w:hAnsi="仿宋_GB2312" w:eastAsia="仿宋_GB2312" w:cs="仿宋_GB2312"/>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rPr>
      </w:pPr>
      <w:r>
        <w:rPr>
          <w:rFonts w:hint="eastAsia" w:ascii="仿宋_GB2312" w:hAnsi="仿宋_GB2312" w:eastAsia="仿宋_GB2312" w:cs="仿宋_GB2312"/>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bookmarkEnd w:id="0"/>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panose1 w:val="02010600090101010101"/>
    <w:charset w:val="7A"/>
    <w:family w:val="auto"/>
    <w:pitch w:val="default"/>
    <w:sig w:usb0="800002BF" w:usb1="38CF7CFA" w:usb2="00000016" w:usb3="00000000" w:csb0="6016019D" w:csb1="D3F7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宋体"/>
    <w:panose1 w:val="02010609030101010101"/>
    <w:charset w:val="86"/>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Ll1uVLQAAAABQEAAA8AAAAAAAAAAQAgAAAAOAAAAGRycy9kb3ducmV2Lnht&#10;bFBLAQIUABQAAAAIAIdO4kAAMJOB6wEAAMEDAAAOAAAAAAAAAAEAIAAAADUBAABkcnMvZTJvRG9j&#10;LnhtbFBLBQYAAAAABgAGAFkBAACSBQ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EF3CFE"/>
    <w:multiLevelType w:val="multilevel"/>
    <w:tmpl w:val="D7EF3CF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5FDFD18A"/>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aa1b1753-99ae-48e7-905f-225c80725174"/>
    <w:qFormat/>
    <w:uiPriority w:val="0"/>
    <w:pPr>
      <w:widowControl w:val="0"/>
      <w:jc w:val="both"/>
    </w:pPr>
    <w:rPr>
      <w:rFonts w:ascii="Calibri" w:hAnsi="Calibri" w:eastAsia="宋体" w:cs="Times New Roman"/>
      <w:kern w:val="2"/>
      <w:sz w:val="21"/>
      <w:szCs w:val="24"/>
      <w:lang w:val="en-US" w:eastAsia="zh-CN" w:bidi="ar-SA"/>
    </w:rPr>
  </w:style>
  <w:style w:type="character" w:customStyle="1" w:styleId="11">
    <w:name w:val="默认段落字体1"/>
    <w:semiHidden/>
    <w:qFormat/>
    <w:uiPriority w:val="0"/>
  </w:style>
  <w:style w:type="character" w:customStyle="1" w:styleId="12">
    <w:name w:val="font21"/>
    <w:basedOn w:val="11"/>
    <w:qFormat/>
    <w:uiPriority w:val="0"/>
    <w:rPr>
      <w:rFonts w:hint="eastAsia" w:ascii="宋体" w:hAnsi="宋体" w:eastAsia="宋体" w:cs="宋体"/>
      <w:color w:val="000000"/>
      <w:sz w:val="24"/>
      <w:szCs w:val="24"/>
      <w:u w:val="none"/>
    </w:rPr>
  </w:style>
  <w:style w:type="character" w:customStyle="1" w:styleId="13">
    <w:name w:val="font31"/>
    <w:basedOn w:val="11"/>
    <w:qFormat/>
    <w:uiPriority w:val="0"/>
    <w:rPr>
      <w:rFonts w:hint="eastAsia" w:ascii="宋体" w:hAnsi="宋体" w:eastAsia="宋体" w:cs="宋体"/>
      <w:color w:val="000000"/>
      <w:sz w:val="24"/>
      <w:szCs w:val="24"/>
      <w:u w:val="none"/>
    </w:rPr>
  </w:style>
  <w:style w:type="table" w:customStyle="1" w:styleId="14">
    <w:name w:val="普通表格1"/>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16</TotalTime>
  <ScaleCrop>false</ScaleCrop>
  <LinksUpToDate>false</LinksUpToDate>
  <CharactersWithSpaces>19414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huanghe</cp:lastModifiedBy>
  <dcterms:modified xsi:type="dcterms:W3CDTF">2024-10-09T17:45:04Z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DF94CE1DC53D4C5F990C8EECCB3F5EB2_13</vt:lpwstr>
  </property>
</Properties>
</file>