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市政府部门保留证明事项清单</w:t>
      </w:r>
    </w:p>
    <w:tbl>
      <w:tblPr>
        <w:tblStyle w:val="4"/>
        <w:tblW w:w="13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4"/>
        <w:gridCol w:w="2700"/>
        <w:gridCol w:w="1732"/>
        <w:gridCol w:w="2141"/>
        <w:gridCol w:w="2714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证明开具单位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证明用途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《中国公民收养子女登记办法》（民政部第14号令）第六条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许昌市民政局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公安机关或公证处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居住在香港地区的中国公民在内地收养登记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《中国公民收养子女登记办法》（民政部第14号令）第六条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许昌市民政局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公安机关或公证处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居住在台湾地区的中国公民在内地收养登记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《中国公民收养子女登记办法》（民政部第14号令）第六条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许昌市民政局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公安机关或公证处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华侨在内地收养登记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《中国公民收养子女登记办法》（民政部第14号令）第六条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许昌市民政局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公安机关或公证处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居住在澳门地区的中国公民在内地收养登记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《中国公民收养子女登记办法》（行政法规）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3年内无重大以上交通责任事故的证明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《中华人民共和国道路运输条例》（国务院令第406号）第九条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许昌市交通运输局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申请道路旅客运输驾驶员资格证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《中华人民共和国道路运输条例》（行政法规）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职工死亡证明或者被宣告死亡证明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《住房公积金管理条例》（国务院令第262号）第二十四条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许昌市住房公积金中心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医疗卫生机构或人民法院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证明职工死亡，由职工的继承人、受遗赠人办理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死亡或者被宣告死亡提取住房公积金业务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《住房公积金管理条例》（行政法规）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工作业绩证明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《烟花爆竹安全管理条例》（国务院令第455号）第三十三条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许昌市公安局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大型焰火燃放作业人员资格许可、大型焰火燃放作业单位资质证明核发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《烟花爆竹安全管理条例》（行政法规）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无责任事故证明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《烟花爆竹安全管理条例》（国务院令第455号）第三十三条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许昌市公安局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烟花爆竹许可单位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大型焰火燃放作业单位资质证明核发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《烟花爆竹安全管理条例》（行政法规）</w:t>
            </w:r>
          </w:p>
        </w:tc>
      </w:tr>
    </w:tbl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NGE3NzAwM2M0ZDU4NTY5MTU5OTJjYmVmYmY5Y2IifQ=="/>
  </w:docVars>
  <w:rsids>
    <w:rsidRoot w:val="BD6F6B4B"/>
    <w:rsid w:val="3A0B6F3C"/>
    <w:rsid w:val="52D21040"/>
    <w:rsid w:val="680801B3"/>
    <w:rsid w:val="76FA507C"/>
    <w:rsid w:val="7B5B9CAE"/>
    <w:rsid w:val="9F7A1B63"/>
    <w:rsid w:val="AF7E4786"/>
    <w:rsid w:val="BD6F6B4B"/>
    <w:rsid w:val="C7F6343E"/>
    <w:rsid w:val="D5FDDFA4"/>
    <w:rsid w:val="F0FE2437"/>
    <w:rsid w:val="F6EF48B2"/>
    <w:rsid w:val="FBE9DDD9"/>
    <w:rsid w:val="FBEFD0ED"/>
    <w:rsid w:val="FEDF6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2022-09-23T01:41:00Z</dcterms:created>
  <dc:creator>huanghe</dc:creator>
  <cp:lastModifiedBy>张张张张张阿</cp:lastModifiedBy>
  <dcterms:modified xsi:type="dcterms:W3CDTF">2023-08-15T08:06:11Z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181D2C66F76049B38BB5FDDAA10A80AE_13</vt:lpwstr>
  </property>
</Properties>
</file>